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proofErr w:type="spellStart"/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proofErr w:type="spellEnd"/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наука, Универзитет у Београду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Логистика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квалитета</w:t>
      </w:r>
      <w:proofErr w:type="spell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44411A" w:rsidRPr="0044411A">
        <w:rPr>
          <w:rFonts w:ascii="Times New Roman" w:hAnsi="Times New Roman"/>
          <w:b/>
          <w:sz w:val="20"/>
          <w:szCs w:val="20"/>
        </w:rPr>
        <w:t>1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44411A" w:rsidRPr="0044411A">
        <w:rPr>
          <w:rFonts w:ascii="Times New Roman" w:hAnsi="Times New Roman"/>
          <w:b/>
          <w:sz w:val="20"/>
          <w:szCs w:val="20"/>
        </w:rPr>
        <w:t>1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1. </w:t>
      </w:r>
      <w:r w:rsidR="0044411A" w:rsidRPr="0044411A">
        <w:rPr>
          <w:rFonts w:ascii="Times New Roman" w:hAnsi="Times New Roman"/>
          <w:b/>
          <w:sz w:val="20"/>
          <w:szCs w:val="20"/>
        </w:rPr>
        <w:t>Гордана Пејовић</w:t>
      </w:r>
      <w:r w:rsidRPr="0044411A">
        <w:rPr>
          <w:rFonts w:ascii="Times New Roman" w:hAnsi="Times New Roman"/>
          <w:b/>
          <w:sz w:val="20"/>
          <w:szCs w:val="20"/>
        </w:rPr>
        <w:t xml:space="preserve"> </w:t>
      </w:r>
      <w:r w:rsidRPr="0044411A">
        <w:rPr>
          <w:rFonts w:ascii="Times New Roman" w:hAnsi="Times New Roman"/>
          <w:b/>
          <w:sz w:val="20"/>
          <w:szCs w:val="20"/>
        </w:rPr>
        <w:tab/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Гордана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Благоје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Пејовић</w:t>
      </w:r>
      <w:proofErr w:type="spell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r w:rsidR="0044411A" w:rsidRPr="0044411A">
        <w:rPr>
          <w:rFonts w:ascii="Times New Roman" w:hAnsi="Times New Roman"/>
          <w:b/>
          <w:sz w:val="20"/>
          <w:szCs w:val="20"/>
        </w:rPr>
        <w:t>01.09.1976.</w:t>
      </w:r>
      <w:proofErr w:type="gramEnd"/>
      <w:r w:rsidR="0044411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44411A">
        <w:rPr>
          <w:rFonts w:ascii="Times New Roman" w:hAnsi="Times New Roman"/>
          <w:b/>
          <w:sz w:val="20"/>
          <w:szCs w:val="20"/>
        </w:rPr>
        <w:t>године</w:t>
      </w:r>
      <w:proofErr w:type="gramEnd"/>
      <w:r w:rsidR="0044411A">
        <w:rPr>
          <w:rFonts w:ascii="Times New Roman" w:hAnsi="Times New Roman"/>
          <w:b/>
          <w:sz w:val="20"/>
          <w:szCs w:val="20"/>
        </w:rPr>
        <w:t>,</w:t>
      </w:r>
      <w:r w:rsidR="0044411A" w:rsidRPr="0044411A">
        <w:rPr>
          <w:rFonts w:ascii="Times New Roman" w:hAnsi="Times New Roman"/>
          <w:b/>
          <w:sz w:val="20"/>
          <w:szCs w:val="20"/>
        </w:rPr>
        <w:t xml:space="preserve"> Београд</w:t>
      </w:r>
    </w:p>
    <w:p w:rsid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</w:p>
    <w:p w:rsidR="00FC0B5A" w:rsidRDefault="0044411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44411A">
        <w:rPr>
          <w:rFonts w:ascii="Times New Roman" w:hAnsi="Times New Roman"/>
          <w:b/>
          <w:sz w:val="20"/>
          <w:szCs w:val="20"/>
        </w:rPr>
        <w:t>Агенција за лекове и медицинска средства Србије (90% радног времена)</w:t>
      </w:r>
    </w:p>
    <w:p w:rsidR="0044411A" w:rsidRPr="0044411A" w:rsidRDefault="0044411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44411A">
        <w:rPr>
          <w:rFonts w:ascii="Times New Roman" w:hAnsi="Times New Roman"/>
          <w:b/>
          <w:sz w:val="20"/>
          <w:szCs w:val="20"/>
        </w:rPr>
        <w:t>Факултет организационих наука, Универзитет у Београду</w:t>
      </w:r>
      <w:r>
        <w:rPr>
          <w:rFonts w:ascii="Times New Roman" w:hAnsi="Times New Roman"/>
          <w:b/>
          <w:sz w:val="20"/>
          <w:szCs w:val="20"/>
        </w:rPr>
        <w:t xml:space="preserve"> (10% радног времена)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Доцент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 w:rsidR="0044411A">
        <w:rPr>
          <w:rFonts w:ascii="Times New Roman" w:hAnsi="Times New Roman"/>
          <w:sz w:val="20"/>
          <w:szCs w:val="20"/>
        </w:rPr>
        <w:t xml:space="preserve">: </w:t>
      </w:r>
      <w:r w:rsidR="0044411A" w:rsidRPr="0044411A">
        <w:rPr>
          <w:rFonts w:ascii="Times New Roman" w:hAnsi="Times New Roman"/>
          <w:b/>
          <w:sz w:val="20"/>
          <w:szCs w:val="20"/>
        </w:rPr>
        <w:t>Логистика квалитета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Фармацеутски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>, Универзитета у Београду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r w:rsidR="0044411A" w:rsidRPr="0044411A">
        <w:rPr>
          <w:rFonts w:ascii="Times New Roman" w:hAnsi="Times New Roman"/>
          <w:b/>
          <w:sz w:val="20"/>
          <w:szCs w:val="20"/>
        </w:rPr>
        <w:t>Београд, 2001.</w:t>
      </w:r>
      <w:r w:rsidR="0044411A">
        <w:rPr>
          <w:rFonts w:ascii="Times New Roman" w:hAnsi="Times New Roman"/>
          <w:b/>
          <w:sz w:val="20"/>
          <w:szCs w:val="20"/>
        </w:rPr>
        <w:t>године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Мастер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>/</w:t>
      </w:r>
      <w:proofErr w:type="gram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>/</w:t>
      </w:r>
      <w:proofErr w:type="gram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>/</w:t>
      </w:r>
      <w:proofErr w:type="gram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Фармацеутски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>, Универзитета у Београду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r w:rsidR="0044411A" w:rsidRPr="0044411A">
        <w:rPr>
          <w:rFonts w:ascii="Times New Roman" w:hAnsi="Times New Roman"/>
          <w:b/>
          <w:sz w:val="20"/>
          <w:szCs w:val="20"/>
        </w:rPr>
        <w:t>Београд, 200</w:t>
      </w:r>
      <w:r w:rsidR="0044411A">
        <w:rPr>
          <w:rFonts w:ascii="Times New Roman" w:hAnsi="Times New Roman"/>
          <w:b/>
          <w:sz w:val="20"/>
          <w:szCs w:val="20"/>
        </w:rPr>
        <w:t>7</w:t>
      </w:r>
      <w:r w:rsidR="0044411A" w:rsidRPr="0044411A">
        <w:rPr>
          <w:rFonts w:ascii="Times New Roman" w:hAnsi="Times New Roman"/>
          <w:b/>
          <w:sz w:val="20"/>
          <w:szCs w:val="20"/>
        </w:rPr>
        <w:t>.</w:t>
      </w:r>
      <w:r w:rsidR="0044411A">
        <w:rPr>
          <w:rFonts w:ascii="Times New Roman" w:hAnsi="Times New Roman"/>
          <w:b/>
          <w:sz w:val="20"/>
          <w:szCs w:val="20"/>
        </w:rPr>
        <w:t>године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Фармацеутска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хемија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наука, Универзитет у Београду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r w:rsidR="0044411A" w:rsidRPr="0044411A">
        <w:rPr>
          <w:rFonts w:ascii="Times New Roman" w:hAnsi="Times New Roman"/>
          <w:b/>
          <w:sz w:val="20"/>
          <w:szCs w:val="20"/>
        </w:rPr>
        <w:t>Београд, 2012.</w:t>
      </w:r>
      <w:proofErr w:type="gram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44411A" w:rsidRPr="0044411A">
        <w:rPr>
          <w:rFonts w:ascii="Times New Roman" w:hAnsi="Times New Roman"/>
          <w:b/>
          <w:sz w:val="20"/>
          <w:szCs w:val="20"/>
        </w:rPr>
        <w:t>године</w:t>
      </w:r>
      <w:proofErr w:type="gramEnd"/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Општи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организациони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модел агенције за лекове у инфраструктури квалитета</w:t>
      </w:r>
    </w:p>
    <w:p w:rsidR="00FC0B5A" w:rsidRPr="0044411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441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Логистика</w:t>
      </w:r>
      <w:proofErr w:type="spellEnd"/>
      <w:r w:rsidR="0044411A" w:rsidRPr="0044411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4411A" w:rsidRPr="0044411A">
        <w:rPr>
          <w:rFonts w:ascii="Times New Roman" w:hAnsi="Times New Roman"/>
          <w:b/>
          <w:sz w:val="20"/>
          <w:szCs w:val="20"/>
        </w:rPr>
        <w:t>квалитета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01532B" w:rsidRPr="00B41865" w:rsidRDefault="00FC0B5A" w:rsidP="00B4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color w:val="000000"/>
          <w:sz w:val="20"/>
          <w:szCs w:val="20"/>
          <w:u w:val="single"/>
          <w:lang/>
        </w:rPr>
      </w:pPr>
      <w:proofErr w:type="gramStart"/>
      <w:r w:rsidRPr="00B41865">
        <w:rPr>
          <w:rFonts w:ascii="Times New Roman" w:hAnsi="Times New Roman"/>
          <w:b/>
          <w:sz w:val="20"/>
          <w:szCs w:val="20"/>
          <w:u w:val="single"/>
        </w:rPr>
        <w:t>-</w:t>
      </w:r>
      <w:r w:rsidR="004B4A55" w:rsidRPr="00B418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22.10.2012.</w:t>
      </w:r>
      <w:proofErr w:type="gram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proofErr w:type="gram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године</w:t>
      </w:r>
      <w:proofErr w:type="spellEnd"/>
      <w:proofErr w:type="gram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изабрана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у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звање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доцента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за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ужу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научну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област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Логистика</w:t>
      </w:r>
      <w:proofErr w:type="spellEnd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4B4A55" w:rsidRPr="00B41865">
        <w:rPr>
          <w:rFonts w:ascii="Times New Roman" w:hAnsi="Times New Roman"/>
          <w:b/>
          <w:color w:val="000000"/>
          <w:sz w:val="20"/>
          <w:szCs w:val="20"/>
          <w:u w:val="single"/>
        </w:rPr>
        <w:t>квалитета</w:t>
      </w:r>
      <w:proofErr w:type="spellEnd"/>
      <w:r w:rsidR="00AC7B9D" w:rsidRPr="00B41865">
        <w:rPr>
          <w:rFonts w:ascii="Times New Roman" w:hAnsi="Times New Roman"/>
          <w:color w:val="000000"/>
          <w:sz w:val="20"/>
          <w:szCs w:val="20"/>
          <w:lang w:val="ru-RU"/>
        </w:rPr>
        <w:t xml:space="preserve"> након чега је 1.11.2012. године склопила уговор о раду са 10% радног времена на Факултету </w:t>
      </w:r>
      <w:r w:rsidR="00AC7B9D" w:rsidRPr="00B4186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организационих наука, Универзитета у Београду. На основу решења 04-08 бр.2-91, од 12.09.2014, у периоду од 10 месеци и 15 дана, била је на </w:t>
      </w:r>
      <w:r w:rsidR="00B41865" w:rsidRPr="00B41865">
        <w:rPr>
          <w:rFonts w:ascii="Times New Roman" w:hAnsi="Times New Roman"/>
          <w:color w:val="000000"/>
          <w:sz w:val="20"/>
          <w:szCs w:val="20"/>
          <w:lang w:val="ru-RU"/>
        </w:rPr>
        <w:t>породиљском одсуству и одсуству ради неге детета.</w:t>
      </w:r>
    </w:p>
    <w:p w:rsidR="00B41865" w:rsidRDefault="00B41865" w:rsidP="00AA3BDB">
      <w:pPr>
        <w:rPr>
          <w:rFonts w:ascii="Times New Roman" w:hAnsi="Times New Roman"/>
          <w:b/>
          <w:snapToGrid w:val="0"/>
          <w:lang/>
        </w:rPr>
      </w:pPr>
    </w:p>
    <w:p w:rsidR="00AA3BDB" w:rsidRPr="004B4A55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3) </w:t>
      </w:r>
      <w:proofErr w:type="spellStart"/>
      <w:r>
        <w:rPr>
          <w:rFonts w:ascii="Times New Roman" w:hAnsi="Times New Roman"/>
          <w:b/>
          <w:snapToGrid w:val="0"/>
        </w:rPr>
        <w:t>Испуњени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услови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за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избор</w:t>
      </w:r>
      <w:proofErr w:type="spellEnd"/>
      <w:r>
        <w:rPr>
          <w:rFonts w:ascii="Times New Roman" w:hAnsi="Times New Roman"/>
          <w:b/>
          <w:snapToGrid w:val="0"/>
        </w:rPr>
        <w:t xml:space="preserve"> у </w:t>
      </w:r>
      <w:proofErr w:type="spellStart"/>
      <w:r>
        <w:rPr>
          <w:rFonts w:ascii="Times New Roman" w:hAnsi="Times New Roman"/>
          <w:b/>
          <w:snapToGrid w:val="0"/>
        </w:rPr>
        <w:t>звање</w:t>
      </w:r>
      <w:proofErr w:type="spellEnd"/>
      <w:r w:rsidR="004B4A55">
        <w:rPr>
          <w:rFonts w:ascii="Times New Roman" w:hAnsi="Times New Roman"/>
          <w:b/>
          <w:snapToGrid w:val="0"/>
        </w:rPr>
        <w:t xml:space="preserve"> </w:t>
      </w:r>
      <w:proofErr w:type="spellStart"/>
      <w:r w:rsidR="004B4A55" w:rsidRPr="004B4A55">
        <w:rPr>
          <w:rFonts w:ascii="Times New Roman" w:hAnsi="Times New Roman"/>
          <w:b/>
          <w:snapToGrid w:val="0"/>
          <w:u w:val="single"/>
        </w:rPr>
        <w:t>ванредни</w:t>
      </w:r>
      <w:proofErr w:type="spellEnd"/>
      <w:r w:rsidR="004B4A55" w:rsidRPr="004B4A55">
        <w:rPr>
          <w:rFonts w:ascii="Times New Roman" w:hAnsi="Times New Roman"/>
          <w:b/>
          <w:snapToGrid w:val="0"/>
          <w:u w:val="single"/>
        </w:rPr>
        <w:t xml:space="preserve"> </w:t>
      </w:r>
      <w:proofErr w:type="spellStart"/>
      <w:r w:rsidR="004B4A55" w:rsidRPr="004B4A55">
        <w:rPr>
          <w:rFonts w:ascii="Times New Roman" w:hAnsi="Times New Roman"/>
          <w:b/>
          <w:snapToGrid w:val="0"/>
          <w:u w:val="single"/>
        </w:rPr>
        <w:t>професор</w:t>
      </w:r>
      <w:proofErr w:type="spellEnd"/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937"/>
        <w:gridCol w:w="4253"/>
      </w:tblGrid>
      <w:tr w:rsidR="00645763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="004A24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A2411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375A8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" o:spid="_x0000_s1026" style="position:absolute;margin-left:-5.4pt;margin-top:24.6pt;width:17.9pt;height:20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" filled="f" strokecolor="#0d0d0d [3069]" strokeweight="1pt"/>
              </w:pict>
            </w:r>
            <w:r w:rsidR="006457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2A4643" w:rsidRDefault="002A464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645763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165832" w:rsidRDefault="00165832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4.79</w:t>
            </w:r>
          </w:p>
        </w:tc>
      </w:tr>
      <w:tr w:rsidR="00645763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375A8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" o:spid="_x0000_s1040" style="position:absolute;margin-left:-5.5pt;margin-top:.05pt;width:17.85pt;height:19.9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" filled="f" strokecolor="#0d0d0d [3069]" strokeweight="1pt"/>
              </w:pict>
            </w:r>
            <w:r w:rsidR="006457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165832" w:rsidRDefault="00165832" w:rsidP="0016583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5832">
              <w:rPr>
                <w:rFonts w:ascii="Times New Roman" w:hAnsi="Times New Roman"/>
                <w:sz w:val="18"/>
                <w:szCs w:val="18"/>
              </w:rPr>
              <w:t xml:space="preserve">Више од 5 година радног искуства на Факултету организационих наука Универзитета у Београду у настави на предметима из уже научне области. 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58"/>
      </w:tblGrid>
      <w:tr w:rsidR="006F06D9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375A8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3" o:spid="_x0000_s1039" style="position:absolute;margin-left:-5.6pt;margin-top:23.6pt;width:17.85pt;height:19.9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" filled="f" strokecolor="#0d0d0d [3069]" strokeweight="1pt"/>
              </w:pic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комисији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F06D9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375A8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7" o:spid="_x0000_s1038" style="position:absolute;margin-left:-5.6pt;margin-top:24.5pt;width:17.85pt;height:19.95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" filled="f" strokecolor="#0d0d0d [3069]" strokeweight="1pt"/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C954C9" w:rsidRDefault="00C954C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Дипломски радови: 5</w:t>
            </w:r>
          </w:p>
        </w:tc>
      </w:tr>
      <w:tr w:rsidR="006F06D9" w:rsidTr="00D34C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C954C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Дипломски радови: 4</w:t>
            </w:r>
          </w:p>
          <w:p w:rsidR="00C954C9" w:rsidRDefault="00C954C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радови: 6</w:t>
            </w:r>
          </w:p>
          <w:p w:rsidR="00C954C9" w:rsidRDefault="00C954C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Магистарска теза: 1</w:t>
            </w:r>
          </w:p>
          <w:p w:rsidR="00C954C9" w:rsidRPr="00C954C9" w:rsidRDefault="00C954C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Докторске дисертације: 2</w:t>
            </w: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</w:t>
            </w:r>
            <w:proofErr w:type="spellEnd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часописе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скупове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књиге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научном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стручном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скупу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37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9" o:spid="_x0000_s1037" style="position:absolute;margin-left:-5.4pt;margin-top:36.6pt;width:17.85pt;height:19.95pt;z-index:251669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" filled="f" strokecolor="#0d0d0d [3069]" strokeweight="1p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8" o:spid="_x0000_s1036" style="position:absolute;margin-left:-5.5pt;margin-top:-.4pt;width:17.85pt;height:19.95pt;z-index:251667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" filled="f" strokecolor="#0d0d0d [3069]" strokeweight="1pt"/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доцента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М23 – 2 рада</w:t>
            </w:r>
          </w:p>
          <w:p w:rsidR="00C954C9" w:rsidRPr="00C954C9" w:rsidRDefault="00C954C9" w:rsidP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*р</w:t>
            </w:r>
            <w:r w:rsidRPr="00C954C9">
              <w:rPr>
                <w:rFonts w:ascii="Times New Roman" w:hAnsi="Times New Roman"/>
                <w:sz w:val="20"/>
                <w:szCs w:val="20"/>
              </w:rPr>
              <w:t>адови су наведени испод табеле</w:t>
            </w: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37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0" o:spid="_x0000_s1035" style="position:absolute;margin-left:-5pt;margin-top:61.55pt;width:17.85pt;height:19.9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" filled="f" strokecolor="#0d0d0d [3069]" strokeweight="1pt"/>
              </w:pict>
            </w:r>
            <w:r w:rsidR="007349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домаћим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скуповима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P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 – 4</w:t>
            </w:r>
          </w:p>
          <w:p w:rsid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М34 – 2</w:t>
            </w:r>
          </w:p>
          <w:p w:rsid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М62 – 1</w:t>
            </w:r>
          </w:p>
          <w:p w:rsid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М64 – 1</w:t>
            </w:r>
          </w:p>
          <w:p w:rsidR="00C954C9" w:rsidRPr="00C954C9" w:rsidRDefault="00C95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*р</w:t>
            </w:r>
            <w:r w:rsidRPr="00C954C9">
              <w:rPr>
                <w:rFonts w:ascii="Times New Roman" w:hAnsi="Times New Roman"/>
                <w:sz w:val="20"/>
                <w:szCs w:val="20"/>
              </w:rPr>
              <w:t>адови су наведени испод табеле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37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1" o:spid="_x0000_s1034" style="position:absolute;margin-left:-5.05pt;margin-top:34.6pt;width:17.85pt;height:19.95pt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" filled="f" strokecolor="#0d0d0d [3069]" strokeweight="1pt"/>
              </w:pict>
            </w:r>
            <w:r w:rsidR="00DE4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812C03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оригинална стручна остварења (нове аналитичке методе)</w:t>
            </w:r>
          </w:p>
          <w:p w:rsidR="00812C03" w:rsidRPr="00812C03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пројекта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E4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812C03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03" w:rsidRPr="00812C03" w:rsidRDefault="00812C03" w:rsidP="00812C03">
            <w:pPr>
              <w:pStyle w:val="ListParagraph"/>
              <w:numPr>
                <w:ilvl w:val="0"/>
                <w:numId w:val="13"/>
              </w:numPr>
              <w:spacing w:after="0"/>
              <w:ind w:left="195" w:hanging="142"/>
              <w:rPr>
                <w:rFonts w:ascii="Times New Roman" w:hAnsi="Times New Roman"/>
                <w:sz w:val="20"/>
                <w:szCs w:val="20"/>
              </w:rPr>
            </w:pPr>
            <w:r w:rsidRPr="00812C0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Јован Филиповић, </w:t>
            </w:r>
            <w:r w:rsidRPr="00812C03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>Гордана Пејовић</w:t>
            </w:r>
            <w:r w:rsidRPr="00812C0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Јелена Русо (2017). </w:t>
            </w:r>
            <w:r w:rsidRPr="00812C03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Инфраструктура квалитета</w:t>
            </w:r>
            <w:r w:rsidRPr="00812C0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Београд: Факултет организационих наука, ИСБН: 978-86-7680-336-1, као и монографију: </w:t>
            </w:r>
          </w:p>
          <w:p w:rsidR="00AA3BDB" w:rsidRPr="00812C03" w:rsidRDefault="00812C03" w:rsidP="00812C03">
            <w:pPr>
              <w:pStyle w:val="ListParagraph"/>
              <w:numPr>
                <w:ilvl w:val="0"/>
                <w:numId w:val="13"/>
              </w:numPr>
              <w:spacing w:after="0"/>
              <w:ind w:left="195" w:hanging="142"/>
              <w:rPr>
                <w:rFonts w:ascii="Times New Roman" w:hAnsi="Times New Roman"/>
                <w:sz w:val="20"/>
                <w:szCs w:val="20"/>
              </w:rPr>
            </w:pPr>
            <w:r w:rsidRPr="00812C0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 Гордана Пејовић</w:t>
            </w:r>
            <w:r w:rsidRPr="00812C0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(2016). </w:t>
            </w:r>
            <w:r w:rsidRPr="00812C03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Управљање квалитетом у агенцијама за лекове</w:t>
            </w:r>
            <w:r w:rsidRPr="00812C03">
              <w:rPr>
                <w:rFonts w:ascii="Times New Roman" w:hAnsi="Times New Roman"/>
                <w:sz w:val="20"/>
                <w:szCs w:val="20"/>
                <w:lang w:val="sr-Cyrl-CS"/>
              </w:rPr>
              <w:t>. Београд: Задужбина Андрејевић, ИСБН: 978-86-525-0256-1.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поновни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избор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ванр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проф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Саопштено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 w:rsidR="00427B90"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дисерт</w:t>
            </w:r>
            <w:proofErr w:type="spellEnd"/>
            <w:proofErr w:type="gram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12C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</w:tbl>
    <w:p w:rsidR="00C954C9" w:rsidRDefault="00C954C9" w:rsidP="00C954C9">
      <w:pPr>
        <w:spacing w:after="0" w:line="280" w:lineRule="atLeast"/>
        <w:jc w:val="both"/>
        <w:rPr>
          <w:rFonts w:ascii="Garamond" w:hAnsi="Garamond"/>
          <w:b/>
          <w:u w:val="single"/>
        </w:rPr>
      </w:pPr>
    </w:p>
    <w:p w:rsidR="00C954C9" w:rsidRPr="00C954C9" w:rsidRDefault="00C954C9" w:rsidP="00C954C9">
      <w:pPr>
        <w:spacing w:after="0" w:line="2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Рад у међународном часопису (М23)</w:t>
      </w:r>
    </w:p>
    <w:p w:rsidR="00C954C9" w:rsidRPr="00C954C9" w:rsidRDefault="00C954C9" w:rsidP="00C954C9">
      <w:pPr>
        <w:pStyle w:val="ListParagraph"/>
        <w:numPr>
          <w:ilvl w:val="2"/>
          <w:numId w:val="6"/>
        </w:numPr>
        <w:spacing w:after="0" w:line="280" w:lineRule="atLeast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Pejović, G</w:t>
      </w:r>
      <w:r w:rsidRPr="00C954C9">
        <w:rPr>
          <w:rFonts w:ascii="Times New Roman" w:hAnsi="Times New Roman"/>
          <w:sz w:val="20"/>
          <w:szCs w:val="20"/>
        </w:rPr>
        <w:t xml:space="preserve"> and Filipović, J. (2014). Current Regulatory and Market Environment for Biosimilars in Serbia. </w:t>
      </w:r>
      <w:r w:rsidRPr="00C954C9">
        <w:rPr>
          <w:rFonts w:ascii="Times New Roman" w:hAnsi="Times New Roman"/>
          <w:i/>
          <w:sz w:val="20"/>
          <w:szCs w:val="20"/>
        </w:rPr>
        <w:t>Slovenian Journal of Public Health</w:t>
      </w:r>
      <w:r w:rsidRPr="00C954C9">
        <w:rPr>
          <w:rFonts w:ascii="Times New Roman" w:hAnsi="Times New Roman"/>
          <w:sz w:val="20"/>
          <w:szCs w:val="20"/>
        </w:rPr>
        <w:t xml:space="preserve">. Volume 53, Issue 1, Pages 101–114.  DOI: 10.2478/sjph-2014-0011, ISSN (Online) 1854-2476, ISSN (Print) 0351-0026, IF (2014) = 0.417 (ранг 237/250 за област </w:t>
      </w:r>
      <w:r w:rsidRPr="00C954C9">
        <w:rPr>
          <w:rFonts w:ascii="Times New Roman" w:hAnsi="Times New Roman"/>
          <w:i/>
          <w:sz w:val="20"/>
          <w:szCs w:val="20"/>
        </w:rPr>
        <w:t xml:space="preserve">Public, Environment &amp; </w:t>
      </w:r>
      <w:proofErr w:type="spellStart"/>
      <w:r w:rsidRPr="00C954C9">
        <w:rPr>
          <w:rFonts w:ascii="Times New Roman" w:hAnsi="Times New Roman"/>
          <w:i/>
          <w:sz w:val="20"/>
          <w:szCs w:val="20"/>
        </w:rPr>
        <w:t>Оccupational</w:t>
      </w:r>
      <w:proofErr w:type="spellEnd"/>
      <w:r w:rsidRPr="00C954C9">
        <w:rPr>
          <w:rFonts w:ascii="Times New Roman" w:hAnsi="Times New Roman"/>
          <w:i/>
          <w:sz w:val="20"/>
          <w:szCs w:val="20"/>
        </w:rPr>
        <w:t xml:space="preserve"> Health)</w:t>
      </w:r>
    </w:p>
    <w:p w:rsidR="00C954C9" w:rsidRPr="00C954C9" w:rsidRDefault="00C954C9" w:rsidP="00C954C9">
      <w:pPr>
        <w:pStyle w:val="ListParagraph"/>
        <w:numPr>
          <w:ilvl w:val="2"/>
          <w:numId w:val="6"/>
        </w:numPr>
        <w:spacing w:after="0" w:line="280" w:lineRule="atLeast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Gordana B. Pejović</w:t>
      </w:r>
      <w:r w:rsidRPr="00C954C9">
        <w:rPr>
          <w:rFonts w:ascii="Times New Roman" w:hAnsi="Times New Roman"/>
          <w:sz w:val="20"/>
          <w:szCs w:val="20"/>
        </w:rPr>
        <w:t xml:space="preserve">, Jovan V. Filipović, Ljiljana M. Tasić, Valentina D. Marinković. (2016). </w:t>
      </w:r>
      <w:proofErr w:type="gramStart"/>
      <w:r w:rsidRPr="00C954C9">
        <w:rPr>
          <w:rFonts w:ascii="Times New Roman" w:hAnsi="Times New Roman"/>
          <w:sz w:val="20"/>
          <w:szCs w:val="20"/>
        </w:rPr>
        <w:t>Towards</w:t>
      </w:r>
      <w:proofErr w:type="gramEnd"/>
      <w:r w:rsidRPr="00C954C9">
        <w:rPr>
          <w:rFonts w:ascii="Times New Roman" w:hAnsi="Times New Roman"/>
          <w:sz w:val="20"/>
          <w:szCs w:val="20"/>
        </w:rPr>
        <w:t xml:space="preserve"> medicines regulatory authorities’ quality performance improvement: value for public health. </w:t>
      </w:r>
      <w:r w:rsidRPr="00C954C9">
        <w:rPr>
          <w:rFonts w:ascii="Times New Roman" w:hAnsi="Times New Roman"/>
          <w:i/>
          <w:sz w:val="20"/>
          <w:szCs w:val="20"/>
        </w:rPr>
        <w:t xml:space="preserve">International </w:t>
      </w:r>
      <w:r w:rsidRPr="00C954C9">
        <w:rPr>
          <w:rFonts w:ascii="Times New Roman" w:hAnsi="Times New Roman"/>
          <w:i/>
          <w:sz w:val="20"/>
          <w:szCs w:val="20"/>
        </w:rPr>
        <w:lastRenderedPageBreak/>
        <w:t>Journal of Health Planning and Management</w:t>
      </w:r>
      <w:r w:rsidRPr="00C954C9">
        <w:rPr>
          <w:rFonts w:ascii="Times New Roman" w:hAnsi="Times New Roman"/>
          <w:sz w:val="20"/>
          <w:szCs w:val="20"/>
        </w:rPr>
        <w:t xml:space="preserve">, vol. 31, No.1, pp: E22-E40. DOI: 10.1002/hpm.2265, ISSN: 0749-6753, IF (2014) = 1.241 (ранг 56/77 за област </w:t>
      </w:r>
      <w:r w:rsidRPr="00C954C9">
        <w:rPr>
          <w:rFonts w:ascii="Times New Roman" w:hAnsi="Times New Roman"/>
          <w:i/>
          <w:sz w:val="20"/>
          <w:szCs w:val="20"/>
        </w:rPr>
        <w:t>Health Policy &amp; Services</w:t>
      </w:r>
      <w:r w:rsidRPr="00C954C9">
        <w:rPr>
          <w:rFonts w:ascii="Times New Roman" w:hAnsi="Times New Roman"/>
          <w:sz w:val="20"/>
          <w:szCs w:val="20"/>
        </w:rPr>
        <w:t xml:space="preserve">, 180/265 за област </w:t>
      </w:r>
      <w:r w:rsidRPr="00C954C9">
        <w:rPr>
          <w:rFonts w:ascii="Times New Roman" w:hAnsi="Times New Roman"/>
          <w:i/>
          <w:sz w:val="20"/>
          <w:szCs w:val="20"/>
        </w:rPr>
        <w:t xml:space="preserve">Public, Environment &amp; </w:t>
      </w:r>
      <w:proofErr w:type="spellStart"/>
      <w:r w:rsidRPr="00C954C9">
        <w:rPr>
          <w:rFonts w:ascii="Times New Roman" w:hAnsi="Times New Roman"/>
          <w:i/>
          <w:sz w:val="20"/>
          <w:szCs w:val="20"/>
        </w:rPr>
        <w:t>Оccupational</w:t>
      </w:r>
      <w:proofErr w:type="spellEnd"/>
      <w:r w:rsidRPr="00C954C9">
        <w:rPr>
          <w:rFonts w:ascii="Times New Roman" w:hAnsi="Times New Roman"/>
          <w:i/>
          <w:sz w:val="20"/>
          <w:szCs w:val="20"/>
        </w:rPr>
        <w:t xml:space="preserve"> Health</w:t>
      </w:r>
    </w:p>
    <w:p w:rsidR="00C954C9" w:rsidRDefault="00C954C9" w:rsidP="00C954C9">
      <w:pPr>
        <w:spacing w:after="0" w:line="280" w:lineRule="atLeast"/>
        <w:jc w:val="both"/>
        <w:rPr>
          <w:rFonts w:ascii="Times New Roman" w:hAnsi="Times New Roman"/>
          <w:sz w:val="20"/>
          <w:szCs w:val="20"/>
        </w:rPr>
      </w:pPr>
    </w:p>
    <w:p w:rsidR="00C954C9" w:rsidRPr="00C954C9" w:rsidRDefault="00C954C9" w:rsidP="00C954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Саопштење са међународног скупа штампано у целини (М33)</w:t>
      </w:r>
    </w:p>
    <w:p w:rsidR="00C954C9" w:rsidRDefault="00C954C9" w:rsidP="00C954C9">
      <w:pPr>
        <w:pStyle w:val="ListParagraph"/>
        <w:numPr>
          <w:ilvl w:val="2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sz w:val="20"/>
          <w:szCs w:val="20"/>
        </w:rPr>
        <w:t xml:space="preserve">Mijatovic I., Jakic G., and </w:t>
      </w:r>
      <w:r w:rsidRPr="00C954C9">
        <w:rPr>
          <w:rFonts w:ascii="Times New Roman" w:hAnsi="Times New Roman"/>
          <w:b/>
          <w:sz w:val="20"/>
          <w:szCs w:val="20"/>
          <w:u w:val="single"/>
        </w:rPr>
        <w:t>Pejovic G.</w:t>
      </w:r>
      <w:r w:rsidRPr="00C954C9">
        <w:rPr>
          <w:rFonts w:ascii="Times New Roman" w:hAnsi="Times New Roman"/>
          <w:sz w:val="20"/>
          <w:szCs w:val="20"/>
        </w:rPr>
        <w:t xml:space="preserve"> (2014). After the End - Standardization of Good Practice in Decommissioning of Industrial Sites. </w:t>
      </w:r>
      <w:r w:rsidRPr="00C954C9">
        <w:rPr>
          <w:rFonts w:ascii="Times New Roman" w:hAnsi="Times New Roman"/>
          <w:i/>
          <w:sz w:val="20"/>
          <w:szCs w:val="20"/>
        </w:rPr>
        <w:t>Proceedings of II International Conference Quality System Conditions for Successful Business and Competitiveness</w:t>
      </w:r>
      <w:r w:rsidRPr="00C954C9">
        <w:rPr>
          <w:rFonts w:ascii="Times New Roman" w:hAnsi="Times New Roman"/>
          <w:sz w:val="20"/>
          <w:szCs w:val="20"/>
        </w:rPr>
        <w:t>, 10.-12.12.2014. Kopaonik, Srbija, 81-87, ISBN 978-86-80164-00-7</w:t>
      </w:r>
    </w:p>
    <w:p w:rsidR="00C954C9" w:rsidRPr="00C954C9" w:rsidRDefault="00C954C9" w:rsidP="00C954C9">
      <w:pPr>
        <w:pStyle w:val="ListParagraph"/>
        <w:numPr>
          <w:ilvl w:val="2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V. Marinković, T. Šibalija, S. Bekčić, </w:t>
      </w:r>
      <w:r w:rsidRPr="00C954C9">
        <w:rPr>
          <w:rFonts w:ascii="Times New Roman" w:hAnsi="Times New Roman"/>
          <w:b/>
          <w:iCs/>
          <w:sz w:val="20"/>
          <w:szCs w:val="20"/>
          <w:u w:val="single"/>
          <w:lang w:val="sr-Latn-CS"/>
        </w:rPr>
        <w:t>G. Pejović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V. Majstorović, Lj. Tasić (2015). TQM in pharmaceutical companies in Serbia, </w:t>
      </w:r>
      <w:r w:rsidRPr="00C954C9">
        <w:rPr>
          <w:rFonts w:ascii="Times New Roman" w:hAnsi="Times New Roman"/>
          <w:i/>
          <w:iCs/>
          <w:sz w:val="20"/>
          <w:szCs w:val="20"/>
          <w:lang w:val="sr-Latn-CS"/>
        </w:rPr>
        <w:t>Proceedings of The 8th International Working Conference TOTAL QUALITY MANAGEMENT – ADVANCED AND INTELLIGENT APPROACHES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>, Beograd, Srbija, 45-51</w:t>
      </w:r>
      <w:r w:rsidRPr="00C954C9">
        <w:rPr>
          <w:rFonts w:ascii="Times New Roman" w:hAnsi="Times New Roman"/>
          <w:iCs/>
          <w:sz w:val="20"/>
          <w:szCs w:val="20"/>
        </w:rPr>
        <w:t xml:space="preserve">, 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>ISBN: 978-86-7083-858-1</w:t>
      </w:r>
    </w:p>
    <w:p w:rsidR="00C954C9" w:rsidRPr="00C954C9" w:rsidRDefault="00C954C9" w:rsidP="00C954C9">
      <w:pPr>
        <w:pStyle w:val="ListParagraph"/>
        <w:numPr>
          <w:ilvl w:val="2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Ruso Jelena, Filipović Jovan, </w:t>
      </w:r>
      <w:r w:rsidRPr="00C954C9">
        <w:rPr>
          <w:rFonts w:ascii="Times New Roman" w:hAnsi="Times New Roman"/>
          <w:b/>
          <w:iCs/>
          <w:sz w:val="20"/>
          <w:szCs w:val="20"/>
          <w:u w:val="single"/>
          <w:lang w:val="sr-Latn-CS"/>
        </w:rPr>
        <w:t>Pejović Gordana</w:t>
      </w:r>
      <w:r w:rsidRPr="00C954C9">
        <w:rPr>
          <w:rFonts w:ascii="Times New Roman" w:hAnsi="Times New Roman"/>
          <w:iCs/>
          <w:sz w:val="20"/>
          <w:szCs w:val="20"/>
        </w:rPr>
        <w:t xml:space="preserve"> (2016).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 The role of higher education in building and improving national quality infrastructure – the case of </w:t>
      </w:r>
      <w:r w:rsidRPr="00C954C9">
        <w:rPr>
          <w:rFonts w:ascii="Times New Roman" w:hAnsi="Times New Roman"/>
          <w:iCs/>
          <w:sz w:val="20"/>
          <w:szCs w:val="20"/>
        </w:rPr>
        <w:t>S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erbia. </w:t>
      </w:r>
      <w:r w:rsidRPr="00C954C9">
        <w:rPr>
          <w:rFonts w:ascii="Times New Roman" w:hAnsi="Times New Roman"/>
          <w:i/>
          <w:iCs/>
          <w:sz w:val="20"/>
          <w:szCs w:val="20"/>
          <w:lang w:val="sr-Latn-CS"/>
        </w:rPr>
        <w:t>e-proceedings of XV International Symposium „Reshaping the future through sustainable business development and entrepreneurship“,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 SymOrg 2016, Faculty of organisational science, University of Belgrade, 10-13 Jun 2016, Zlatibor, Serbia, 1220-1224</w:t>
      </w:r>
      <w:r w:rsidRPr="00C954C9">
        <w:rPr>
          <w:rFonts w:ascii="Times New Roman" w:hAnsi="Times New Roman"/>
          <w:iCs/>
          <w:sz w:val="20"/>
          <w:szCs w:val="20"/>
        </w:rPr>
        <w:t xml:space="preserve">, </w:t>
      </w:r>
      <w:r w:rsidRPr="00C954C9">
        <w:rPr>
          <w:rFonts w:ascii="Times New Roman" w:hAnsi="Times New Roman"/>
          <w:iCs/>
          <w:sz w:val="20"/>
          <w:szCs w:val="20"/>
          <w:lang w:val="sr-Latn-CS"/>
        </w:rPr>
        <w:t>ISBN 978-86-7680-326-2</w:t>
      </w:r>
    </w:p>
    <w:p w:rsidR="00C954C9" w:rsidRPr="00C954C9" w:rsidRDefault="00375A8C" w:rsidP="00C954C9">
      <w:pPr>
        <w:pStyle w:val="ListParagraph"/>
        <w:numPr>
          <w:ilvl w:val="2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hyperlink r:id="rId5" w:history="1">
        <w:r w:rsidR="00C954C9" w:rsidRPr="00C954C9">
          <w:rPr>
            <w:rFonts w:ascii="Times New Roman" w:hAnsi="Times New Roman"/>
            <w:iCs/>
            <w:sz w:val="20"/>
            <w:szCs w:val="20"/>
            <w:lang w:val="sr-Latn-CS"/>
          </w:rPr>
          <w:t>Valentina Marinkovic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</w:t>
      </w:r>
      <w:hyperlink r:id="rId6" w:history="1">
        <w:r w:rsidR="00C954C9" w:rsidRPr="00C954C9">
          <w:rPr>
            <w:rFonts w:ascii="Times New Roman" w:hAnsi="Times New Roman"/>
            <w:iCs/>
            <w:sz w:val="20"/>
            <w:szCs w:val="20"/>
            <w:lang w:val="sr-Latn-CS"/>
          </w:rPr>
          <w:t>Stana Bekcic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</w:t>
      </w:r>
      <w:hyperlink r:id="rId7" w:history="1">
        <w:r w:rsidR="00C954C9" w:rsidRPr="00C954C9">
          <w:rPr>
            <w:rFonts w:ascii="Times New Roman" w:hAnsi="Times New Roman"/>
            <w:b/>
            <w:iCs/>
            <w:sz w:val="20"/>
            <w:szCs w:val="20"/>
            <w:u w:val="single"/>
            <w:lang w:val="sr-Latn-CS"/>
          </w:rPr>
          <w:t>Gordana Pejovic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</w:t>
      </w:r>
      <w:hyperlink r:id="rId8" w:history="1">
        <w:r w:rsidR="00C954C9" w:rsidRPr="00C954C9">
          <w:rPr>
            <w:rFonts w:ascii="Times New Roman" w:hAnsi="Times New Roman"/>
            <w:iCs/>
            <w:sz w:val="20"/>
            <w:szCs w:val="20"/>
            <w:lang w:val="sr-Latn-CS"/>
          </w:rPr>
          <w:t>Tatjana Sibalija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</w:t>
      </w:r>
      <w:hyperlink r:id="rId9" w:history="1">
        <w:r w:rsidR="00C954C9" w:rsidRPr="00C954C9">
          <w:rPr>
            <w:rFonts w:ascii="Times New Roman" w:hAnsi="Times New Roman"/>
            <w:iCs/>
            <w:sz w:val="20"/>
            <w:szCs w:val="20"/>
            <w:lang w:val="sr-Latn-CS"/>
          </w:rPr>
          <w:t>Vidosav Majstorovic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</w:t>
      </w:r>
      <w:hyperlink r:id="rId10" w:history="1">
        <w:r w:rsidR="00C954C9" w:rsidRPr="00C954C9">
          <w:rPr>
            <w:rFonts w:ascii="Times New Roman" w:hAnsi="Times New Roman"/>
            <w:iCs/>
            <w:sz w:val="20"/>
            <w:szCs w:val="20"/>
            <w:lang w:val="sr-Latn-CS"/>
          </w:rPr>
          <w:t>Ljiljana Tasic</w:t>
        </w:r>
      </w:hyperlink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(2016). An approach to TQM evaluation in pharma business. </w:t>
      </w:r>
      <w:r w:rsidR="00C954C9" w:rsidRPr="00C954C9">
        <w:rPr>
          <w:rFonts w:ascii="Times New Roman" w:hAnsi="Times New Roman"/>
          <w:i/>
          <w:iCs/>
          <w:sz w:val="20"/>
          <w:szCs w:val="20"/>
          <w:lang w:val="sr-Latn-CS"/>
        </w:rPr>
        <w:t>The TQM Journal, Special Issue: TQM Conference Belgrade</w:t>
      </w:r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 xml:space="preserve">, 2.-5.06.2015, Vol. 28 Iss: 5, pp.745 </w:t>
      </w:r>
      <w:r w:rsidR="00C954C9" w:rsidRPr="00C954C9">
        <w:rPr>
          <w:rFonts w:ascii="Times New Roman" w:hAnsi="Times New Roman"/>
          <w:color w:val="414141"/>
          <w:sz w:val="20"/>
          <w:szCs w:val="20"/>
        </w:rPr>
        <w:t xml:space="preserve">- </w:t>
      </w:r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>759,</w:t>
      </w:r>
      <w:r w:rsidR="00C954C9" w:rsidRPr="00C954C9">
        <w:rPr>
          <w:rFonts w:ascii="Times New Roman" w:hAnsi="Times New Roman"/>
          <w:color w:val="414141"/>
          <w:sz w:val="20"/>
          <w:szCs w:val="20"/>
        </w:rPr>
        <w:t xml:space="preserve"> </w:t>
      </w:r>
      <w:r w:rsidR="00C954C9" w:rsidRPr="00C954C9">
        <w:rPr>
          <w:rFonts w:ascii="Times New Roman" w:hAnsi="Times New Roman"/>
          <w:iCs/>
          <w:sz w:val="20"/>
          <w:szCs w:val="20"/>
          <w:lang w:val="sr-Latn-CS"/>
        </w:rPr>
        <w:t>ISSN: 1754-2731</w:t>
      </w:r>
    </w:p>
    <w:p w:rsidR="00C954C9" w:rsidRPr="00C954C9" w:rsidRDefault="00C954C9" w:rsidP="00C954C9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C954C9" w:rsidRPr="00C954C9" w:rsidRDefault="00C954C9" w:rsidP="00C954C9">
      <w:pPr>
        <w:spacing w:after="0" w:line="2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Саопштење са међународног скупа штампано у изводу (М34)</w:t>
      </w:r>
    </w:p>
    <w:p w:rsidR="00C954C9" w:rsidRDefault="00C954C9" w:rsidP="00C954C9">
      <w:pPr>
        <w:pStyle w:val="ListParagraph"/>
        <w:numPr>
          <w:ilvl w:val="2"/>
          <w:numId w:val="10"/>
        </w:numPr>
        <w:spacing w:after="0" w:line="280" w:lineRule="atLeast"/>
        <w:ind w:left="284" w:hanging="295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Pejović, G.,</w:t>
      </w:r>
      <w:r w:rsidRPr="00C954C9">
        <w:rPr>
          <w:rFonts w:ascii="Times New Roman" w:hAnsi="Times New Roman"/>
          <w:sz w:val="20"/>
          <w:szCs w:val="20"/>
        </w:rPr>
        <w:t xml:space="preserve"> Radonjić, V. (2012). Development of proper infrastructure for the improvement of regulatory performance – advertising of medicines and medical devices. </w:t>
      </w:r>
      <w:r w:rsidRPr="00C954C9">
        <w:rPr>
          <w:rFonts w:ascii="Times New Roman" w:hAnsi="Times New Roman"/>
          <w:i/>
          <w:sz w:val="20"/>
          <w:szCs w:val="20"/>
        </w:rPr>
        <w:t>FIP Centenial Congres of Pharmacy and Pharmaceutical Sciences 2012</w:t>
      </w:r>
      <w:r w:rsidRPr="00C954C9">
        <w:rPr>
          <w:rFonts w:ascii="Times New Roman" w:hAnsi="Times New Roman"/>
          <w:sz w:val="20"/>
          <w:szCs w:val="20"/>
        </w:rPr>
        <w:t xml:space="preserve">, (accepted poster presentation, abstract number 811), 3.-8. October 2012, Amsterdam, The Netherlands </w:t>
      </w:r>
    </w:p>
    <w:p w:rsidR="00C954C9" w:rsidRDefault="00C954C9" w:rsidP="00C954C9">
      <w:pPr>
        <w:pStyle w:val="ListParagraph"/>
        <w:numPr>
          <w:ilvl w:val="2"/>
          <w:numId w:val="10"/>
        </w:numPr>
        <w:spacing w:after="0" w:line="280" w:lineRule="atLeast"/>
        <w:ind w:left="284" w:hanging="295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Gordana Pejovic</w:t>
      </w:r>
      <w:r w:rsidRPr="00C954C9">
        <w:rPr>
          <w:rFonts w:ascii="Times New Roman" w:hAnsi="Times New Roman"/>
          <w:sz w:val="20"/>
          <w:szCs w:val="20"/>
        </w:rPr>
        <w:t xml:space="preserve">, Ivana Mijatovic, Gordana Jakic (2013). How to improve quality performance of medicines regulatory authorities – is TQM a solution?, </w:t>
      </w:r>
      <w:r w:rsidRPr="00C954C9">
        <w:rPr>
          <w:rFonts w:ascii="Times New Roman" w:hAnsi="Times New Roman"/>
          <w:i/>
          <w:sz w:val="20"/>
          <w:szCs w:val="20"/>
        </w:rPr>
        <w:t>e-proceedings of 10-th Anniversary international conference “Standardization, Protypes and Quality: A Means of Balkan Countries' Collaboration”</w:t>
      </w:r>
      <w:r w:rsidRPr="00C954C9">
        <w:rPr>
          <w:rFonts w:ascii="Times New Roman" w:hAnsi="Times New Roman"/>
          <w:sz w:val="20"/>
          <w:szCs w:val="20"/>
        </w:rPr>
        <w:t>, Technical University of Sofia, Sozopol, 13-14.09.2013, 249-254, ISBN 978-619-167-048-2</w:t>
      </w:r>
    </w:p>
    <w:p w:rsidR="00C954C9" w:rsidRPr="00C954C9" w:rsidRDefault="00C954C9" w:rsidP="00C954C9">
      <w:pPr>
        <w:pStyle w:val="ListParagraph"/>
        <w:spacing w:after="0" w:line="280" w:lineRule="atLeast"/>
        <w:ind w:left="284"/>
        <w:jc w:val="both"/>
        <w:rPr>
          <w:rFonts w:ascii="Times New Roman" w:hAnsi="Times New Roman"/>
          <w:sz w:val="20"/>
          <w:szCs w:val="20"/>
        </w:rPr>
      </w:pPr>
    </w:p>
    <w:p w:rsidR="00C954C9" w:rsidRPr="00C954C9" w:rsidRDefault="00C954C9" w:rsidP="00C954C9">
      <w:pPr>
        <w:spacing w:after="0" w:line="2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Предавања по позиву на скуповима националног значаја штампано у изводу (М62)</w:t>
      </w:r>
    </w:p>
    <w:p w:rsidR="00C954C9" w:rsidRPr="00C954C9" w:rsidRDefault="00C954C9" w:rsidP="00C954C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sz w:val="20"/>
          <w:szCs w:val="20"/>
        </w:rPr>
        <w:t xml:space="preserve">Svetlana Goločorbin-Kon, </w:t>
      </w:r>
      <w:r w:rsidRPr="00C954C9">
        <w:rPr>
          <w:rFonts w:ascii="Times New Roman" w:hAnsi="Times New Roman"/>
          <w:b/>
          <w:sz w:val="20"/>
          <w:szCs w:val="20"/>
          <w:u w:val="single"/>
        </w:rPr>
        <w:t>Gordana Pejović</w:t>
      </w:r>
      <w:r w:rsidRPr="00C954C9">
        <w:rPr>
          <w:rFonts w:ascii="Times New Roman" w:hAnsi="Times New Roman"/>
          <w:sz w:val="20"/>
          <w:szCs w:val="20"/>
        </w:rPr>
        <w:t xml:space="preserve">, Momir Mikov (2014). Kako se borimo protiv falsifikovanih i substandardnih lekova. </w:t>
      </w:r>
      <w:r w:rsidRPr="00C954C9">
        <w:rPr>
          <w:rFonts w:ascii="Times New Roman" w:hAnsi="Times New Roman"/>
          <w:i/>
          <w:sz w:val="20"/>
          <w:szCs w:val="20"/>
        </w:rPr>
        <w:t xml:space="preserve">Šesti kongres farmaceuta Srbije </w:t>
      </w:r>
      <w:proofErr w:type="gramStart"/>
      <w:r w:rsidRPr="00C954C9">
        <w:rPr>
          <w:rFonts w:ascii="Times New Roman" w:hAnsi="Times New Roman"/>
          <w:i/>
          <w:sz w:val="20"/>
          <w:szCs w:val="20"/>
        </w:rPr>
        <w:t>sa</w:t>
      </w:r>
      <w:proofErr w:type="gramEnd"/>
      <w:r w:rsidRPr="00C954C9">
        <w:rPr>
          <w:rFonts w:ascii="Times New Roman" w:hAnsi="Times New Roman"/>
          <w:i/>
          <w:sz w:val="20"/>
          <w:szCs w:val="20"/>
        </w:rPr>
        <w:t xml:space="preserve"> međunarodnim učešćem</w:t>
      </w:r>
      <w:r w:rsidRPr="00C954C9">
        <w:rPr>
          <w:rFonts w:ascii="Times New Roman" w:hAnsi="Times New Roman"/>
          <w:sz w:val="20"/>
          <w:szCs w:val="20"/>
        </w:rPr>
        <w:t>, Beograd, 15.-19. oktobra 2014, Zbornik sažetaka, predavanje po pozivu, pp. 95-96, ISBN 978-86-918145-0-2</w:t>
      </w:r>
    </w:p>
    <w:p w:rsidR="00C954C9" w:rsidRDefault="00C954C9" w:rsidP="00C954C9">
      <w:pPr>
        <w:spacing w:after="0" w:line="2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954C9" w:rsidRPr="00C954C9" w:rsidRDefault="00C954C9" w:rsidP="00C954C9">
      <w:pPr>
        <w:spacing w:after="0" w:line="2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Саопштење са скупа националног значаја штампано у изводу (М64)</w:t>
      </w:r>
    </w:p>
    <w:p w:rsidR="00C954C9" w:rsidRPr="00C954C9" w:rsidRDefault="00C954C9" w:rsidP="00C954C9">
      <w:pPr>
        <w:pStyle w:val="ListParagraph"/>
        <w:numPr>
          <w:ilvl w:val="2"/>
          <w:numId w:val="12"/>
        </w:numPr>
        <w:spacing w:after="0" w:line="280" w:lineRule="atLeast"/>
        <w:ind w:left="284" w:hanging="295"/>
        <w:jc w:val="both"/>
        <w:rPr>
          <w:rFonts w:ascii="Times New Roman" w:hAnsi="Times New Roman"/>
          <w:sz w:val="20"/>
          <w:szCs w:val="20"/>
        </w:rPr>
      </w:pPr>
      <w:r w:rsidRPr="00C954C9">
        <w:rPr>
          <w:rFonts w:ascii="Times New Roman" w:hAnsi="Times New Roman"/>
          <w:b/>
          <w:sz w:val="20"/>
          <w:szCs w:val="20"/>
          <w:u w:val="single"/>
        </w:rPr>
        <w:t>Pejovic G.</w:t>
      </w:r>
      <w:r w:rsidRPr="00C954C9">
        <w:rPr>
          <w:rFonts w:ascii="Times New Roman" w:hAnsi="Times New Roman"/>
          <w:sz w:val="20"/>
          <w:szCs w:val="20"/>
        </w:rPr>
        <w:t xml:space="preserve"> (2012). Farmaceutska legislativa: važan element za uklanjanje barijera u trgovini lekovima.  </w:t>
      </w:r>
      <w:r w:rsidRPr="00C954C9">
        <w:rPr>
          <w:rFonts w:ascii="Times New Roman" w:hAnsi="Times New Roman"/>
          <w:i/>
          <w:sz w:val="20"/>
          <w:szCs w:val="20"/>
        </w:rPr>
        <w:t xml:space="preserve">Srpsko lekarsko društvo: Sekcija za kliničku farmakologiju i Akademija Medicinskih nauka, IV Nedelja Bolničke kliničke farmakologije, simpozijum </w:t>
      </w:r>
      <w:proofErr w:type="gramStart"/>
      <w:r w:rsidRPr="00C954C9">
        <w:rPr>
          <w:rFonts w:ascii="Times New Roman" w:hAnsi="Times New Roman"/>
          <w:i/>
          <w:sz w:val="20"/>
          <w:szCs w:val="20"/>
        </w:rPr>
        <w:t>sa</w:t>
      </w:r>
      <w:proofErr w:type="gramEnd"/>
      <w:r w:rsidRPr="00C954C9">
        <w:rPr>
          <w:rFonts w:ascii="Times New Roman" w:hAnsi="Times New Roman"/>
          <w:i/>
          <w:sz w:val="20"/>
          <w:szCs w:val="20"/>
        </w:rPr>
        <w:t xml:space="preserve"> medjunarodnim učešćem</w:t>
      </w:r>
      <w:r w:rsidRPr="00C954C9">
        <w:rPr>
          <w:rFonts w:ascii="Times New Roman" w:hAnsi="Times New Roman"/>
          <w:sz w:val="20"/>
          <w:szCs w:val="20"/>
        </w:rPr>
        <w:t xml:space="preserve">, 30. </w:t>
      </w:r>
      <w:proofErr w:type="gramStart"/>
      <w:r w:rsidRPr="00C954C9">
        <w:rPr>
          <w:rFonts w:ascii="Times New Roman" w:hAnsi="Times New Roman"/>
          <w:sz w:val="20"/>
          <w:szCs w:val="20"/>
        </w:rPr>
        <w:t>novembar-1</w:t>
      </w:r>
      <w:proofErr w:type="gramEnd"/>
      <w:r w:rsidRPr="00C954C9">
        <w:rPr>
          <w:rFonts w:ascii="Times New Roman" w:hAnsi="Times New Roman"/>
          <w:sz w:val="20"/>
          <w:szCs w:val="20"/>
        </w:rPr>
        <w:t>. decembar 2012, Book of Abstracts CIP-  katalogizacija u publikaciji Narodna Biblioteka Srbije 615- 03 (048), 615.2(048), ISBN 978-86-6061-029-6</w:t>
      </w:r>
    </w:p>
    <w:p w:rsidR="00C954C9" w:rsidRPr="00C954C9" w:rsidRDefault="00C954C9" w:rsidP="00C954C9">
      <w:pPr>
        <w:spacing w:after="0" w:line="280" w:lineRule="atLeast"/>
        <w:jc w:val="both"/>
        <w:rPr>
          <w:rFonts w:ascii="Times New Roman" w:hAnsi="Times New Roman"/>
          <w:sz w:val="20"/>
          <w:szCs w:val="20"/>
        </w:rPr>
      </w:pPr>
    </w:p>
    <w:p w:rsidR="00812C03" w:rsidRPr="00812C03" w:rsidRDefault="00812C03" w:rsidP="00812C03">
      <w:pPr>
        <w:pStyle w:val="ListParagraph"/>
        <w:spacing w:after="0" w:line="240" w:lineRule="atLeast"/>
        <w:ind w:left="0"/>
        <w:rPr>
          <w:rFonts w:ascii="Times New Roman" w:eastAsia="Times New Roman" w:hAnsi="Times New Roman"/>
          <w:b/>
          <w:sz w:val="20"/>
          <w:szCs w:val="20"/>
          <w:u w:val="single"/>
        </w:rPr>
      </w:pPr>
      <w:proofErr w:type="gramStart"/>
      <w:r w:rsidRPr="00812C03">
        <w:rPr>
          <w:rFonts w:ascii="Times New Roman" w:eastAsia="Times New Roman" w:hAnsi="Times New Roman"/>
          <w:b/>
          <w:sz w:val="20"/>
          <w:szCs w:val="20"/>
          <w:u w:val="single"/>
        </w:rPr>
        <w:t>Оригинално стручно остварење доц.</w:t>
      </w:r>
      <w:proofErr w:type="gramEnd"/>
      <w:r w:rsidRPr="00812C0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Pr="00812C03">
        <w:rPr>
          <w:rFonts w:ascii="Times New Roman" w:eastAsia="Times New Roman" w:hAnsi="Times New Roman"/>
          <w:b/>
          <w:sz w:val="20"/>
          <w:szCs w:val="20"/>
          <w:u w:val="single"/>
        </w:rPr>
        <w:t>др</w:t>
      </w:r>
      <w:proofErr w:type="gramEnd"/>
      <w:r w:rsidRPr="00812C0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Гордане Пејовић представљају следеће методе:</w:t>
      </w:r>
    </w:p>
    <w:p w:rsidR="00812C03" w:rsidRPr="00812C03" w:rsidRDefault="00812C03" w:rsidP="00D34CA8">
      <w:pPr>
        <w:numPr>
          <w:ilvl w:val="0"/>
          <w:numId w:val="15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t>RP-HPLC метода за анализу валедококсиба и нечистоће SC -77852, односно смеше α и β-аномера, уз примену монолитне колоне,</w:t>
      </w:r>
    </w:p>
    <w:p w:rsidR="00812C03" w:rsidRPr="00812C03" w:rsidRDefault="00812C03" w:rsidP="00D34CA8">
      <w:pPr>
        <w:numPr>
          <w:ilvl w:val="0"/>
          <w:numId w:val="15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t>HPLC метода за одређивање садржаја триглицерида у емулзији за инфузију.</w:t>
      </w:r>
    </w:p>
    <w:p w:rsidR="00812C03" w:rsidRDefault="00812C03" w:rsidP="00812C03">
      <w:pPr>
        <w:spacing w:after="0" w:line="280" w:lineRule="atLeast"/>
        <w:ind w:left="66"/>
        <w:jc w:val="both"/>
        <w:rPr>
          <w:rFonts w:ascii="Times New Roman" w:hAnsi="Times New Roman"/>
          <w:sz w:val="20"/>
          <w:szCs w:val="20"/>
        </w:rPr>
      </w:pPr>
    </w:p>
    <w:p w:rsidR="00812C03" w:rsidRPr="00812C03" w:rsidRDefault="00812C03" w:rsidP="00812C03">
      <w:pPr>
        <w:spacing w:after="0" w:line="280" w:lineRule="atLeast"/>
        <w:ind w:left="6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C03">
        <w:rPr>
          <w:rFonts w:ascii="Times New Roman" w:hAnsi="Times New Roman"/>
          <w:b/>
          <w:sz w:val="20"/>
          <w:szCs w:val="20"/>
          <w:u w:val="single"/>
        </w:rPr>
        <w:t>Стручни пројекти</w:t>
      </w:r>
    </w:p>
    <w:p w:rsidR="00812C03" w:rsidRPr="00812C03" w:rsidRDefault="00812C03" w:rsidP="00D34CA8">
      <w:pPr>
        <w:numPr>
          <w:ilvl w:val="0"/>
          <w:numId w:val="14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lastRenderedPageBreak/>
        <w:t xml:space="preserve">Пројекат „WHO Global Benchmarking Tool (GBT) for evaluation of national regulatory systems” у 2017. </w:t>
      </w:r>
      <w:proofErr w:type="gramStart"/>
      <w:r w:rsidRPr="00812C03">
        <w:rPr>
          <w:rFonts w:ascii="Times New Roman" w:hAnsi="Times New Roman"/>
          <w:sz w:val="20"/>
          <w:szCs w:val="20"/>
        </w:rPr>
        <w:t>години</w:t>
      </w:r>
      <w:proofErr w:type="gramEnd"/>
      <w:r w:rsidRPr="00812C03">
        <w:rPr>
          <w:rFonts w:ascii="Times New Roman" w:hAnsi="Times New Roman"/>
          <w:sz w:val="20"/>
          <w:szCs w:val="20"/>
        </w:rPr>
        <w:t>.</w:t>
      </w:r>
    </w:p>
    <w:p w:rsidR="00812C03" w:rsidRPr="00812C03" w:rsidRDefault="00812C03" w:rsidP="00D34CA8">
      <w:pPr>
        <w:numPr>
          <w:ilvl w:val="0"/>
          <w:numId w:val="14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t xml:space="preserve">Имплементација захтева стандарда ISO 27001:2013 и сертификација система менаџмента безбедношћу информација код међународног сертификационог тела у 2016. </w:t>
      </w:r>
      <w:proofErr w:type="gramStart"/>
      <w:r w:rsidRPr="00812C03">
        <w:rPr>
          <w:rFonts w:ascii="Times New Roman" w:hAnsi="Times New Roman"/>
          <w:sz w:val="20"/>
          <w:szCs w:val="20"/>
        </w:rPr>
        <w:t>години</w:t>
      </w:r>
      <w:proofErr w:type="gramEnd"/>
      <w:r w:rsidRPr="00812C03">
        <w:rPr>
          <w:rFonts w:ascii="Times New Roman" w:hAnsi="Times New Roman"/>
          <w:sz w:val="20"/>
          <w:szCs w:val="20"/>
        </w:rPr>
        <w:t>.</w:t>
      </w:r>
    </w:p>
    <w:p w:rsidR="00812C03" w:rsidRPr="00812C03" w:rsidRDefault="00812C03" w:rsidP="00D34CA8">
      <w:pPr>
        <w:numPr>
          <w:ilvl w:val="0"/>
          <w:numId w:val="14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t xml:space="preserve">Акредитација Националне контролне лабораторије Агенције према захтевима ISO 17025, како код националног Акредитационог тела Србије (2013. године), </w:t>
      </w:r>
    </w:p>
    <w:p w:rsidR="00812C03" w:rsidRPr="00812C03" w:rsidRDefault="00812C03" w:rsidP="00D34CA8">
      <w:pPr>
        <w:numPr>
          <w:ilvl w:val="0"/>
          <w:numId w:val="14"/>
        </w:numPr>
        <w:spacing w:after="0" w:line="200" w:lineRule="atLeast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812C03">
        <w:rPr>
          <w:rFonts w:ascii="Times New Roman" w:hAnsi="Times New Roman"/>
          <w:sz w:val="20"/>
          <w:szCs w:val="20"/>
        </w:rPr>
        <w:t xml:space="preserve">Међународна шема акредитације Националне контролне лабораторије Агенције, коју координира Европски директорат за квалитет лекова и здравствену заштиту (European Directorate for the Quality of Medicines and Health Care – EDQM) у 2014. </w:t>
      </w:r>
      <w:proofErr w:type="gramStart"/>
      <w:r w:rsidRPr="00812C03">
        <w:rPr>
          <w:rFonts w:ascii="Times New Roman" w:hAnsi="Times New Roman"/>
          <w:sz w:val="20"/>
          <w:szCs w:val="20"/>
        </w:rPr>
        <w:t>години</w:t>
      </w:r>
      <w:proofErr w:type="gramEnd"/>
      <w:r w:rsidRPr="00812C03">
        <w:rPr>
          <w:rFonts w:ascii="Times New Roman" w:hAnsi="Times New Roman"/>
          <w:sz w:val="20"/>
          <w:szCs w:val="20"/>
        </w:rPr>
        <w:t xml:space="preserve"> и 2018. </w:t>
      </w:r>
      <w:proofErr w:type="gramStart"/>
      <w:r w:rsidRPr="00812C03">
        <w:rPr>
          <w:rFonts w:ascii="Times New Roman" w:hAnsi="Times New Roman"/>
          <w:sz w:val="20"/>
          <w:szCs w:val="20"/>
        </w:rPr>
        <w:t>години</w:t>
      </w:r>
      <w:proofErr w:type="gramEnd"/>
      <w:r w:rsidRPr="00812C03">
        <w:rPr>
          <w:rFonts w:ascii="Times New Roman" w:hAnsi="Times New Roman"/>
          <w:sz w:val="20"/>
          <w:szCs w:val="20"/>
        </w:rPr>
        <w:t>.</w:t>
      </w:r>
    </w:p>
    <w:p w:rsidR="00812C03" w:rsidRPr="001A29DE" w:rsidRDefault="00812C03" w:rsidP="00812C03">
      <w:pPr>
        <w:spacing w:line="280" w:lineRule="atLeast"/>
        <w:ind w:left="66"/>
        <w:rPr>
          <w:rFonts w:ascii="Garamond" w:hAnsi="Garamond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375A8C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2" o:spid="_x0000_s1033" style="position:absolute;left:0;text-align:left;margin-left:-5.35pt;margin-top:22.15pt;width:13.75pt;height:14.3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" filled="f" strokecolor="#0d0d0d [3069]" strokeweight="1pt"/>
              </w:pict>
            </w:r>
            <w:r w:rsidR="000368CB">
              <w:rPr>
                <w:rFonts w:ascii="Times New Roman" w:hAnsi="Times New Roman"/>
                <w:sz w:val="20"/>
                <w:szCs w:val="20"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8C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уређивачког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часописа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зборника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375A8C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3" o:spid="_x0000_s1032" style="position:absolute;left:0;text-align:left;margin-left:-4.7pt;margin-top:33.95pt;width:13.75pt;height:14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" filled="f" strokecolor="#0d0d0d [3069]" strokeweight="1pt"/>
              </w:pict>
            </w:r>
            <w:r w:rsidR="000368CB">
              <w:rPr>
                <w:rFonts w:ascii="Times New Roman" w:hAnsi="Times New Roman"/>
                <w:sz w:val="20"/>
                <w:szCs w:val="20"/>
              </w:rPr>
              <w:t>2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8C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организационог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учесник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скуповима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комисијама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завршних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,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375A8C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4" o:spid="_x0000_s1031" style="position:absolute;left:0;text-align:left;margin-left:-4.7pt;margin-top:10.05pt;width:13.75pt;height: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" filled="f" strokecolor="#0d0d0d [3069]" strokeweight="1pt"/>
              </w:pict>
            </w:r>
            <w:r w:rsidR="000368CB">
              <w:rPr>
                <w:rFonts w:ascii="Times New Roman" w:hAnsi="Times New Roman"/>
                <w:sz w:val="20"/>
                <w:szCs w:val="20"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елабората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68CB" w:rsidRPr="000368CB"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 w:rsidR="000368CB"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Руководилац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сарадник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реализацији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Иноватор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прихваћеног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патента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техничког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унапређења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експертиза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рецензија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8CB"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="007432BE">
              <w:rPr>
                <w:rFonts w:ascii="Times New Roman" w:hAnsi="Times New Roman"/>
                <w:sz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B0437F" w:rsidRDefault="00375A8C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5" o:spid="_x0000_s1030" style="position:absolute;margin-left:-3.35pt;margin-top:32.25pt;width:13.75pt;height:14.3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" filled="f" strokecolor="#0d0d0d [3069]" strokeweight="1pt"/>
              </w:pict>
            </w:r>
            <w:r w:rsidR="00170D0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управљања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помоћних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универзитету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законодавног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другог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широј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друштвеној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заједници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развој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углед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ваннаставним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Учешће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наставним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носе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ЕСПБ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бодове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перманентно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образовање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курсеви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професионалних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удружења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институција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Домаће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међународне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награде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признања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437F" w:rsidRPr="00B0437F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 w:rsidR="00B0437F" w:rsidRPr="00B043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Сарадња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културе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уметности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58613D" w:rsidRDefault="00375A8C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6" o:spid="_x0000_s1029" style="position:absolute;margin-left:-3.25pt;margin-top:33.2pt;width:13.75pt;height:14.3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" filled="f" strokecolor="#0d0d0d [3069]" strokeweight="1pt"/>
              </w:pict>
            </w:r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реализацији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научних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остварења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ангажовање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настави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комисијама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82CB1" w:rsidRPr="0058613D" w:rsidRDefault="00375A8C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7" o:spid="_x0000_s1028" style="position:absolute;margin-left:-3.25pt;margin-top:-.7pt;width:13.75pt;height:14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" filled="f" strokecolor="#0d0d0d [3069]" strokeweight="1pt"/>
              </w:pict>
            </w:r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органима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професионалнм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удружењима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организацијама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програмима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размене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8613D"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 w:rsidRPr="005861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CB1" w:rsidRPr="0058613D" w:rsidRDefault="00375A8C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8" o:spid="_x0000_s1027" style="position:absolute;margin-left:-5.15pt;margin-top:9.65pt;width:13.75pt;height:14.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" filled="f" strokecolor="#0d0d0d [3069]" strokeweight="1pt"/>
              </w:pict>
            </w:r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изради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спровођењу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заједничких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студијских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82CB1" w:rsidRPr="0058613D"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="00782CB1" w:rsidRPr="005861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58613D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082A54" w:rsidRDefault="00082A54" w:rsidP="00082A54">
      <w:pPr>
        <w:pStyle w:val="ListParagraph"/>
        <w:numPr>
          <w:ilvl w:val="1"/>
          <w:numId w:val="6"/>
        </w:numPr>
        <w:spacing w:after="0" w:line="280" w:lineRule="atLeast"/>
        <w:ind w:right="146"/>
        <w:jc w:val="both"/>
        <w:rPr>
          <w:rFonts w:ascii="Times New Roman" w:hAnsi="Times New Roman"/>
          <w:sz w:val="20"/>
          <w:szCs w:val="20"/>
        </w:rPr>
      </w:pPr>
      <w:r w:rsidRPr="00082A54">
        <w:rPr>
          <w:rFonts w:ascii="Times New Roman" w:hAnsi="Times New Roman"/>
          <w:sz w:val="20"/>
          <w:szCs w:val="20"/>
        </w:rPr>
        <w:lastRenderedPageBreak/>
        <w:t>Члан организационог одбора конференција: Прва QP конференција</w:t>
      </w:r>
      <w:r w:rsidRPr="00082A54">
        <w:rPr>
          <w:rFonts w:ascii="Times New Roman" w:hAnsi="Times New Roman"/>
          <w:i/>
          <w:sz w:val="20"/>
          <w:szCs w:val="20"/>
        </w:rPr>
        <w:t xml:space="preserve">: Како одговорити изазовима QP у земљама југоисточне Европе, </w:t>
      </w:r>
      <w:r w:rsidRPr="00082A54">
        <w:rPr>
          <w:rFonts w:ascii="Times New Roman" w:hAnsi="Times New Roman"/>
          <w:sz w:val="20"/>
          <w:szCs w:val="20"/>
        </w:rPr>
        <w:t xml:space="preserve">у организацији Фармацеутског факултета, Универзитета у Београду и Агенције за лекове и медицинска средства Србије, 3. – 4. </w:t>
      </w:r>
      <w:proofErr w:type="gramStart"/>
      <w:r w:rsidRPr="00082A54">
        <w:rPr>
          <w:rFonts w:ascii="Times New Roman" w:hAnsi="Times New Roman"/>
          <w:sz w:val="20"/>
          <w:szCs w:val="20"/>
        </w:rPr>
        <w:t>октобар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, 2013. </w:t>
      </w:r>
      <w:proofErr w:type="gramStart"/>
      <w:r w:rsidRPr="00082A54">
        <w:rPr>
          <w:rFonts w:ascii="Times New Roman" w:hAnsi="Times New Roman"/>
          <w:sz w:val="20"/>
          <w:szCs w:val="20"/>
        </w:rPr>
        <w:t>године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, Сребрно језеро, Србија; Прва GDP конференција са међународним учешћем: </w:t>
      </w:r>
      <w:r w:rsidRPr="00082A54">
        <w:rPr>
          <w:rFonts w:ascii="Times New Roman" w:hAnsi="Times New Roman"/>
          <w:i/>
          <w:sz w:val="20"/>
          <w:szCs w:val="20"/>
        </w:rPr>
        <w:t>Добра дистрибутивна пракса и изазови одговорног лица</w:t>
      </w:r>
      <w:r w:rsidRPr="00082A54">
        <w:rPr>
          <w:rFonts w:ascii="Times New Roman" w:hAnsi="Times New Roman"/>
          <w:sz w:val="20"/>
          <w:szCs w:val="20"/>
        </w:rPr>
        <w:t xml:space="preserve">, ЈУСК, 15. </w:t>
      </w:r>
      <w:proofErr w:type="gramStart"/>
      <w:r w:rsidRPr="00082A54">
        <w:rPr>
          <w:rFonts w:ascii="Times New Roman" w:hAnsi="Times New Roman"/>
          <w:sz w:val="20"/>
          <w:szCs w:val="20"/>
        </w:rPr>
        <w:t>април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 2016. </w:t>
      </w:r>
      <w:proofErr w:type="gramStart"/>
      <w:r w:rsidRPr="00082A54">
        <w:rPr>
          <w:rFonts w:ascii="Times New Roman" w:hAnsi="Times New Roman"/>
          <w:sz w:val="20"/>
          <w:szCs w:val="20"/>
        </w:rPr>
        <w:t>године</w:t>
      </w:r>
      <w:proofErr w:type="gramEnd"/>
      <w:r w:rsidRPr="00082A54">
        <w:rPr>
          <w:rFonts w:ascii="Times New Roman" w:hAnsi="Times New Roman"/>
          <w:sz w:val="20"/>
          <w:szCs w:val="20"/>
        </w:rPr>
        <w:t>, Београд, Србија; Трећа QP конференција</w:t>
      </w:r>
      <w:r w:rsidRPr="00082A54">
        <w:rPr>
          <w:rFonts w:ascii="Times New Roman" w:hAnsi="Times New Roman"/>
          <w:i/>
          <w:sz w:val="20"/>
          <w:szCs w:val="20"/>
        </w:rPr>
        <w:t>: Изазови QP-а у савременом фармацеутском пословању,</w:t>
      </w:r>
      <w:r w:rsidRPr="00082A54">
        <w:rPr>
          <w:rFonts w:ascii="Times New Roman" w:hAnsi="Times New Roman"/>
          <w:sz w:val="20"/>
          <w:szCs w:val="20"/>
        </w:rPr>
        <w:t xml:space="preserve"> у организацији Фармацеутског факултета, Универзитета у Београду, 29.-30. </w:t>
      </w:r>
      <w:proofErr w:type="gramStart"/>
      <w:r w:rsidRPr="00082A54">
        <w:rPr>
          <w:rFonts w:ascii="Times New Roman" w:hAnsi="Times New Roman"/>
          <w:sz w:val="20"/>
          <w:szCs w:val="20"/>
        </w:rPr>
        <w:t>септембар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 2017. </w:t>
      </w:r>
      <w:proofErr w:type="gramStart"/>
      <w:r w:rsidRPr="00082A54">
        <w:rPr>
          <w:rFonts w:ascii="Times New Roman" w:hAnsi="Times New Roman"/>
          <w:sz w:val="20"/>
          <w:szCs w:val="20"/>
        </w:rPr>
        <w:t>године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, Београд, Србија; Трећа GDP конференција: Добра дистрибутивна пракса – Од прописа до праксе, ЈУСК, 20. </w:t>
      </w:r>
      <w:proofErr w:type="gramStart"/>
      <w:r w:rsidRPr="00082A54">
        <w:rPr>
          <w:rFonts w:ascii="Times New Roman" w:hAnsi="Times New Roman"/>
          <w:sz w:val="20"/>
          <w:szCs w:val="20"/>
        </w:rPr>
        <w:t>април</w:t>
      </w:r>
      <w:proofErr w:type="gramEnd"/>
      <w:r w:rsidRPr="00082A54">
        <w:rPr>
          <w:rFonts w:ascii="Times New Roman" w:hAnsi="Times New Roman"/>
          <w:sz w:val="20"/>
          <w:szCs w:val="20"/>
        </w:rPr>
        <w:t xml:space="preserve"> 2018. </w:t>
      </w:r>
      <w:proofErr w:type="gramStart"/>
      <w:r w:rsidRPr="00082A54">
        <w:rPr>
          <w:rFonts w:ascii="Times New Roman" w:hAnsi="Times New Roman"/>
          <w:sz w:val="20"/>
          <w:szCs w:val="20"/>
        </w:rPr>
        <w:t>године</w:t>
      </w:r>
      <w:proofErr w:type="gramEnd"/>
      <w:r w:rsidRPr="00082A54">
        <w:rPr>
          <w:rFonts w:ascii="Times New Roman" w:hAnsi="Times New Roman"/>
          <w:sz w:val="20"/>
          <w:szCs w:val="20"/>
        </w:rPr>
        <w:t>, Београд, Србија.</w:t>
      </w:r>
    </w:p>
    <w:p w:rsidR="00082A54" w:rsidRPr="00082A54" w:rsidRDefault="00082A54" w:rsidP="00082A54">
      <w:pPr>
        <w:pStyle w:val="ListParagraph"/>
        <w:numPr>
          <w:ilvl w:val="1"/>
          <w:numId w:val="6"/>
        </w:numPr>
        <w:spacing w:after="0" w:line="280" w:lineRule="atLeast"/>
        <w:ind w:right="146"/>
        <w:jc w:val="both"/>
        <w:rPr>
          <w:rFonts w:ascii="Times New Roman" w:hAnsi="Times New Roman"/>
          <w:sz w:val="20"/>
          <w:szCs w:val="20"/>
        </w:rPr>
      </w:pPr>
      <w:r w:rsidRPr="00082A54">
        <w:rPr>
          <w:rFonts w:ascii="Times New Roman" w:hAnsi="Times New Roman"/>
          <w:sz w:val="20"/>
          <w:szCs w:val="20"/>
          <w:lang w:val="sr-Cyrl-CS"/>
        </w:rPr>
        <w:t>Ментор за израду 5 завршних (дипломских) радова, први члан комисије за одбрану 4 завршна рада на основним академским студијама, члан комисије за одбрану 6 завршних радова мастер академских студија, члан комисије за одбрану једне магистарске тезе, члана Комисије за одбрану 2 докторске дисертације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082A54" w:rsidRPr="00082A54" w:rsidRDefault="00082A54" w:rsidP="00B01B19">
      <w:pPr>
        <w:pStyle w:val="ListParagraph"/>
        <w:numPr>
          <w:ilvl w:val="1"/>
          <w:numId w:val="18"/>
        </w:numPr>
        <w:spacing w:after="0" w:line="280" w:lineRule="atLeast"/>
        <w:ind w:right="147"/>
        <w:jc w:val="both"/>
        <w:rPr>
          <w:rFonts w:ascii="Times New Roman" w:hAnsi="Times New Roman"/>
          <w:sz w:val="20"/>
          <w:szCs w:val="20"/>
          <w:lang w:val="sr-Cyrl-CS"/>
        </w:rPr>
      </w:pPr>
      <w:r w:rsidRPr="00082A54">
        <w:rPr>
          <w:rFonts w:ascii="Times New Roman" w:hAnsi="Times New Roman"/>
          <w:sz w:val="20"/>
          <w:szCs w:val="20"/>
          <w:lang w:val="sr-Cyrl-CS"/>
        </w:rPr>
        <w:t xml:space="preserve">Руководилац пројекта „Имплементација захтева стандарда ISO 27001:2013 и сертификација система менаџмента безбедношћу информација код међународног сертификационог тела у 2016. години“, ичесник у пројектима „WHO Global Benchmarking Tool (GBT) for evaluation of national regulatory systems” у 2017. години, пројекат „Акредитација Националне контролне лабораторије Агенције према захтевима ISO 17025, како код националног Акредитационог тела Србије (2013. године)“ и пројекат „Међународна акредитација Националне контролне лабораторије, коју координира Европски директорат за квалитет лекова и здравствену заштиту (European Directorate for the Quality of Medicines and Health Care – EDQM)“ у 2014. години и 2018. </w:t>
      </w:r>
      <w:r>
        <w:rPr>
          <w:rFonts w:ascii="Times New Roman" w:hAnsi="Times New Roman"/>
          <w:sz w:val="20"/>
          <w:szCs w:val="20"/>
          <w:lang w:val="sr-Cyrl-CS"/>
        </w:rPr>
        <w:t>г</w:t>
      </w:r>
      <w:r w:rsidRPr="00082A54">
        <w:rPr>
          <w:rFonts w:ascii="Times New Roman" w:hAnsi="Times New Roman"/>
          <w:sz w:val="20"/>
          <w:szCs w:val="20"/>
          <w:lang w:val="sr-Cyrl-CS"/>
        </w:rPr>
        <w:t>одини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506314" w:rsidRDefault="00506314" w:rsidP="00082A54">
      <w:pPr>
        <w:rPr>
          <w:sz w:val="20"/>
          <w:szCs w:val="20"/>
        </w:rPr>
      </w:pPr>
    </w:p>
    <w:p w:rsidR="00B01B19" w:rsidRDefault="00B01B19" w:rsidP="00B01B1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80" w:lineRule="atLeast"/>
        <w:ind w:right="147"/>
        <w:jc w:val="both"/>
        <w:rPr>
          <w:rFonts w:ascii="Times New Roman" w:hAnsi="Times New Roman"/>
          <w:sz w:val="20"/>
          <w:szCs w:val="20"/>
          <w:lang w:val="sr-Cyrl-CS"/>
        </w:rPr>
      </w:pPr>
      <w:r w:rsidRPr="00B01B19">
        <w:rPr>
          <w:rFonts w:ascii="Times New Roman" w:hAnsi="Times New Roman"/>
          <w:sz w:val="20"/>
          <w:szCs w:val="20"/>
          <w:lang w:val="sr-Cyrl-CS"/>
        </w:rPr>
        <w:t xml:space="preserve">Одлуком министра здравља Републике Србије именована за председника Радне групе за координацију активности за спровођење препорука Светске здравствене организације у оквиру пројекта јачања националног регулаторног ауторитета Србије. У више сазива је члан Републичке стручне комисије за фармацију, коју такође образује министар здравља. </w:t>
      </w:r>
    </w:p>
    <w:p w:rsidR="00A77720" w:rsidRPr="00A77720" w:rsidRDefault="00A77720" w:rsidP="00A77720">
      <w:pPr>
        <w:autoSpaceDE w:val="0"/>
        <w:autoSpaceDN w:val="0"/>
        <w:adjustRightInd w:val="0"/>
        <w:spacing w:after="0" w:line="280" w:lineRule="atLeast"/>
        <w:ind w:right="147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A77720" w:rsidRDefault="00A77720" w:rsidP="00A77720">
      <w:pPr>
        <w:pStyle w:val="ListParagraph"/>
        <w:numPr>
          <w:ilvl w:val="1"/>
          <w:numId w:val="21"/>
        </w:numPr>
        <w:spacing w:after="0" w:line="280" w:lineRule="atLeast"/>
        <w:ind w:left="709" w:right="146" w:hanging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77720">
        <w:rPr>
          <w:rFonts w:ascii="Times New Roman" w:hAnsi="Times New Roman"/>
          <w:sz w:val="20"/>
          <w:szCs w:val="20"/>
        </w:rPr>
        <w:t xml:space="preserve">Одлуком Наставно-научног већа Фармацеутског факултета, Универзитета у Београду за рецензента за писање извештаја о рукопису основног уџбеника „Фармацеутски менаџмент и маркетинг“, аутора проф. </w:t>
      </w:r>
      <w:proofErr w:type="gramStart"/>
      <w:r w:rsidRPr="00A77720">
        <w:rPr>
          <w:rFonts w:ascii="Times New Roman" w:hAnsi="Times New Roman"/>
          <w:sz w:val="20"/>
          <w:szCs w:val="20"/>
        </w:rPr>
        <w:t>др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Љиљане Тасић и проф. </w:t>
      </w:r>
      <w:proofErr w:type="gramStart"/>
      <w:r w:rsidRPr="00A77720">
        <w:rPr>
          <w:rFonts w:ascii="Times New Roman" w:hAnsi="Times New Roman"/>
          <w:sz w:val="20"/>
          <w:szCs w:val="20"/>
        </w:rPr>
        <w:t>др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Валентине Маринковић, као и за рецензента за писање извештаја о рукопису помоћног уџбеника „Фармацеутско законодавство и етика (практикум)“ аутора проф. </w:t>
      </w:r>
      <w:proofErr w:type="gramStart"/>
      <w:r w:rsidRPr="00A77720">
        <w:rPr>
          <w:rFonts w:ascii="Times New Roman" w:hAnsi="Times New Roman"/>
          <w:sz w:val="20"/>
          <w:szCs w:val="20"/>
        </w:rPr>
        <w:t>др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Душанке Крајновић, проф. </w:t>
      </w:r>
      <w:proofErr w:type="gramStart"/>
      <w:r w:rsidRPr="00A77720">
        <w:rPr>
          <w:rFonts w:ascii="Times New Roman" w:hAnsi="Times New Roman"/>
          <w:sz w:val="20"/>
          <w:szCs w:val="20"/>
        </w:rPr>
        <w:t>др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Валентине Маринковић и асистента Андријане Милошевић Георгиев. Такође, </w:t>
      </w:r>
      <w:r w:rsidRPr="00A77720">
        <w:rPr>
          <w:rFonts w:ascii="Times New Roman" w:hAnsi="Times New Roman"/>
          <w:sz w:val="20"/>
          <w:szCs w:val="20"/>
          <w:lang w:val="sr-Cyrl-CS"/>
        </w:rPr>
        <w:t>именована је за спољњег члана Комисије за оцену и одбрану завршене докторске дисертације на Фармацеутском факултету, Универзитета у Београду.</w:t>
      </w:r>
    </w:p>
    <w:p w:rsidR="00506314" w:rsidRPr="00A77720" w:rsidRDefault="00A77720" w:rsidP="00A77720">
      <w:pPr>
        <w:pStyle w:val="ListParagraph"/>
        <w:numPr>
          <w:ilvl w:val="1"/>
          <w:numId w:val="21"/>
        </w:numPr>
        <w:spacing w:after="0" w:line="280" w:lineRule="atLeast"/>
        <w:ind w:left="709" w:right="146" w:hanging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77720">
        <w:rPr>
          <w:rFonts w:ascii="Times New Roman" w:hAnsi="Times New Roman"/>
          <w:sz w:val="20"/>
          <w:szCs w:val="20"/>
        </w:rPr>
        <w:t xml:space="preserve">Члан је међународне организације </w:t>
      </w:r>
      <w:r w:rsidRPr="00A77720">
        <w:rPr>
          <w:rFonts w:ascii="Times New Roman" w:hAnsi="Times New Roman"/>
          <w:i/>
          <w:sz w:val="20"/>
          <w:szCs w:val="20"/>
        </w:rPr>
        <w:t>Drug Information Association</w:t>
      </w:r>
      <w:r w:rsidRPr="00A77720">
        <w:rPr>
          <w:rFonts w:ascii="Times New Roman" w:hAnsi="Times New Roman"/>
          <w:sz w:val="20"/>
          <w:szCs w:val="20"/>
        </w:rPr>
        <w:t xml:space="preserve"> (</w:t>
      </w:r>
      <w:r w:rsidRPr="00A77720">
        <w:rPr>
          <w:rFonts w:ascii="Times New Roman" w:hAnsi="Times New Roman"/>
          <w:i/>
          <w:sz w:val="20"/>
          <w:szCs w:val="20"/>
        </w:rPr>
        <w:t>DIA</w:t>
      </w:r>
      <w:r w:rsidRPr="00A77720">
        <w:rPr>
          <w:rFonts w:ascii="Times New Roman" w:hAnsi="Times New Roman"/>
          <w:sz w:val="20"/>
          <w:szCs w:val="20"/>
        </w:rPr>
        <w:t xml:space="preserve">), дугогодишњи је активни члан Јединственог удружења Србије за квалитет (ЈУСК), тако што је у периоду од 2004. – </w:t>
      </w:r>
      <w:proofErr w:type="gramStart"/>
      <w:r w:rsidRPr="00A77720">
        <w:rPr>
          <w:rFonts w:ascii="Times New Roman" w:hAnsi="Times New Roman"/>
          <w:sz w:val="20"/>
          <w:szCs w:val="20"/>
        </w:rPr>
        <w:t>марта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2018. </w:t>
      </w:r>
      <w:proofErr w:type="gramStart"/>
      <w:r w:rsidRPr="00A77720">
        <w:rPr>
          <w:rFonts w:ascii="Times New Roman" w:hAnsi="Times New Roman"/>
          <w:sz w:val="20"/>
          <w:szCs w:val="20"/>
        </w:rPr>
        <w:t>године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била члан Председништва Научно-техничког комитета (НТК) ЈУСК-а за фармацију, а од марта 2018. </w:t>
      </w:r>
      <w:proofErr w:type="gramStart"/>
      <w:r w:rsidRPr="00A77720">
        <w:rPr>
          <w:rFonts w:ascii="Times New Roman" w:hAnsi="Times New Roman"/>
          <w:sz w:val="20"/>
          <w:szCs w:val="20"/>
        </w:rPr>
        <w:t>године</w:t>
      </w:r>
      <w:proofErr w:type="gramEnd"/>
      <w:r w:rsidRPr="00A77720">
        <w:rPr>
          <w:rFonts w:ascii="Times New Roman" w:hAnsi="Times New Roman"/>
          <w:sz w:val="20"/>
          <w:szCs w:val="20"/>
        </w:rPr>
        <w:t xml:space="preserve"> изабрана је за члана Извршног одбора ЈУСК-а за наредни четворогодишњи период.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7720">
        <w:rPr>
          <w:rFonts w:ascii="Times New Roman" w:hAnsi="Times New Roman"/>
          <w:sz w:val="20"/>
          <w:szCs w:val="20"/>
        </w:rPr>
        <w:t xml:space="preserve">Руководилац је Фокус групе за Регистрацију лекова и регулаторна питања Центра за индустријску фармацију Фармацеутског факултета, Универзитета у Београду, од самог оснивања Центра 2016. </w:t>
      </w:r>
      <w:proofErr w:type="gramStart"/>
      <w:r w:rsidRPr="00A77720">
        <w:rPr>
          <w:rFonts w:ascii="Times New Roman" w:hAnsi="Times New Roman"/>
          <w:sz w:val="20"/>
          <w:szCs w:val="20"/>
        </w:rPr>
        <w:t>године</w:t>
      </w:r>
      <w:proofErr w:type="gramEnd"/>
      <w:r w:rsidRPr="00A77720">
        <w:rPr>
          <w:rFonts w:ascii="Times New Roman" w:hAnsi="Times New Roman"/>
          <w:sz w:val="20"/>
          <w:szCs w:val="20"/>
        </w:rPr>
        <w:t>.</w:t>
      </w:r>
    </w:p>
    <w:p w:rsidR="00A77720" w:rsidRDefault="00A77720" w:rsidP="00A77720">
      <w:pPr>
        <w:pStyle w:val="ListParagraph"/>
        <w:numPr>
          <w:ilvl w:val="1"/>
          <w:numId w:val="22"/>
        </w:numPr>
        <w:spacing w:after="0" w:line="280" w:lineRule="atLeast"/>
        <w:ind w:left="709" w:right="146" w:hanging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77720">
        <w:rPr>
          <w:rFonts w:ascii="Times New Roman" w:hAnsi="Times New Roman"/>
          <w:sz w:val="20"/>
          <w:szCs w:val="20"/>
          <w:lang w:val="sr-Cyrl-CS"/>
        </w:rPr>
        <w:t xml:space="preserve">Одржала већи број предавања по позиву на Фармацеутском факултету, Универзитета у Београду: на интегрисаним академским студијама на предмету </w:t>
      </w:r>
      <w:r w:rsidRPr="00A77720">
        <w:rPr>
          <w:rFonts w:ascii="Times New Roman" w:hAnsi="Times New Roman"/>
          <w:i/>
          <w:sz w:val="20"/>
          <w:szCs w:val="20"/>
          <w:lang w:val="sr-Cyrl-CS"/>
        </w:rPr>
        <w:t>Фармацеутска регулатива у контроли лекова</w:t>
      </w:r>
      <w:r w:rsidRPr="00A77720">
        <w:rPr>
          <w:rFonts w:ascii="Times New Roman" w:hAnsi="Times New Roman"/>
          <w:sz w:val="20"/>
          <w:szCs w:val="20"/>
          <w:lang w:val="sr-Cyrl-CS"/>
        </w:rPr>
        <w:t xml:space="preserve">, на специјалистичким академским студијама „Пуштање лека у промет“ на следећим </w:t>
      </w:r>
      <w:r w:rsidRPr="00A77720">
        <w:rPr>
          <w:rFonts w:ascii="Times New Roman" w:hAnsi="Times New Roman"/>
          <w:sz w:val="20"/>
          <w:szCs w:val="20"/>
          <w:lang w:val="sr-Cyrl-CS"/>
        </w:rPr>
        <w:lastRenderedPageBreak/>
        <w:t xml:space="preserve">предметима: </w:t>
      </w:r>
      <w:r w:rsidRPr="00A77720">
        <w:rPr>
          <w:rFonts w:ascii="Times New Roman" w:hAnsi="Times New Roman"/>
          <w:i/>
          <w:sz w:val="20"/>
          <w:szCs w:val="20"/>
          <w:lang w:val="sr-Cyrl-CS"/>
        </w:rPr>
        <w:t>Фармацеутско законодавство и професионалне обавезе квалификованог фармацеута, Систем управљања квалитетом, Фармацеутска анализа</w:t>
      </w:r>
      <w:r w:rsidRPr="00A77720">
        <w:rPr>
          <w:rFonts w:ascii="Times New Roman" w:hAnsi="Times New Roman"/>
          <w:sz w:val="20"/>
          <w:szCs w:val="20"/>
          <w:lang w:val="sr-Cyrl-CS"/>
        </w:rPr>
        <w:t xml:space="preserve">, на специјалистичким академским студијама „Фармацеутски менаџмент и маркетинг“ на предмету </w:t>
      </w:r>
      <w:r w:rsidRPr="00A77720">
        <w:rPr>
          <w:rFonts w:ascii="Times New Roman" w:hAnsi="Times New Roman"/>
          <w:i/>
          <w:sz w:val="20"/>
          <w:szCs w:val="20"/>
          <w:lang w:val="sr-Cyrl-CS"/>
        </w:rPr>
        <w:t>Управљање квалитетом у фармацији</w:t>
      </w:r>
      <w:r w:rsidRPr="00A77720">
        <w:rPr>
          <w:rFonts w:ascii="Times New Roman" w:hAnsi="Times New Roman"/>
          <w:sz w:val="20"/>
          <w:szCs w:val="20"/>
          <w:lang w:val="sr-Cyrl-CS"/>
        </w:rPr>
        <w:t xml:space="preserve">, као и на специјалистичким академским студијама „Индустријска фармација“ на предмету </w:t>
      </w:r>
      <w:r w:rsidRPr="00A77720">
        <w:rPr>
          <w:rFonts w:ascii="Times New Roman" w:hAnsi="Times New Roman"/>
          <w:i/>
          <w:sz w:val="20"/>
          <w:szCs w:val="20"/>
          <w:lang w:val="sr-Cyrl-CS"/>
        </w:rPr>
        <w:t>Обезбеђење квалитета</w:t>
      </w:r>
      <w:r w:rsidRPr="00A77720">
        <w:rPr>
          <w:rFonts w:ascii="Times New Roman" w:hAnsi="Times New Roman"/>
          <w:sz w:val="20"/>
          <w:szCs w:val="20"/>
          <w:lang w:val="sr-Cyrl-CS"/>
        </w:rPr>
        <w:t>.</w:t>
      </w:r>
    </w:p>
    <w:p w:rsidR="00A77720" w:rsidRPr="00A77720" w:rsidRDefault="00A77720" w:rsidP="00A77720">
      <w:pPr>
        <w:pStyle w:val="ListParagraph"/>
        <w:spacing w:after="0" w:line="280" w:lineRule="atLeast"/>
        <w:ind w:left="360" w:right="146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77EF1" w:rsidRPr="00677EF1" w:rsidRDefault="00677EF1" w:rsidP="006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основу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изнетог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сматрамо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да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кандидат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др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Гордана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Пејовић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доцент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испуњава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услове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избор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звање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ванредног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професора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предвиђене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Законом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677EF1">
        <w:rPr>
          <w:rFonts w:ascii="Times New Roman" w:hAnsi="Times New Roman"/>
          <w:sz w:val="20"/>
          <w:szCs w:val="20"/>
        </w:rPr>
        <w:t>високом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образовању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Правилником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стицање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звања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наставника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Универзитету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Статутом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Зниверзитета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77EF1">
        <w:rPr>
          <w:rFonts w:ascii="Times New Roman" w:hAnsi="Times New Roman"/>
          <w:sz w:val="20"/>
          <w:szCs w:val="20"/>
        </w:rPr>
        <w:t>Статутом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Факултета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наука</w:t>
      </w:r>
      <w:proofErr w:type="spellEnd"/>
      <w:r w:rsidRPr="00677EF1">
        <w:rPr>
          <w:rFonts w:ascii="Times New Roman" w:hAnsi="Times New Roman"/>
          <w:sz w:val="20"/>
          <w:szCs w:val="20"/>
        </w:rPr>
        <w:t>.</w:t>
      </w:r>
    </w:p>
    <w:p w:rsidR="00677EF1" w:rsidRPr="00677EF1" w:rsidRDefault="00677EF1" w:rsidP="006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7EF1">
        <w:rPr>
          <w:rFonts w:ascii="Times New Roman" w:hAnsi="Times New Roman"/>
          <w:sz w:val="20"/>
          <w:szCs w:val="20"/>
        </w:rPr>
        <w:t>Др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Гордана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Пејовић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доцент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677EF1">
        <w:rPr>
          <w:rFonts w:ascii="Times New Roman" w:hAnsi="Times New Roman"/>
          <w:sz w:val="20"/>
          <w:szCs w:val="20"/>
        </w:rPr>
        <w:t>изборном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периоду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објавила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је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677EF1">
        <w:rPr>
          <w:rFonts w:ascii="Times New Roman" w:hAnsi="Times New Roman"/>
          <w:sz w:val="20"/>
          <w:szCs w:val="20"/>
        </w:rPr>
        <w:t>укупно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радова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) у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научним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часописима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који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SCI, </w:t>
      </w:r>
      <w:proofErr w:type="spellStart"/>
      <w:r w:rsidRPr="00677EF1">
        <w:rPr>
          <w:rFonts w:ascii="Times New Roman" w:hAnsi="Times New Roman"/>
          <w:sz w:val="20"/>
          <w:szCs w:val="20"/>
        </w:rPr>
        <w:t>односно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SSCI </w:t>
      </w:r>
      <w:proofErr w:type="spellStart"/>
      <w:r w:rsidRPr="00677EF1">
        <w:rPr>
          <w:rFonts w:ascii="Times New Roman" w:hAnsi="Times New Roman"/>
          <w:sz w:val="20"/>
          <w:szCs w:val="20"/>
        </w:rPr>
        <w:t>листи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уџбеник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77EF1">
        <w:rPr>
          <w:rFonts w:ascii="Times New Roman" w:hAnsi="Times New Roman"/>
          <w:sz w:val="20"/>
          <w:szCs w:val="20"/>
        </w:rPr>
        <w:t>монографију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научне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области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коју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бира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677EF1">
        <w:rPr>
          <w:rFonts w:ascii="Times New Roman" w:hAnsi="Times New Roman"/>
          <w:sz w:val="20"/>
          <w:szCs w:val="20"/>
        </w:rPr>
        <w:t xml:space="preserve">У </w:t>
      </w:r>
      <w:proofErr w:type="spellStart"/>
      <w:r w:rsidRPr="00677EF1">
        <w:rPr>
          <w:rFonts w:ascii="Times New Roman" w:hAnsi="Times New Roman"/>
          <w:sz w:val="20"/>
          <w:szCs w:val="20"/>
        </w:rPr>
        <w:t>току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досадашњег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ангажовања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Факултету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наука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Универзитета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показала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је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изразите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склоности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стручном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научном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77EF1">
        <w:rPr>
          <w:rFonts w:ascii="Times New Roman" w:hAnsi="Times New Roman"/>
          <w:sz w:val="20"/>
          <w:szCs w:val="20"/>
        </w:rPr>
        <w:t>педагошком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раду</w:t>
      </w:r>
      <w:proofErr w:type="spellEnd"/>
      <w:r w:rsidRPr="00677EF1">
        <w:rPr>
          <w:rFonts w:ascii="Times New Roman" w:hAnsi="Times New Roman"/>
          <w:sz w:val="20"/>
          <w:szCs w:val="20"/>
        </w:rPr>
        <w:t>.</w:t>
      </w:r>
      <w:proofErr w:type="gram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677EF1">
        <w:rPr>
          <w:rFonts w:ascii="Times New Roman" w:hAnsi="Times New Roman"/>
          <w:sz w:val="20"/>
          <w:szCs w:val="20"/>
        </w:rPr>
        <w:t>Била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је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ментор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већег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броја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завршних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радова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као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77EF1">
        <w:rPr>
          <w:rFonts w:ascii="Times New Roman" w:hAnsi="Times New Roman"/>
          <w:sz w:val="20"/>
          <w:szCs w:val="20"/>
        </w:rPr>
        <w:t>члан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комисија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одбрану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завршних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радова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основним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77EF1">
        <w:rPr>
          <w:rFonts w:ascii="Times New Roman" w:hAnsi="Times New Roman"/>
          <w:sz w:val="20"/>
          <w:szCs w:val="20"/>
        </w:rPr>
        <w:t>мастер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студијама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односно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докторским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студијама</w:t>
      </w:r>
      <w:proofErr w:type="spellEnd"/>
      <w:r w:rsidRPr="00677EF1">
        <w:rPr>
          <w:rFonts w:ascii="Times New Roman" w:hAnsi="Times New Roman"/>
          <w:sz w:val="20"/>
          <w:szCs w:val="20"/>
        </w:rPr>
        <w:t>.</w:t>
      </w:r>
      <w:proofErr w:type="gram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677EF1">
        <w:rPr>
          <w:rFonts w:ascii="Times New Roman" w:hAnsi="Times New Roman"/>
          <w:sz w:val="20"/>
          <w:szCs w:val="20"/>
        </w:rPr>
        <w:t>Оцене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педагошки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добијене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од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стране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студената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анкетама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677EF1">
        <w:rPr>
          <w:rFonts w:ascii="Times New Roman" w:hAnsi="Times New Roman"/>
          <w:sz w:val="20"/>
          <w:szCs w:val="20"/>
        </w:rPr>
        <w:t>протеклом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изборном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периоду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биле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високо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изнад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просека</w:t>
      </w:r>
      <w:proofErr w:type="spellEnd"/>
      <w:r w:rsidRPr="00677EF1">
        <w:rPr>
          <w:rFonts w:ascii="Times New Roman" w:hAnsi="Times New Roman"/>
          <w:sz w:val="20"/>
          <w:szCs w:val="20"/>
        </w:rPr>
        <w:t>.</w:t>
      </w:r>
      <w:proofErr w:type="gramEnd"/>
    </w:p>
    <w:p w:rsidR="00677EF1" w:rsidRPr="00677EF1" w:rsidRDefault="00677EF1" w:rsidP="006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7EF1">
        <w:rPr>
          <w:rFonts w:ascii="Times New Roman" w:hAnsi="Times New Roman"/>
          <w:sz w:val="20"/>
          <w:szCs w:val="20"/>
        </w:rPr>
        <w:t>Стога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са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задовољством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предлажемо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Изборном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већу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Факул</w:t>
      </w:r>
      <w:r>
        <w:rPr>
          <w:rFonts w:ascii="Times New Roman" w:hAnsi="Times New Roman"/>
          <w:sz w:val="20"/>
          <w:szCs w:val="20"/>
        </w:rPr>
        <w:t>тета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организационих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677EF1">
        <w:rPr>
          <w:rFonts w:ascii="Times New Roman" w:hAnsi="Times New Roman"/>
          <w:sz w:val="20"/>
          <w:szCs w:val="20"/>
        </w:rPr>
        <w:t>др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Гордана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Пејовић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доцент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изабере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77EF1">
        <w:rPr>
          <w:rFonts w:ascii="Times New Roman" w:hAnsi="Times New Roman"/>
          <w:sz w:val="20"/>
          <w:szCs w:val="20"/>
        </w:rPr>
        <w:t>звање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ванредног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професора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са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10% </w:t>
      </w:r>
      <w:proofErr w:type="spellStart"/>
      <w:r w:rsidRPr="00677EF1">
        <w:rPr>
          <w:rFonts w:ascii="Times New Roman" w:hAnsi="Times New Roman"/>
          <w:sz w:val="20"/>
          <w:szCs w:val="20"/>
        </w:rPr>
        <w:t>од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пуног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радног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времена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одређено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време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од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пет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година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7EF1">
        <w:rPr>
          <w:rFonts w:ascii="Times New Roman" w:hAnsi="Times New Roman"/>
          <w:sz w:val="20"/>
          <w:szCs w:val="20"/>
        </w:rPr>
        <w:t>за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ужу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научну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област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Логистика</w:t>
      </w:r>
      <w:proofErr w:type="spellEnd"/>
      <w:r w:rsidRPr="00677E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7EF1">
        <w:rPr>
          <w:rFonts w:ascii="Times New Roman" w:hAnsi="Times New Roman"/>
          <w:sz w:val="20"/>
          <w:szCs w:val="20"/>
        </w:rPr>
        <w:t>квалитета</w:t>
      </w:r>
      <w:proofErr w:type="spellEnd"/>
      <w:r w:rsidRPr="00677EF1">
        <w:rPr>
          <w:rFonts w:ascii="Times New Roman" w:hAnsi="Times New Roman"/>
          <w:sz w:val="20"/>
          <w:szCs w:val="20"/>
        </w:rPr>
        <w:t>.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E94497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E94497" w:rsidRPr="00E94497" w:rsidRDefault="00506314" w:rsidP="00E94497">
      <w:pPr>
        <w:rPr>
          <w:rFonts w:ascii="Times New Roman" w:hAnsi="Times New Roman"/>
        </w:rPr>
      </w:pPr>
      <w:proofErr w:type="spellStart"/>
      <w:r w:rsidRPr="00E94497">
        <w:rPr>
          <w:rFonts w:ascii="Times New Roman" w:hAnsi="Times New Roman"/>
          <w:sz w:val="20"/>
          <w:szCs w:val="20"/>
        </w:rPr>
        <w:t>Место</w:t>
      </w:r>
      <w:proofErr w:type="spellEnd"/>
      <w:r w:rsidRPr="00E94497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94497">
        <w:rPr>
          <w:rFonts w:ascii="Times New Roman" w:hAnsi="Times New Roman"/>
          <w:sz w:val="20"/>
          <w:szCs w:val="20"/>
        </w:rPr>
        <w:t>датум</w:t>
      </w:r>
      <w:proofErr w:type="spellEnd"/>
      <w:r w:rsidRPr="00E94497">
        <w:rPr>
          <w:rFonts w:ascii="Times New Roman" w:hAnsi="Times New Roman"/>
          <w:sz w:val="20"/>
          <w:szCs w:val="20"/>
        </w:rPr>
        <w:t>:</w:t>
      </w:r>
      <w:r w:rsidR="00E94497" w:rsidRPr="00E94497">
        <w:rPr>
          <w:rFonts w:ascii="Times New Roman" w:hAnsi="Times New Roman"/>
          <w:sz w:val="20"/>
          <w:szCs w:val="20"/>
          <w:lang/>
        </w:rPr>
        <w:t xml:space="preserve"> </w:t>
      </w:r>
      <w:r w:rsidR="00E94497" w:rsidRPr="00E94497">
        <w:rPr>
          <w:rFonts w:ascii="Times New Roman" w:hAnsi="Times New Roman"/>
          <w:sz w:val="20"/>
          <w:szCs w:val="20"/>
        </w:rPr>
        <w:t>25.06.2018</w:t>
      </w:r>
    </w:p>
    <w:p w:rsidR="00506314" w:rsidRPr="00E94497" w:rsidRDefault="00506314" w:rsidP="00506314">
      <w:pPr>
        <w:spacing w:after="0"/>
        <w:rPr>
          <w:rFonts w:ascii="Times New Roman" w:hAnsi="Times New Roman"/>
          <w:sz w:val="20"/>
          <w:szCs w:val="20"/>
          <w:lang/>
        </w:rPr>
      </w:pPr>
    </w:p>
    <w:p w:rsidR="00506314" w:rsidRPr="00141D79" w:rsidRDefault="00141D79" w:rsidP="0050631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41D79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="00141D79">
        <w:rPr>
          <w:rFonts w:ascii="Times New Roman" w:hAnsi="Times New Roman"/>
          <w:sz w:val="20"/>
          <w:szCs w:val="20"/>
        </w:rPr>
        <w:t xml:space="preserve">  </w:t>
      </w:r>
    </w:p>
    <w:p w:rsidR="00506314" w:rsidRPr="00141D79" w:rsidRDefault="00141D79" w:rsidP="00141D7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proofErr w:type="gramStart"/>
      <w:r w:rsidRPr="00141D79">
        <w:rPr>
          <w:rFonts w:ascii="Times New Roman" w:hAnsi="Times New Roman"/>
          <w:b/>
          <w:sz w:val="20"/>
          <w:szCs w:val="20"/>
        </w:rPr>
        <w:t>ПОТПИСИ  ЧЛАНОВА</w:t>
      </w:r>
      <w:proofErr w:type="gramEnd"/>
      <w:r w:rsidRPr="00141D79">
        <w:rPr>
          <w:rFonts w:ascii="Times New Roman" w:hAnsi="Times New Roman"/>
          <w:b/>
          <w:sz w:val="20"/>
          <w:szCs w:val="20"/>
        </w:rPr>
        <w:t xml:space="preserve"> КОМИСИЈЕ</w:t>
      </w:r>
      <w:r w:rsidR="00506314" w:rsidRPr="00141D79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506314" w:rsidRPr="00141D79">
        <w:rPr>
          <w:rFonts w:ascii="Times New Roman" w:hAnsi="Times New Roman"/>
          <w:b/>
          <w:sz w:val="20"/>
          <w:szCs w:val="20"/>
          <w:lang w:val="sr-Latn-CS"/>
        </w:rPr>
        <w:tab/>
      </w:r>
      <w:r w:rsidR="00506314" w:rsidRPr="00141D79">
        <w:rPr>
          <w:rFonts w:ascii="Times New Roman" w:hAnsi="Times New Roman"/>
          <w:b/>
          <w:sz w:val="20"/>
          <w:szCs w:val="20"/>
          <w:lang w:val="sr-Latn-CS"/>
        </w:rPr>
        <w:tab/>
        <w:t xml:space="preserve">   </w:t>
      </w:r>
      <w:r w:rsidR="00506314" w:rsidRPr="00141D79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506314" w:rsidRPr="00141D79">
        <w:rPr>
          <w:rFonts w:ascii="Times New Roman" w:hAnsi="Times New Roman"/>
          <w:b/>
          <w:sz w:val="20"/>
          <w:szCs w:val="20"/>
        </w:rPr>
        <w:tab/>
        <w:t xml:space="preserve">     </w:t>
      </w:r>
    </w:p>
    <w:p w:rsidR="00141D79" w:rsidRPr="00141D79" w:rsidRDefault="00141D79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141D79" w:rsidRDefault="00141D79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141D79" w:rsidRPr="00141D79" w:rsidRDefault="00141D79" w:rsidP="00141D7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41D79">
        <w:rPr>
          <w:rFonts w:ascii="Times New Roman" w:hAnsi="Times New Roman"/>
          <w:b/>
          <w:sz w:val="20"/>
          <w:szCs w:val="20"/>
        </w:rPr>
        <w:t>__________________________________________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7F38D7">
        <w:rPr>
          <w:rFonts w:ascii="Times New Roman" w:hAnsi="Times New Roman"/>
          <w:b/>
          <w:color w:val="000000"/>
          <w:sz w:val="20"/>
          <w:szCs w:val="20"/>
        </w:rPr>
        <w:t>Проф. др Јован Филиповић</w:t>
      </w:r>
      <w:r w:rsidRPr="00141D79">
        <w:rPr>
          <w:rFonts w:ascii="Times New Roman" w:hAnsi="Times New Roman"/>
          <w:color w:val="000000"/>
          <w:sz w:val="20"/>
          <w:szCs w:val="20"/>
        </w:rPr>
        <w:t>, редовни професор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141D79">
        <w:rPr>
          <w:rFonts w:ascii="Times New Roman" w:hAnsi="Times New Roman"/>
          <w:color w:val="000000"/>
          <w:sz w:val="20"/>
          <w:szCs w:val="20"/>
        </w:rPr>
        <w:t>Универзитет у Београду, Факултет организационих наука</w:t>
      </w: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141D79"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7F38D7">
        <w:rPr>
          <w:rFonts w:ascii="Times New Roman" w:hAnsi="Times New Roman"/>
          <w:b/>
          <w:color w:val="000000"/>
          <w:sz w:val="20"/>
          <w:szCs w:val="20"/>
        </w:rPr>
        <w:t>Проф. др Ивана Мијатовић</w:t>
      </w:r>
      <w:r w:rsidRPr="00141D79">
        <w:rPr>
          <w:rFonts w:ascii="Times New Roman" w:hAnsi="Times New Roman"/>
          <w:color w:val="000000"/>
          <w:sz w:val="20"/>
          <w:szCs w:val="20"/>
        </w:rPr>
        <w:t>, ванредни професор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141D79">
        <w:rPr>
          <w:rFonts w:ascii="Times New Roman" w:hAnsi="Times New Roman"/>
          <w:color w:val="000000"/>
          <w:sz w:val="20"/>
          <w:szCs w:val="20"/>
        </w:rPr>
        <w:t>Универзитет у Београду, Факултет организационих наука</w:t>
      </w: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41D79" w:rsidRPr="00141D79" w:rsidRDefault="00141D79" w:rsidP="00141D79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141D79"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r w:rsidRPr="007F38D7">
        <w:rPr>
          <w:rFonts w:ascii="Times New Roman" w:hAnsi="Times New Roman"/>
          <w:b/>
          <w:color w:val="000000"/>
          <w:sz w:val="20"/>
          <w:szCs w:val="20"/>
        </w:rPr>
        <w:t>Проф. др Весна Спасојевић Бркић</w:t>
      </w:r>
      <w:bookmarkEnd w:id="0"/>
      <w:r w:rsidRPr="00141D79">
        <w:rPr>
          <w:rFonts w:ascii="Times New Roman" w:hAnsi="Times New Roman"/>
          <w:color w:val="000000"/>
          <w:sz w:val="20"/>
          <w:szCs w:val="20"/>
        </w:rPr>
        <w:t xml:space="preserve">, редовни професор </w:t>
      </w:r>
    </w:p>
    <w:p w:rsidR="00141D79" w:rsidRPr="00141D79" w:rsidRDefault="00141D79" w:rsidP="00141D79">
      <w:pPr>
        <w:spacing w:after="60"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141D79">
        <w:rPr>
          <w:rFonts w:ascii="Times New Roman" w:hAnsi="Times New Roman"/>
          <w:color w:val="000000"/>
          <w:sz w:val="20"/>
          <w:szCs w:val="20"/>
        </w:rPr>
        <w:t>Универзитет у Београду, Машински факултет</w:t>
      </w:r>
    </w:p>
    <w:p w:rsidR="00141D79" w:rsidRPr="00141D79" w:rsidRDefault="00141D79" w:rsidP="00141D7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E94497" w:rsidRDefault="00506314">
      <w:pPr>
        <w:rPr>
          <w:lang/>
        </w:rPr>
      </w:pPr>
    </w:p>
    <w:sectPr w:rsidR="00506314" w:rsidRPr="00E94497" w:rsidSect="0009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38"/>
    <w:multiLevelType w:val="multilevel"/>
    <w:tmpl w:val="B4E4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6E6F"/>
    <w:multiLevelType w:val="hybridMultilevel"/>
    <w:tmpl w:val="2968F2F4"/>
    <w:lvl w:ilvl="0" w:tplc="E91460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266EA"/>
    <w:multiLevelType w:val="multilevel"/>
    <w:tmpl w:val="BCB4E3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0E36AEB"/>
    <w:multiLevelType w:val="hybridMultilevel"/>
    <w:tmpl w:val="9A0E83AA"/>
    <w:lvl w:ilvl="0" w:tplc="058E66F0">
      <w:start w:val="2008"/>
      <w:numFmt w:val="bullet"/>
      <w:lvlText w:val="-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0F51517"/>
    <w:multiLevelType w:val="multilevel"/>
    <w:tmpl w:val="1BAC1CD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33F73F25"/>
    <w:multiLevelType w:val="multilevel"/>
    <w:tmpl w:val="84AAE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4A72AFC"/>
    <w:multiLevelType w:val="multilevel"/>
    <w:tmpl w:val="60A2B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81ED3"/>
    <w:multiLevelType w:val="multilevel"/>
    <w:tmpl w:val="BE1CD3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4AE0788"/>
    <w:multiLevelType w:val="multilevel"/>
    <w:tmpl w:val="7820D97C"/>
    <w:lvl w:ilvl="0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4CEB26BD"/>
    <w:multiLevelType w:val="multilevel"/>
    <w:tmpl w:val="A5FAF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E085539"/>
    <w:multiLevelType w:val="hybridMultilevel"/>
    <w:tmpl w:val="6ACC8E3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028"/>
    <w:multiLevelType w:val="multilevel"/>
    <w:tmpl w:val="8ADCB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29058E"/>
    <w:multiLevelType w:val="multilevel"/>
    <w:tmpl w:val="B5DAF0A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8" w:hanging="1800"/>
      </w:pPr>
      <w:rPr>
        <w:rFonts w:hint="default"/>
      </w:rPr>
    </w:lvl>
  </w:abstractNum>
  <w:abstractNum w:abstractNumId="15">
    <w:nsid w:val="683E6895"/>
    <w:multiLevelType w:val="hybridMultilevel"/>
    <w:tmpl w:val="727C6048"/>
    <w:lvl w:ilvl="0" w:tplc="363017C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E7100"/>
    <w:multiLevelType w:val="multilevel"/>
    <w:tmpl w:val="DF4E7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B515405"/>
    <w:multiLevelType w:val="hybridMultilevel"/>
    <w:tmpl w:val="F132AB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23179"/>
    <w:multiLevelType w:val="multilevel"/>
    <w:tmpl w:val="5500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34F71F9"/>
    <w:multiLevelType w:val="multilevel"/>
    <w:tmpl w:val="1742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74012A89"/>
    <w:multiLevelType w:val="multilevel"/>
    <w:tmpl w:val="1742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21"/>
  </w:num>
  <w:num w:numId="11">
    <w:abstractNumId w:val="8"/>
  </w:num>
  <w:num w:numId="12">
    <w:abstractNumId w:val="20"/>
  </w:num>
  <w:num w:numId="13">
    <w:abstractNumId w:val="2"/>
  </w:num>
  <w:num w:numId="14">
    <w:abstractNumId w:val="11"/>
  </w:num>
  <w:num w:numId="15">
    <w:abstractNumId w:val="14"/>
  </w:num>
  <w:num w:numId="16">
    <w:abstractNumId w:val="10"/>
  </w:num>
  <w:num w:numId="17">
    <w:abstractNumId w:val="4"/>
  </w:num>
  <w:num w:numId="18">
    <w:abstractNumId w:val="12"/>
  </w:num>
  <w:num w:numId="19">
    <w:abstractNumId w:val="17"/>
  </w:num>
  <w:num w:numId="20">
    <w:abstractNumId w:val="7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A3BDB"/>
    <w:rsid w:val="0001532B"/>
    <w:rsid w:val="000322AF"/>
    <w:rsid w:val="000368CB"/>
    <w:rsid w:val="000668A8"/>
    <w:rsid w:val="00082A54"/>
    <w:rsid w:val="00094438"/>
    <w:rsid w:val="000E328F"/>
    <w:rsid w:val="00113CEC"/>
    <w:rsid w:val="00141D79"/>
    <w:rsid w:val="00165832"/>
    <w:rsid w:val="00170D08"/>
    <w:rsid w:val="001A1B68"/>
    <w:rsid w:val="002A4643"/>
    <w:rsid w:val="00375A8C"/>
    <w:rsid w:val="0041725F"/>
    <w:rsid w:val="00427B90"/>
    <w:rsid w:val="0044411A"/>
    <w:rsid w:val="004A2411"/>
    <w:rsid w:val="004B4A55"/>
    <w:rsid w:val="00506314"/>
    <w:rsid w:val="00574632"/>
    <w:rsid w:val="0058613D"/>
    <w:rsid w:val="00597905"/>
    <w:rsid w:val="005D04F8"/>
    <w:rsid w:val="005F2AD5"/>
    <w:rsid w:val="006031B7"/>
    <w:rsid w:val="0061634A"/>
    <w:rsid w:val="00642A52"/>
    <w:rsid w:val="00645763"/>
    <w:rsid w:val="00665F90"/>
    <w:rsid w:val="00677EF1"/>
    <w:rsid w:val="00681BD5"/>
    <w:rsid w:val="006A0F88"/>
    <w:rsid w:val="006C41BF"/>
    <w:rsid w:val="006F06D9"/>
    <w:rsid w:val="007345AE"/>
    <w:rsid w:val="007349A2"/>
    <w:rsid w:val="007432BE"/>
    <w:rsid w:val="0074765A"/>
    <w:rsid w:val="00782CB1"/>
    <w:rsid w:val="0079571A"/>
    <w:rsid w:val="007B4CA1"/>
    <w:rsid w:val="007C3D9C"/>
    <w:rsid w:val="007F38D7"/>
    <w:rsid w:val="00812C03"/>
    <w:rsid w:val="00886E08"/>
    <w:rsid w:val="0093186E"/>
    <w:rsid w:val="00A77720"/>
    <w:rsid w:val="00AA3BDB"/>
    <w:rsid w:val="00AA669E"/>
    <w:rsid w:val="00AC614A"/>
    <w:rsid w:val="00AC7B9D"/>
    <w:rsid w:val="00B01B19"/>
    <w:rsid w:val="00B0437F"/>
    <w:rsid w:val="00B41865"/>
    <w:rsid w:val="00B87B5E"/>
    <w:rsid w:val="00BA5D5B"/>
    <w:rsid w:val="00C258CE"/>
    <w:rsid w:val="00C50FD5"/>
    <w:rsid w:val="00C954C9"/>
    <w:rsid w:val="00D0550D"/>
    <w:rsid w:val="00D34CA8"/>
    <w:rsid w:val="00DE49F7"/>
    <w:rsid w:val="00DE7C3F"/>
    <w:rsid w:val="00E94497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3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aldinsight.com/author/Sibalija%2C+Tatjan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author/Pejovic%2C+Gord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raldinsight.com/author/Bekcic%2C+Sta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meraldinsight.com/author/Marinkovic%2C+Valentina" TargetMode="External"/><Relationship Id="rId10" Type="http://schemas.openxmlformats.org/officeDocument/2006/relationships/hyperlink" Target="http://www.emeraldinsight.com/author/Tasic%2C+Ljilj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aldinsight.com/author/Majstorovic%2C+Vidos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Mira</cp:lastModifiedBy>
  <cp:revision>4</cp:revision>
  <cp:lastPrinted>2018-06-27T11:17:00Z</cp:lastPrinted>
  <dcterms:created xsi:type="dcterms:W3CDTF">2018-05-17T14:33:00Z</dcterms:created>
  <dcterms:modified xsi:type="dcterms:W3CDTF">2018-06-27T11:18:00Z</dcterms:modified>
</cp:coreProperties>
</file>