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06" w:rsidRPr="00445D1A" w:rsidRDefault="00A93306" w:rsidP="00700DA6">
      <w:pPr>
        <w:rPr>
          <w:rFonts w:asciiTheme="minorHAnsi" w:hAnsiTheme="minorHAnsi" w:cstheme="minorHAnsi"/>
          <w:sz w:val="24"/>
          <w:szCs w:val="24"/>
        </w:rPr>
      </w:pPr>
    </w:p>
    <w:p w:rsidR="00A93306" w:rsidRPr="00445D1A" w:rsidRDefault="00A93306" w:rsidP="00700DA6">
      <w:pPr>
        <w:rPr>
          <w:rFonts w:asciiTheme="minorHAnsi" w:hAnsiTheme="minorHAnsi" w:cstheme="minorHAnsi"/>
          <w:sz w:val="24"/>
          <w:szCs w:val="24"/>
        </w:rPr>
      </w:pPr>
      <w:r w:rsidRPr="00445D1A">
        <w:rPr>
          <w:rFonts w:asciiTheme="minorHAnsi" w:hAnsiTheme="minorHAnsi" w:cstheme="minorHAnsi"/>
          <w:sz w:val="24"/>
          <w:szCs w:val="24"/>
        </w:rPr>
        <w:t xml:space="preserve">ФАКУЛТЕТ ОРГАНИЗАЦИОНИХ НАУКА </w:t>
      </w:r>
    </w:p>
    <w:p w:rsidR="00A93306" w:rsidRPr="00445D1A" w:rsidRDefault="00A93306" w:rsidP="00700DA6">
      <w:pPr>
        <w:rPr>
          <w:rFonts w:asciiTheme="minorHAnsi" w:hAnsiTheme="minorHAnsi" w:cstheme="minorHAnsi"/>
          <w:sz w:val="24"/>
          <w:szCs w:val="24"/>
        </w:rPr>
      </w:pPr>
      <w:r w:rsidRPr="00445D1A">
        <w:rPr>
          <w:rFonts w:asciiTheme="minorHAnsi" w:hAnsiTheme="minorHAnsi" w:cstheme="minorHAnsi"/>
          <w:sz w:val="24"/>
          <w:szCs w:val="24"/>
        </w:rPr>
        <w:t xml:space="preserve">УНИВЕРЗИТЕТА У БЕОГРАДУ </w:t>
      </w:r>
    </w:p>
    <w:p w:rsidR="00A93306" w:rsidRPr="00445D1A" w:rsidRDefault="00A93306" w:rsidP="00700DA6">
      <w:pPr>
        <w:rPr>
          <w:rFonts w:asciiTheme="minorHAnsi" w:hAnsiTheme="minorHAnsi" w:cstheme="minorHAnsi"/>
          <w:sz w:val="24"/>
          <w:szCs w:val="24"/>
        </w:rPr>
      </w:pPr>
      <w:r w:rsidRPr="00445D1A">
        <w:rPr>
          <w:rFonts w:asciiTheme="minorHAnsi" w:hAnsiTheme="minorHAnsi" w:cstheme="minorHAnsi"/>
          <w:sz w:val="24"/>
          <w:szCs w:val="24"/>
        </w:rPr>
        <w:t xml:space="preserve">Јове Илића 154, Београд </w:t>
      </w:r>
    </w:p>
    <w:p w:rsidR="00A93306" w:rsidRPr="00445D1A" w:rsidRDefault="00A93306" w:rsidP="00700DA6">
      <w:pPr>
        <w:rPr>
          <w:rFonts w:asciiTheme="minorHAnsi" w:hAnsiTheme="minorHAnsi" w:cstheme="minorHAnsi"/>
          <w:sz w:val="24"/>
          <w:szCs w:val="24"/>
        </w:rPr>
      </w:pPr>
    </w:p>
    <w:p w:rsidR="00A93306" w:rsidRPr="00445D1A" w:rsidRDefault="00A93306" w:rsidP="00700DA6">
      <w:pPr>
        <w:rPr>
          <w:rFonts w:asciiTheme="minorHAnsi" w:hAnsiTheme="minorHAnsi" w:cstheme="minorHAnsi"/>
          <w:sz w:val="24"/>
          <w:szCs w:val="24"/>
        </w:rPr>
      </w:pPr>
    </w:p>
    <w:p w:rsidR="00A93306" w:rsidRPr="00445D1A" w:rsidRDefault="00A93306" w:rsidP="00A93306">
      <w:pPr>
        <w:jc w:val="center"/>
        <w:rPr>
          <w:rFonts w:asciiTheme="minorHAnsi" w:hAnsiTheme="minorHAnsi" w:cstheme="minorHAnsi"/>
          <w:b/>
          <w:sz w:val="26"/>
          <w:szCs w:val="26"/>
        </w:rPr>
      </w:pPr>
      <w:r w:rsidRPr="00445D1A">
        <w:rPr>
          <w:rFonts w:asciiTheme="minorHAnsi" w:hAnsiTheme="minorHAnsi" w:cstheme="minorHAnsi"/>
          <w:b/>
          <w:sz w:val="26"/>
          <w:szCs w:val="26"/>
        </w:rPr>
        <w:t>ИЗБОРНОМ ВЕЋУ ФАКУЛТЕТА ОРГАНИЗАЦИОНИХ НАУКА</w:t>
      </w:r>
    </w:p>
    <w:p w:rsidR="00A93306" w:rsidRPr="00445D1A" w:rsidRDefault="00A93306" w:rsidP="00A93306">
      <w:pPr>
        <w:jc w:val="center"/>
        <w:rPr>
          <w:rFonts w:asciiTheme="minorHAnsi" w:hAnsiTheme="minorHAnsi" w:cstheme="minorHAnsi"/>
          <w:b/>
          <w:sz w:val="24"/>
          <w:szCs w:val="24"/>
        </w:rPr>
      </w:pPr>
    </w:p>
    <w:p w:rsidR="00A93306" w:rsidRPr="00445D1A" w:rsidRDefault="00A93306" w:rsidP="00700DA6">
      <w:pPr>
        <w:rPr>
          <w:rFonts w:asciiTheme="minorHAnsi" w:hAnsiTheme="minorHAnsi" w:cstheme="minorHAnsi"/>
          <w:sz w:val="24"/>
          <w:szCs w:val="24"/>
        </w:rPr>
      </w:pPr>
      <w:r w:rsidRPr="00445D1A">
        <w:rPr>
          <w:rFonts w:asciiTheme="minorHAnsi" w:hAnsiTheme="minorHAnsi" w:cstheme="minorHAnsi"/>
          <w:b/>
          <w:sz w:val="24"/>
          <w:szCs w:val="24"/>
        </w:rPr>
        <w:t>Предмет: Избор једног наставника у звање доцента за ужу научну област Операциона истраживања</w:t>
      </w:r>
      <w:r w:rsidRPr="00445D1A">
        <w:rPr>
          <w:rFonts w:asciiTheme="minorHAnsi" w:hAnsiTheme="minorHAnsi" w:cstheme="minorHAnsi"/>
          <w:sz w:val="24"/>
          <w:szCs w:val="24"/>
        </w:rPr>
        <w:t xml:space="preserve"> </w:t>
      </w:r>
    </w:p>
    <w:p w:rsidR="00A93306" w:rsidRPr="00445D1A" w:rsidRDefault="00A93306" w:rsidP="00700DA6">
      <w:pPr>
        <w:rPr>
          <w:rFonts w:asciiTheme="minorHAnsi" w:hAnsiTheme="minorHAnsi" w:cstheme="minorHAnsi"/>
          <w:sz w:val="24"/>
          <w:szCs w:val="24"/>
        </w:rPr>
      </w:pPr>
    </w:p>
    <w:p w:rsidR="00D81EEF" w:rsidRPr="00445D1A" w:rsidRDefault="00A93306" w:rsidP="00A93306">
      <w:pPr>
        <w:ind w:firstLine="720"/>
        <w:rPr>
          <w:rFonts w:asciiTheme="minorHAnsi" w:hAnsiTheme="minorHAnsi" w:cstheme="minorHAnsi"/>
          <w:sz w:val="24"/>
          <w:szCs w:val="24"/>
        </w:rPr>
      </w:pPr>
      <w:r w:rsidRPr="00445D1A">
        <w:rPr>
          <w:rFonts w:asciiTheme="minorHAnsi" w:hAnsiTheme="minorHAnsi" w:cstheme="minorHAnsi"/>
          <w:sz w:val="24"/>
          <w:szCs w:val="24"/>
        </w:rPr>
        <w:t xml:space="preserve">Одлуком Изборног већа Факултета организационих наука, Универзитета у </w:t>
      </w:r>
      <w:r w:rsidRPr="004C71B0">
        <w:rPr>
          <w:rFonts w:asciiTheme="minorHAnsi" w:hAnsiTheme="minorHAnsi" w:cstheme="minorHAnsi"/>
          <w:sz w:val="24"/>
          <w:szCs w:val="24"/>
        </w:rPr>
        <w:t>Београду</w:t>
      </w:r>
      <w:r w:rsidR="009A55D7" w:rsidRPr="004C71B0">
        <w:rPr>
          <w:rFonts w:asciiTheme="minorHAnsi" w:hAnsiTheme="minorHAnsi" w:cstheme="minorHAnsi"/>
          <w:sz w:val="24"/>
          <w:szCs w:val="24"/>
        </w:rPr>
        <w:t>, 05-02 бр. 4/32-1</w:t>
      </w:r>
      <w:r w:rsidRPr="004C71B0">
        <w:rPr>
          <w:rFonts w:asciiTheme="minorHAnsi" w:hAnsiTheme="minorHAnsi" w:cstheme="minorHAnsi"/>
          <w:sz w:val="24"/>
          <w:szCs w:val="24"/>
        </w:rPr>
        <w:t xml:space="preserve"> од </w:t>
      </w:r>
      <w:r w:rsidR="009A55D7" w:rsidRPr="004C71B0">
        <w:rPr>
          <w:rFonts w:asciiTheme="minorHAnsi" w:hAnsiTheme="minorHAnsi" w:cstheme="minorHAnsi"/>
          <w:sz w:val="24"/>
          <w:szCs w:val="24"/>
        </w:rPr>
        <w:t>24.06.2020</w:t>
      </w:r>
      <w:r w:rsidRPr="004C71B0">
        <w:rPr>
          <w:rFonts w:asciiTheme="minorHAnsi" w:hAnsiTheme="minorHAnsi" w:cstheme="minorHAnsi"/>
          <w:sz w:val="24"/>
          <w:szCs w:val="24"/>
        </w:rPr>
        <w:t>. године, расписан је конкурс за избор једног</w:t>
      </w:r>
      <w:r w:rsidRPr="009A55D7">
        <w:rPr>
          <w:rFonts w:asciiTheme="minorHAnsi" w:hAnsiTheme="minorHAnsi" w:cstheme="minorHAnsi"/>
          <w:sz w:val="24"/>
          <w:szCs w:val="24"/>
        </w:rPr>
        <w:t xml:space="preserve"> наставника у звање доцента, на одређено време</w:t>
      </w:r>
      <w:r w:rsidRPr="00445D1A">
        <w:rPr>
          <w:rFonts w:asciiTheme="minorHAnsi" w:hAnsiTheme="minorHAnsi" w:cstheme="minorHAnsi"/>
          <w:sz w:val="24"/>
          <w:szCs w:val="24"/>
        </w:rPr>
        <w:t xml:space="preserve"> од пет година, са пуним радним временом, за ужу научну област Операциона истраживања. Одлуком Изборног већа </w:t>
      </w:r>
      <w:r w:rsidRPr="009A55D7">
        <w:rPr>
          <w:rFonts w:asciiTheme="minorHAnsi" w:hAnsiTheme="minorHAnsi" w:cstheme="minorHAnsi"/>
          <w:sz w:val="24"/>
          <w:szCs w:val="24"/>
        </w:rPr>
        <w:t xml:space="preserve">Факултета организационих наука, Универзитета у Београду, </w:t>
      </w:r>
      <w:r w:rsidR="009A55D7" w:rsidRPr="009A55D7">
        <w:rPr>
          <w:rFonts w:asciiTheme="minorHAnsi" w:hAnsiTheme="minorHAnsi" w:cstheme="minorHAnsi"/>
          <w:sz w:val="24"/>
          <w:szCs w:val="24"/>
        </w:rPr>
        <w:t>05-02 бр. 4/32</w:t>
      </w:r>
      <w:r w:rsidRPr="009A55D7">
        <w:rPr>
          <w:rFonts w:asciiTheme="minorHAnsi" w:hAnsiTheme="minorHAnsi" w:cstheme="minorHAnsi"/>
          <w:sz w:val="24"/>
          <w:szCs w:val="24"/>
        </w:rPr>
        <w:t xml:space="preserve">-1 од </w:t>
      </w:r>
      <w:r w:rsidR="009A55D7">
        <w:rPr>
          <w:rFonts w:asciiTheme="minorHAnsi" w:hAnsiTheme="minorHAnsi" w:cstheme="minorHAnsi"/>
          <w:sz w:val="24"/>
          <w:szCs w:val="24"/>
        </w:rPr>
        <w:t>24</w:t>
      </w:r>
      <w:r w:rsidR="009A55D7" w:rsidRPr="009A55D7">
        <w:rPr>
          <w:rFonts w:asciiTheme="minorHAnsi" w:hAnsiTheme="minorHAnsi" w:cstheme="minorHAnsi"/>
          <w:sz w:val="24"/>
          <w:szCs w:val="24"/>
        </w:rPr>
        <w:t>.06.2020</w:t>
      </w:r>
      <w:r w:rsidRPr="009A55D7">
        <w:rPr>
          <w:rFonts w:asciiTheme="minorHAnsi" w:hAnsiTheme="minorHAnsi" w:cstheme="minorHAnsi"/>
          <w:sz w:val="24"/>
          <w:szCs w:val="24"/>
        </w:rPr>
        <w:t>. године, именовани смо за чланове Комисије за припрему Извештаја о</w:t>
      </w:r>
      <w:r w:rsidRPr="00445D1A">
        <w:rPr>
          <w:rFonts w:asciiTheme="minorHAnsi" w:hAnsiTheme="minorHAnsi" w:cstheme="minorHAnsi"/>
          <w:sz w:val="24"/>
          <w:szCs w:val="24"/>
        </w:rPr>
        <w:t xml:space="preserve"> пријављеним кандидатима, у следећем саставу:</w:t>
      </w:r>
    </w:p>
    <w:p w:rsidR="00A93306" w:rsidRPr="00445D1A" w:rsidRDefault="00A93306" w:rsidP="00B74B31">
      <w:pPr>
        <w:ind w:firstLine="720"/>
        <w:jc w:val="left"/>
        <w:rPr>
          <w:rFonts w:asciiTheme="minorHAnsi" w:hAnsiTheme="minorHAnsi" w:cstheme="minorHAnsi"/>
          <w:b/>
          <w:sz w:val="24"/>
          <w:szCs w:val="24"/>
        </w:rPr>
      </w:pPr>
      <w:r w:rsidRPr="00445D1A">
        <w:rPr>
          <w:rFonts w:asciiTheme="minorHAnsi" w:hAnsiTheme="minorHAnsi" w:cstheme="minorHAnsi"/>
          <w:b/>
          <w:sz w:val="24"/>
          <w:szCs w:val="24"/>
        </w:rPr>
        <w:t xml:space="preserve">1. Проф. др </w:t>
      </w:r>
      <w:r w:rsidR="00A51601">
        <w:rPr>
          <w:rFonts w:asciiTheme="minorHAnsi" w:hAnsiTheme="minorHAnsi" w:cstheme="minorHAnsi"/>
          <w:b/>
          <w:sz w:val="24"/>
          <w:szCs w:val="24"/>
        </w:rPr>
        <w:t>Гордана Савић</w:t>
      </w:r>
      <w:r w:rsidRPr="00445D1A">
        <w:rPr>
          <w:rFonts w:asciiTheme="minorHAnsi" w:hAnsiTheme="minorHAnsi" w:cstheme="minorHAnsi"/>
          <w:b/>
          <w:sz w:val="24"/>
          <w:szCs w:val="24"/>
        </w:rPr>
        <w:t>,</w:t>
      </w:r>
    </w:p>
    <w:p w:rsidR="00A93306" w:rsidRPr="00445D1A" w:rsidRDefault="00A51601" w:rsidP="00B74B31">
      <w:pPr>
        <w:jc w:val="left"/>
        <w:rPr>
          <w:rFonts w:asciiTheme="minorHAnsi" w:hAnsiTheme="minorHAnsi" w:cstheme="minorHAnsi"/>
          <w:sz w:val="24"/>
          <w:szCs w:val="24"/>
        </w:rPr>
      </w:pPr>
      <w:r>
        <w:rPr>
          <w:rFonts w:asciiTheme="minorHAnsi" w:hAnsiTheme="minorHAnsi" w:cstheme="minorHAnsi"/>
          <w:sz w:val="24"/>
          <w:szCs w:val="24"/>
        </w:rPr>
        <w:t>ванредни</w:t>
      </w:r>
      <w:r w:rsidR="00A93306" w:rsidRPr="00445D1A">
        <w:rPr>
          <w:rFonts w:asciiTheme="minorHAnsi" w:hAnsiTheme="minorHAnsi" w:cstheme="minorHAnsi"/>
          <w:sz w:val="24"/>
          <w:szCs w:val="24"/>
        </w:rPr>
        <w:t xml:space="preserve"> професор Факултета организационих наука - Универзитета у Београду, председник комисије</w:t>
      </w:r>
    </w:p>
    <w:p w:rsidR="00A93306" w:rsidRPr="00445D1A" w:rsidRDefault="00A93306" w:rsidP="00B74B31">
      <w:pPr>
        <w:ind w:firstLine="720"/>
        <w:jc w:val="left"/>
        <w:rPr>
          <w:rFonts w:asciiTheme="minorHAnsi" w:hAnsiTheme="minorHAnsi" w:cstheme="minorHAnsi"/>
          <w:b/>
          <w:sz w:val="24"/>
          <w:szCs w:val="24"/>
        </w:rPr>
      </w:pPr>
      <w:r w:rsidRPr="00445D1A">
        <w:rPr>
          <w:rFonts w:asciiTheme="minorHAnsi" w:hAnsiTheme="minorHAnsi" w:cstheme="minorHAnsi"/>
          <w:b/>
          <w:sz w:val="24"/>
          <w:szCs w:val="24"/>
        </w:rPr>
        <w:t xml:space="preserve">2. </w:t>
      </w:r>
      <w:r w:rsidR="00A51601" w:rsidRPr="00445D1A">
        <w:rPr>
          <w:rFonts w:asciiTheme="minorHAnsi" w:hAnsiTheme="minorHAnsi" w:cstheme="minorHAnsi"/>
          <w:b/>
          <w:sz w:val="24"/>
          <w:szCs w:val="24"/>
        </w:rPr>
        <w:t>Проф. др Милан Мартић</w:t>
      </w:r>
      <w:r w:rsidRPr="00445D1A">
        <w:rPr>
          <w:rFonts w:asciiTheme="minorHAnsi" w:hAnsiTheme="minorHAnsi" w:cstheme="minorHAnsi"/>
          <w:b/>
          <w:sz w:val="24"/>
          <w:szCs w:val="24"/>
        </w:rPr>
        <w:t>,</w:t>
      </w:r>
    </w:p>
    <w:p w:rsidR="00A93306" w:rsidRPr="00445D1A" w:rsidRDefault="00A51601" w:rsidP="00B74B31">
      <w:pPr>
        <w:jc w:val="left"/>
        <w:rPr>
          <w:rFonts w:asciiTheme="minorHAnsi" w:hAnsiTheme="minorHAnsi" w:cstheme="minorHAnsi"/>
          <w:sz w:val="24"/>
          <w:szCs w:val="24"/>
        </w:rPr>
      </w:pPr>
      <w:r>
        <w:rPr>
          <w:rFonts w:asciiTheme="minorHAnsi" w:hAnsiTheme="minorHAnsi" w:cstheme="minorHAnsi"/>
          <w:sz w:val="24"/>
          <w:szCs w:val="24"/>
        </w:rPr>
        <w:t>редовни</w:t>
      </w:r>
      <w:r w:rsidR="00A93306" w:rsidRPr="00445D1A">
        <w:rPr>
          <w:rFonts w:asciiTheme="minorHAnsi" w:hAnsiTheme="minorHAnsi" w:cstheme="minorHAnsi"/>
          <w:sz w:val="24"/>
          <w:szCs w:val="24"/>
        </w:rPr>
        <w:t xml:space="preserve"> професор Факултета организационих наука - Универзитета у Београду, члан комисије</w:t>
      </w:r>
    </w:p>
    <w:p w:rsidR="00A93306" w:rsidRPr="00445D1A" w:rsidRDefault="00A93306" w:rsidP="00B74B31">
      <w:pPr>
        <w:ind w:firstLine="720"/>
        <w:jc w:val="left"/>
        <w:rPr>
          <w:rFonts w:asciiTheme="minorHAnsi" w:hAnsiTheme="minorHAnsi" w:cstheme="minorHAnsi"/>
          <w:b/>
          <w:sz w:val="24"/>
          <w:szCs w:val="24"/>
        </w:rPr>
      </w:pPr>
      <w:r w:rsidRPr="00445D1A">
        <w:rPr>
          <w:rFonts w:asciiTheme="minorHAnsi" w:hAnsiTheme="minorHAnsi" w:cstheme="minorHAnsi"/>
          <w:b/>
          <w:sz w:val="24"/>
          <w:szCs w:val="24"/>
        </w:rPr>
        <w:t xml:space="preserve">3. </w:t>
      </w:r>
      <w:r w:rsidR="00A51601" w:rsidRPr="00445D1A">
        <w:rPr>
          <w:rFonts w:asciiTheme="minorHAnsi" w:hAnsiTheme="minorHAnsi" w:cstheme="minorHAnsi"/>
          <w:b/>
          <w:sz w:val="24"/>
          <w:szCs w:val="24"/>
        </w:rPr>
        <w:t xml:space="preserve">Проф. др </w:t>
      </w:r>
      <w:r w:rsidR="00A51601">
        <w:rPr>
          <w:rFonts w:asciiTheme="minorHAnsi" w:hAnsiTheme="minorHAnsi" w:cstheme="minorHAnsi"/>
          <w:b/>
          <w:sz w:val="24"/>
          <w:szCs w:val="24"/>
        </w:rPr>
        <w:t>Марко</w:t>
      </w:r>
      <w:r w:rsidR="00A51601" w:rsidRPr="00445D1A">
        <w:rPr>
          <w:rFonts w:asciiTheme="minorHAnsi" w:hAnsiTheme="minorHAnsi" w:cstheme="minorHAnsi"/>
          <w:b/>
          <w:sz w:val="24"/>
          <w:szCs w:val="24"/>
        </w:rPr>
        <w:t xml:space="preserve"> </w:t>
      </w:r>
      <w:r w:rsidR="00A51601">
        <w:rPr>
          <w:rFonts w:asciiTheme="minorHAnsi" w:hAnsiTheme="minorHAnsi" w:cstheme="minorHAnsi"/>
          <w:b/>
          <w:sz w:val="24"/>
          <w:szCs w:val="24"/>
        </w:rPr>
        <w:t>Бацковић</w:t>
      </w:r>
    </w:p>
    <w:p w:rsidR="00A93306" w:rsidRPr="00445D1A" w:rsidRDefault="00A51601" w:rsidP="00B74B31">
      <w:pPr>
        <w:jc w:val="left"/>
        <w:rPr>
          <w:rFonts w:asciiTheme="minorHAnsi" w:hAnsiTheme="minorHAnsi" w:cstheme="minorHAnsi"/>
          <w:sz w:val="24"/>
          <w:szCs w:val="24"/>
        </w:rPr>
      </w:pPr>
      <w:r>
        <w:rPr>
          <w:rFonts w:asciiTheme="minorHAnsi" w:hAnsiTheme="minorHAnsi" w:cstheme="minorHAnsi"/>
          <w:sz w:val="24"/>
          <w:szCs w:val="24"/>
        </w:rPr>
        <w:t>редовни</w:t>
      </w:r>
      <w:r w:rsidR="00A93306" w:rsidRPr="00445D1A">
        <w:rPr>
          <w:rFonts w:asciiTheme="minorHAnsi" w:hAnsiTheme="minorHAnsi" w:cstheme="minorHAnsi"/>
          <w:sz w:val="24"/>
          <w:szCs w:val="24"/>
        </w:rPr>
        <w:t xml:space="preserve"> професор </w:t>
      </w:r>
      <w:r>
        <w:rPr>
          <w:rFonts w:asciiTheme="minorHAnsi" w:hAnsiTheme="minorHAnsi" w:cstheme="minorHAnsi"/>
          <w:sz w:val="24"/>
          <w:szCs w:val="24"/>
        </w:rPr>
        <w:t>Економског факултета</w:t>
      </w:r>
      <w:r w:rsidR="00A93306" w:rsidRPr="00445D1A">
        <w:rPr>
          <w:rFonts w:asciiTheme="minorHAnsi" w:hAnsiTheme="minorHAnsi" w:cstheme="minorHAnsi"/>
          <w:sz w:val="24"/>
          <w:szCs w:val="24"/>
        </w:rPr>
        <w:t xml:space="preserve"> - Универзитета у Београду, члан комисије</w:t>
      </w:r>
    </w:p>
    <w:p w:rsidR="00A93306" w:rsidRPr="00445D1A" w:rsidRDefault="00A93306" w:rsidP="00A93306">
      <w:pPr>
        <w:rPr>
          <w:rFonts w:asciiTheme="minorHAnsi" w:hAnsiTheme="minorHAnsi" w:cstheme="minorHAnsi"/>
          <w:sz w:val="24"/>
          <w:szCs w:val="24"/>
        </w:rPr>
      </w:pPr>
      <w:r w:rsidRPr="00445D1A">
        <w:rPr>
          <w:rFonts w:asciiTheme="minorHAnsi" w:hAnsiTheme="minorHAnsi" w:cstheme="minorHAnsi"/>
          <w:sz w:val="24"/>
          <w:szCs w:val="24"/>
        </w:rPr>
        <w:t>Након увида у конкурсни материјал, Комисија упућује Декану и Изборном већу Факултета следећи</w:t>
      </w:r>
    </w:p>
    <w:p w:rsidR="00A93306" w:rsidRPr="00445D1A" w:rsidRDefault="00A93306" w:rsidP="00A93306">
      <w:pPr>
        <w:rPr>
          <w:rFonts w:asciiTheme="minorHAnsi" w:hAnsiTheme="minorHAnsi" w:cstheme="minorHAnsi"/>
        </w:rPr>
      </w:pPr>
    </w:p>
    <w:p w:rsidR="00B74B31" w:rsidRPr="00445D1A" w:rsidRDefault="00B74B31" w:rsidP="00A93306">
      <w:pPr>
        <w:rPr>
          <w:rFonts w:asciiTheme="minorHAnsi" w:hAnsiTheme="minorHAnsi" w:cstheme="minorHAnsi"/>
        </w:rPr>
      </w:pPr>
    </w:p>
    <w:p w:rsidR="00A93306" w:rsidRPr="00445D1A" w:rsidRDefault="00A93306" w:rsidP="00A93306">
      <w:pPr>
        <w:jc w:val="center"/>
        <w:rPr>
          <w:rFonts w:asciiTheme="minorHAnsi" w:hAnsiTheme="minorHAnsi" w:cstheme="minorHAnsi"/>
          <w:b/>
          <w:sz w:val="32"/>
          <w:szCs w:val="32"/>
        </w:rPr>
      </w:pPr>
      <w:r w:rsidRPr="00445D1A">
        <w:rPr>
          <w:rFonts w:asciiTheme="minorHAnsi" w:hAnsiTheme="minorHAnsi" w:cstheme="minorHAnsi"/>
          <w:b/>
          <w:sz w:val="32"/>
          <w:szCs w:val="32"/>
        </w:rPr>
        <w:t>И З В Е Ш Т А Ј</w:t>
      </w:r>
    </w:p>
    <w:p w:rsidR="00A93306" w:rsidRPr="00445D1A" w:rsidRDefault="00A93306" w:rsidP="00A93306">
      <w:pPr>
        <w:rPr>
          <w:rFonts w:asciiTheme="minorHAnsi" w:hAnsiTheme="minorHAnsi" w:cstheme="minorHAnsi"/>
          <w:sz w:val="20"/>
          <w:szCs w:val="20"/>
        </w:rPr>
      </w:pPr>
    </w:p>
    <w:p w:rsidR="00A93306" w:rsidRPr="00445D1A" w:rsidRDefault="00A93306" w:rsidP="00A93306">
      <w:pPr>
        <w:rPr>
          <w:rFonts w:asciiTheme="minorHAnsi" w:hAnsiTheme="minorHAnsi" w:cstheme="minorHAnsi"/>
          <w:sz w:val="20"/>
          <w:szCs w:val="20"/>
        </w:rPr>
      </w:pPr>
    </w:p>
    <w:p w:rsidR="00A93306" w:rsidRPr="00445D1A" w:rsidRDefault="00A93306" w:rsidP="00A93306">
      <w:pPr>
        <w:spacing w:before="240" w:after="60"/>
        <w:outlineLvl w:val="0"/>
        <w:rPr>
          <w:rFonts w:ascii="Calibri" w:hAnsi="Calibri" w:cs="Calibri"/>
          <w:b/>
          <w:bCs/>
          <w:kern w:val="28"/>
          <w:sz w:val="24"/>
          <w:szCs w:val="24"/>
        </w:rPr>
      </w:pPr>
      <w:r w:rsidRPr="00445D1A">
        <w:rPr>
          <w:rFonts w:ascii="Calibri" w:hAnsi="Calibri" w:cs="Calibri"/>
          <w:sz w:val="24"/>
          <w:szCs w:val="24"/>
        </w:rPr>
        <w:t xml:space="preserve">На конкурс, објављен у публикацији Националне службе за запошљавање </w:t>
      </w:r>
      <w:r w:rsidR="00B74B31" w:rsidRPr="00445D1A">
        <w:rPr>
          <w:rFonts w:ascii="Calibri" w:hAnsi="Calibri" w:cs="Calibri"/>
          <w:sz w:val="24"/>
          <w:szCs w:val="24"/>
        </w:rPr>
        <w:t>„Послови“ бр. 888</w:t>
      </w:r>
      <w:r w:rsidRPr="00445D1A">
        <w:rPr>
          <w:rFonts w:ascii="Calibri" w:hAnsi="Calibri" w:cs="Calibri"/>
          <w:sz w:val="24"/>
          <w:szCs w:val="24"/>
        </w:rPr>
        <w:t xml:space="preserve"> од 0</w:t>
      </w:r>
      <w:r w:rsidR="00B74B31" w:rsidRPr="00445D1A">
        <w:rPr>
          <w:rFonts w:ascii="Calibri" w:hAnsi="Calibri" w:cs="Calibri"/>
          <w:sz w:val="24"/>
          <w:szCs w:val="24"/>
        </w:rPr>
        <w:t>1.07</w:t>
      </w:r>
      <w:r w:rsidRPr="00445D1A">
        <w:rPr>
          <w:rFonts w:ascii="Calibri" w:hAnsi="Calibri" w:cs="Calibri"/>
          <w:sz w:val="24"/>
          <w:szCs w:val="24"/>
        </w:rPr>
        <w:t xml:space="preserve">.2020. године, у предвиђеном року пријавио се један кандидат, др </w:t>
      </w:r>
      <w:r w:rsidR="00EA1609" w:rsidRPr="00445D1A">
        <w:rPr>
          <w:rFonts w:ascii="Calibri" w:hAnsi="Calibri" w:cs="Calibri"/>
          <w:sz w:val="24"/>
          <w:szCs w:val="24"/>
        </w:rPr>
        <w:t>Милена Поповић</w:t>
      </w:r>
      <w:r w:rsidRPr="00445D1A">
        <w:rPr>
          <w:rFonts w:ascii="Calibri" w:hAnsi="Calibri" w:cs="Calibri"/>
          <w:sz w:val="24"/>
          <w:szCs w:val="24"/>
        </w:rPr>
        <w:t>, који је поднео сву документацију захтевану конкурсом</w:t>
      </w:r>
      <w:r w:rsidR="00EA1609" w:rsidRPr="00445D1A">
        <w:rPr>
          <w:rFonts w:ascii="Calibri" w:hAnsi="Calibri" w:cs="Calibri"/>
          <w:sz w:val="24"/>
          <w:szCs w:val="24"/>
        </w:rPr>
        <w:t>.</w:t>
      </w:r>
    </w:p>
    <w:p w:rsidR="00EA1609" w:rsidRPr="00445D1A" w:rsidRDefault="00EA1609">
      <w:pPr>
        <w:jc w:val="left"/>
        <w:rPr>
          <w:rFonts w:ascii="Calibri" w:hAnsi="Calibri" w:cs="Calibri"/>
          <w:b/>
          <w:bCs/>
          <w:kern w:val="28"/>
          <w:sz w:val="24"/>
          <w:szCs w:val="24"/>
          <w:lang w:val="sr-Cyrl-CS"/>
        </w:rPr>
      </w:pPr>
    </w:p>
    <w:p w:rsidR="00A93306" w:rsidRPr="00445D1A" w:rsidRDefault="00A93306" w:rsidP="00A93306">
      <w:pPr>
        <w:jc w:val="center"/>
        <w:rPr>
          <w:rFonts w:ascii="Calibri" w:hAnsi="Calibri" w:cs="Calibri"/>
          <w:b/>
          <w:bCs/>
          <w:sz w:val="24"/>
          <w:szCs w:val="24"/>
        </w:rPr>
      </w:pPr>
      <w:r w:rsidRPr="00445D1A">
        <w:rPr>
          <w:rFonts w:ascii="Calibri" w:hAnsi="Calibri" w:cs="Calibri"/>
          <w:b/>
          <w:bCs/>
          <w:sz w:val="24"/>
          <w:szCs w:val="24"/>
        </w:rPr>
        <w:t>1. ПОДАЦИ О КАНДИДАТУ</w:t>
      </w:r>
    </w:p>
    <w:p w:rsidR="00A93306" w:rsidRPr="00445D1A" w:rsidRDefault="00A93306" w:rsidP="00A93306">
      <w:pPr>
        <w:rPr>
          <w:rFonts w:ascii="Calibri" w:hAnsi="Calibri" w:cs="Calibri"/>
          <w:b/>
          <w:sz w:val="24"/>
          <w:szCs w:val="24"/>
        </w:rPr>
      </w:pPr>
    </w:p>
    <w:p w:rsidR="00A93306" w:rsidRPr="00445D1A" w:rsidRDefault="00A93306" w:rsidP="00A93306">
      <w:pPr>
        <w:rPr>
          <w:rFonts w:ascii="Calibri" w:hAnsi="Calibri" w:cs="Calibri"/>
          <w:b/>
          <w:sz w:val="24"/>
          <w:szCs w:val="24"/>
        </w:rPr>
      </w:pPr>
      <w:r w:rsidRPr="00445D1A">
        <w:rPr>
          <w:rFonts w:ascii="Calibri" w:hAnsi="Calibri" w:cs="Calibri"/>
          <w:b/>
          <w:sz w:val="24"/>
          <w:szCs w:val="24"/>
        </w:rPr>
        <w:t>Поповић др Милена</w:t>
      </w:r>
    </w:p>
    <w:p w:rsidR="00A93306" w:rsidRPr="00445D1A" w:rsidRDefault="00A93306" w:rsidP="00A93306">
      <w:pPr>
        <w:rPr>
          <w:rFonts w:ascii="Calibri" w:hAnsi="Calibri" w:cs="Calibri"/>
          <w:b/>
          <w:sz w:val="24"/>
          <w:szCs w:val="24"/>
        </w:rPr>
      </w:pPr>
    </w:p>
    <w:p w:rsidR="00A93306" w:rsidRPr="00445D1A" w:rsidRDefault="00A93306" w:rsidP="00A93306">
      <w:pPr>
        <w:autoSpaceDE w:val="0"/>
        <w:autoSpaceDN w:val="0"/>
        <w:adjustRightInd w:val="0"/>
        <w:rPr>
          <w:rFonts w:ascii="Calibri" w:hAnsi="Calibri" w:cs="Calibri"/>
          <w:b/>
          <w:sz w:val="24"/>
          <w:szCs w:val="24"/>
        </w:rPr>
      </w:pPr>
      <w:r w:rsidRPr="00445D1A">
        <w:rPr>
          <w:rFonts w:ascii="Calibri" w:hAnsi="Calibri" w:cs="Calibri"/>
          <w:b/>
          <w:sz w:val="24"/>
          <w:szCs w:val="24"/>
        </w:rPr>
        <w:t>I Биографски подаци о кандидату</w:t>
      </w:r>
    </w:p>
    <w:p w:rsidR="00A93306" w:rsidRPr="00445D1A" w:rsidRDefault="00A93306" w:rsidP="00A93306">
      <w:pPr>
        <w:autoSpaceDE w:val="0"/>
        <w:autoSpaceDN w:val="0"/>
        <w:adjustRightInd w:val="0"/>
        <w:rPr>
          <w:rFonts w:ascii="Calibri" w:hAnsi="Calibri" w:cs="Calibri"/>
          <w:sz w:val="24"/>
          <w:szCs w:val="24"/>
        </w:rPr>
      </w:pPr>
    </w:p>
    <w:p w:rsidR="00A93306" w:rsidRPr="00445D1A" w:rsidRDefault="00EA1609" w:rsidP="00EA1609">
      <w:pPr>
        <w:rPr>
          <w:rFonts w:asciiTheme="minorHAnsi" w:hAnsiTheme="minorHAnsi" w:cstheme="minorHAnsi"/>
          <w:sz w:val="24"/>
          <w:szCs w:val="24"/>
        </w:rPr>
      </w:pPr>
      <w:r w:rsidRPr="00445D1A">
        <w:rPr>
          <w:rFonts w:asciiTheme="minorHAnsi" w:hAnsiTheme="minorHAnsi" w:cstheme="minorHAnsi"/>
          <w:b/>
          <w:sz w:val="24"/>
          <w:szCs w:val="24"/>
        </w:rPr>
        <w:t xml:space="preserve">др </w:t>
      </w:r>
      <w:r w:rsidR="00A93306" w:rsidRPr="00445D1A">
        <w:rPr>
          <w:rFonts w:asciiTheme="minorHAnsi" w:hAnsiTheme="minorHAnsi" w:cstheme="minorHAnsi"/>
          <w:b/>
          <w:sz w:val="24"/>
          <w:szCs w:val="24"/>
        </w:rPr>
        <w:t>Милена Поповић</w:t>
      </w:r>
      <w:r w:rsidR="00A93306" w:rsidRPr="00445D1A">
        <w:rPr>
          <w:rFonts w:asciiTheme="minorHAnsi" w:hAnsiTheme="minorHAnsi" w:cstheme="minorHAnsi"/>
          <w:sz w:val="24"/>
          <w:szCs w:val="24"/>
        </w:rPr>
        <w:t xml:space="preserve"> је рођена 20.04.1986.</w:t>
      </w:r>
      <w:r w:rsidR="00893D35">
        <w:rPr>
          <w:rFonts w:asciiTheme="minorHAnsi" w:hAnsiTheme="minorHAnsi" w:cstheme="minorHAnsi"/>
          <w:sz w:val="24"/>
          <w:szCs w:val="24"/>
        </w:rPr>
        <w:t xml:space="preserve"> </w:t>
      </w:r>
      <w:r w:rsidR="00A93306" w:rsidRPr="00445D1A">
        <w:rPr>
          <w:rFonts w:asciiTheme="minorHAnsi" w:hAnsiTheme="minorHAnsi" w:cstheme="minorHAnsi"/>
          <w:sz w:val="24"/>
          <w:szCs w:val="24"/>
        </w:rPr>
        <w:t xml:space="preserve">године у Пријепољу. Основну школу и гимназију математички смер, завршила је у Новој Вароши са просечном оценом 5.00. Године </w:t>
      </w:r>
      <w:r w:rsidR="00A93306" w:rsidRPr="00445D1A">
        <w:rPr>
          <w:rFonts w:asciiTheme="minorHAnsi" w:hAnsiTheme="minorHAnsi" w:cstheme="minorHAnsi"/>
          <w:sz w:val="24"/>
          <w:szCs w:val="24"/>
          <w:lang w:val="ru-RU"/>
        </w:rPr>
        <w:t xml:space="preserve">2005. </w:t>
      </w:r>
      <w:r w:rsidR="00A93306" w:rsidRPr="00445D1A">
        <w:rPr>
          <w:rFonts w:asciiTheme="minorHAnsi" w:hAnsiTheme="minorHAnsi" w:cstheme="minorHAnsi"/>
          <w:sz w:val="24"/>
          <w:szCs w:val="24"/>
        </w:rPr>
        <w:t xml:space="preserve">уписала је Факултет организационих наука у Београду, као редовни </w:t>
      </w:r>
      <w:r w:rsidR="00A93306" w:rsidRPr="00445D1A">
        <w:rPr>
          <w:rFonts w:asciiTheme="minorHAnsi" w:hAnsiTheme="minorHAnsi" w:cstheme="minorHAnsi"/>
          <w:sz w:val="24"/>
          <w:szCs w:val="24"/>
        </w:rPr>
        <w:lastRenderedPageBreak/>
        <w:t xml:space="preserve">студент. Дипломирала је у фебруару 2010. година, на одсеку Менаџмент, са просечном оценом 9.00 и оценом 10 на дипломском испиту. Била је стипендиста Фонда за младе таленте Републике Србије, односно корисник стипендије 1000 најбољих студената завршне године основних студија </w:t>
      </w:r>
      <w:r w:rsidR="00B74B31" w:rsidRPr="00445D1A">
        <w:rPr>
          <w:rFonts w:asciiTheme="minorHAnsi" w:hAnsiTheme="minorHAnsi" w:cstheme="minorHAnsi"/>
          <w:sz w:val="24"/>
          <w:szCs w:val="24"/>
        </w:rPr>
        <w:t>У</w:t>
      </w:r>
      <w:r w:rsidR="00A93306" w:rsidRPr="00445D1A">
        <w:rPr>
          <w:rFonts w:asciiTheme="minorHAnsi" w:hAnsiTheme="minorHAnsi" w:cstheme="minorHAnsi"/>
          <w:sz w:val="24"/>
          <w:szCs w:val="24"/>
        </w:rPr>
        <w:t>ниверзитета за 2009. годину. Током студирања своје неформално образовање стицала је на конференцији Савеза студената Београда „Визија студентског стандарда у реформи високог образовања у Србији“. Била је члан Савеза студената СД „4.април“ од 2007. до 2010.године и члан Центра за развој каријере на Факултету организационих наука.</w:t>
      </w:r>
    </w:p>
    <w:p w:rsidR="00A93306" w:rsidRPr="00445D1A" w:rsidRDefault="00A93306" w:rsidP="00A93306">
      <w:pPr>
        <w:rPr>
          <w:rFonts w:asciiTheme="minorHAnsi" w:hAnsiTheme="minorHAnsi" w:cstheme="minorHAnsi"/>
          <w:sz w:val="24"/>
          <w:szCs w:val="24"/>
          <w:lang w:val="ru-RU"/>
        </w:rPr>
      </w:pPr>
      <w:r w:rsidRPr="00445D1A">
        <w:rPr>
          <w:rFonts w:asciiTheme="minorHAnsi" w:hAnsiTheme="minorHAnsi" w:cstheme="minorHAnsi"/>
          <w:sz w:val="24"/>
          <w:szCs w:val="24"/>
        </w:rPr>
        <w:t xml:space="preserve">Мастер студије на ФОН-у уписује 2010. године, на одсеку Операциона истраживања и рачунарска статистика. Мастер студије завршава 2011. године са просечном оценом 10.00 и оценом 10 на завршном раду. </w:t>
      </w:r>
    </w:p>
    <w:p w:rsidR="00A93306" w:rsidRPr="00445D1A" w:rsidRDefault="00A93306" w:rsidP="00EA1609">
      <w:pPr>
        <w:rPr>
          <w:rFonts w:asciiTheme="minorHAnsi" w:hAnsiTheme="minorHAnsi" w:cstheme="minorHAnsi"/>
          <w:sz w:val="24"/>
          <w:szCs w:val="24"/>
        </w:rPr>
      </w:pPr>
      <w:r w:rsidRPr="00445D1A">
        <w:rPr>
          <w:rFonts w:asciiTheme="minorHAnsi" w:hAnsiTheme="minorHAnsi" w:cstheme="minorHAnsi"/>
          <w:sz w:val="24"/>
          <w:szCs w:val="24"/>
        </w:rPr>
        <w:t>У септембру 2011. године је уписала докторске академске студије на ФОН-у, на студијском програму Информациони системи и менаџмент, изборно подручје – Операциона истраживања. На</w:t>
      </w:r>
      <w:r w:rsidR="00EA1609" w:rsidRPr="00445D1A">
        <w:rPr>
          <w:rFonts w:asciiTheme="minorHAnsi" w:hAnsiTheme="minorHAnsi" w:cstheme="minorHAnsi"/>
          <w:sz w:val="24"/>
          <w:szCs w:val="24"/>
        </w:rPr>
        <w:t xml:space="preserve"> докторским студијама је положила</w:t>
      </w:r>
      <w:r w:rsidRPr="00445D1A">
        <w:rPr>
          <w:rFonts w:asciiTheme="minorHAnsi" w:hAnsiTheme="minorHAnsi" w:cstheme="minorHAnsi"/>
          <w:sz w:val="24"/>
          <w:szCs w:val="24"/>
        </w:rPr>
        <w:t xml:space="preserve"> све испите </w:t>
      </w:r>
      <w:r w:rsidR="00EA1609" w:rsidRPr="00445D1A">
        <w:rPr>
          <w:rFonts w:asciiTheme="minorHAnsi" w:hAnsiTheme="minorHAnsi" w:cstheme="minorHAnsi"/>
          <w:sz w:val="24"/>
          <w:szCs w:val="24"/>
        </w:rPr>
        <w:t>са просечном оценом 10.00</w:t>
      </w:r>
      <w:r w:rsidRPr="00445D1A">
        <w:rPr>
          <w:rFonts w:asciiTheme="minorHAnsi" w:hAnsiTheme="minorHAnsi" w:cstheme="minorHAnsi"/>
          <w:sz w:val="24"/>
          <w:szCs w:val="24"/>
        </w:rPr>
        <w:t xml:space="preserve"> и </w:t>
      </w:r>
      <w:r w:rsidR="00EA1609" w:rsidRPr="00445D1A">
        <w:rPr>
          <w:rFonts w:asciiTheme="minorHAnsi" w:hAnsiTheme="minorHAnsi" w:cstheme="minorHAnsi"/>
          <w:sz w:val="24"/>
          <w:szCs w:val="24"/>
        </w:rPr>
        <w:t>24.09.2019</w:t>
      </w:r>
      <w:r w:rsidRPr="00445D1A">
        <w:rPr>
          <w:rFonts w:asciiTheme="minorHAnsi" w:hAnsiTheme="minorHAnsi" w:cstheme="minorHAnsi"/>
          <w:sz w:val="24"/>
          <w:szCs w:val="24"/>
        </w:rPr>
        <w:t xml:space="preserve">. </w:t>
      </w:r>
      <w:r w:rsidR="00EA1609" w:rsidRPr="00445D1A">
        <w:rPr>
          <w:rFonts w:asciiTheme="minorHAnsi" w:hAnsiTheme="minorHAnsi" w:cstheme="minorHAnsi"/>
          <w:sz w:val="24"/>
          <w:szCs w:val="24"/>
        </w:rPr>
        <w:t>године је одбранила</w:t>
      </w:r>
      <w:r w:rsidRPr="00445D1A">
        <w:rPr>
          <w:rFonts w:asciiTheme="minorHAnsi" w:hAnsiTheme="minorHAnsi" w:cstheme="minorHAnsi"/>
          <w:sz w:val="24"/>
          <w:szCs w:val="24"/>
        </w:rPr>
        <w:t xml:space="preserve"> докторску дисертацију под називом: „</w:t>
      </w:r>
      <w:r w:rsidR="00EA1609" w:rsidRPr="00445D1A">
        <w:rPr>
          <w:rFonts w:asciiTheme="minorHAnsi" w:hAnsiTheme="minorHAnsi" w:cstheme="minorHAnsi"/>
          <w:b/>
          <w:sz w:val="24"/>
          <w:szCs w:val="24"/>
        </w:rPr>
        <w:t>УНАПРЕЂЕЊЕ АНАЛИЗЕ ОБАВИЈАЊА ПОДАТАКА МЕТОДАМА МУЛТИАТРИБУТИВНОГ ОДЛУЧИВАЊА</w:t>
      </w:r>
      <w:r w:rsidRPr="00445D1A">
        <w:rPr>
          <w:rFonts w:asciiTheme="minorHAnsi" w:hAnsiTheme="minorHAnsi" w:cstheme="minorHAnsi"/>
          <w:sz w:val="24"/>
          <w:szCs w:val="24"/>
        </w:rPr>
        <w:t>“ пред комисијом у саставу</w:t>
      </w:r>
    </w:p>
    <w:p w:rsidR="00EA1609" w:rsidRPr="00445D1A" w:rsidRDefault="00EA1609" w:rsidP="00D821FB">
      <w:pPr>
        <w:pStyle w:val="ListParagraph"/>
        <w:numPr>
          <w:ilvl w:val="0"/>
          <w:numId w:val="24"/>
        </w:numPr>
        <w:spacing w:before="0" w:after="0" w:line="240" w:lineRule="auto"/>
        <w:rPr>
          <w:rFonts w:asciiTheme="minorHAnsi" w:hAnsiTheme="minorHAnsi" w:cstheme="minorHAnsi"/>
        </w:rPr>
      </w:pPr>
      <w:r w:rsidRPr="00445D1A">
        <w:rPr>
          <w:rFonts w:asciiTheme="minorHAnsi" w:hAnsiTheme="minorHAnsi" w:cstheme="minorHAnsi"/>
        </w:rPr>
        <w:t>Проф. др Милан Мартић, редовни професор Факултета организационих наука,</w:t>
      </w:r>
      <w:r w:rsidR="00B80AE5" w:rsidRPr="00445D1A">
        <w:rPr>
          <w:rFonts w:asciiTheme="minorHAnsi" w:hAnsiTheme="minorHAnsi" w:cstheme="minorHAnsi"/>
          <w:lang w:val="en-US"/>
        </w:rPr>
        <w:t xml:space="preserve"> </w:t>
      </w:r>
      <w:r w:rsidRPr="00445D1A">
        <w:rPr>
          <w:rFonts w:asciiTheme="minorHAnsi" w:hAnsiTheme="minorHAnsi" w:cstheme="minorHAnsi"/>
        </w:rPr>
        <w:t>Универзитета у Београду</w:t>
      </w:r>
    </w:p>
    <w:p w:rsidR="00EA1609" w:rsidRPr="00445D1A" w:rsidRDefault="00EA1609" w:rsidP="00D821FB">
      <w:pPr>
        <w:pStyle w:val="ListParagraph"/>
        <w:numPr>
          <w:ilvl w:val="0"/>
          <w:numId w:val="24"/>
        </w:numPr>
        <w:spacing w:before="0" w:after="0" w:line="240" w:lineRule="auto"/>
        <w:rPr>
          <w:rFonts w:asciiTheme="minorHAnsi" w:hAnsiTheme="minorHAnsi" w:cstheme="minorHAnsi"/>
        </w:rPr>
      </w:pPr>
      <w:r w:rsidRPr="00445D1A">
        <w:rPr>
          <w:rFonts w:asciiTheme="minorHAnsi" w:hAnsiTheme="minorHAnsi" w:cstheme="minorHAnsi"/>
        </w:rPr>
        <w:t>Проф. др Марија Кузмановић, ванредни професор Факултета организационих наука, Универзитет</w:t>
      </w:r>
      <w:r w:rsidR="00BD7A27" w:rsidRPr="00445D1A">
        <w:rPr>
          <w:rFonts w:asciiTheme="minorHAnsi" w:hAnsiTheme="minorHAnsi" w:cstheme="minorHAnsi"/>
        </w:rPr>
        <w:t>а</w:t>
      </w:r>
      <w:r w:rsidRPr="00445D1A">
        <w:rPr>
          <w:rFonts w:asciiTheme="minorHAnsi" w:hAnsiTheme="minorHAnsi" w:cstheme="minorHAnsi"/>
        </w:rPr>
        <w:t xml:space="preserve"> у Београду</w:t>
      </w:r>
    </w:p>
    <w:p w:rsidR="00EA1609" w:rsidRPr="00445D1A" w:rsidRDefault="00EA1609" w:rsidP="00D821FB">
      <w:pPr>
        <w:pStyle w:val="ListParagraph"/>
        <w:numPr>
          <w:ilvl w:val="0"/>
          <w:numId w:val="24"/>
        </w:numPr>
        <w:spacing w:before="0" w:after="0" w:line="240" w:lineRule="auto"/>
        <w:rPr>
          <w:rFonts w:asciiTheme="minorHAnsi" w:hAnsiTheme="minorHAnsi" w:cstheme="minorHAnsi"/>
        </w:rPr>
      </w:pPr>
      <w:r w:rsidRPr="00445D1A">
        <w:rPr>
          <w:rFonts w:asciiTheme="minorHAnsi" w:hAnsiTheme="minorHAnsi" w:cstheme="minorHAnsi"/>
        </w:rPr>
        <w:t>Проф. др Гордана Савић, ванредни професор Факултета организационих наука,</w:t>
      </w:r>
      <w:r w:rsidR="00B80AE5" w:rsidRPr="00445D1A">
        <w:rPr>
          <w:rFonts w:asciiTheme="minorHAnsi" w:hAnsiTheme="minorHAnsi" w:cstheme="minorHAnsi"/>
          <w:lang w:val="en-US"/>
        </w:rPr>
        <w:t xml:space="preserve"> </w:t>
      </w:r>
      <w:r w:rsidRPr="00445D1A">
        <w:rPr>
          <w:rFonts w:asciiTheme="minorHAnsi" w:hAnsiTheme="minorHAnsi" w:cstheme="minorHAnsi"/>
        </w:rPr>
        <w:t>Универзитета у Београду</w:t>
      </w:r>
    </w:p>
    <w:p w:rsidR="00EA1609" w:rsidRPr="00445D1A" w:rsidRDefault="00EA1609" w:rsidP="00D821FB">
      <w:pPr>
        <w:pStyle w:val="ListParagraph"/>
        <w:numPr>
          <w:ilvl w:val="0"/>
          <w:numId w:val="24"/>
        </w:numPr>
        <w:spacing w:before="0" w:after="0" w:line="240" w:lineRule="auto"/>
        <w:rPr>
          <w:rFonts w:asciiTheme="minorHAnsi" w:hAnsiTheme="minorHAnsi" w:cstheme="minorHAnsi"/>
        </w:rPr>
      </w:pPr>
      <w:r w:rsidRPr="00445D1A">
        <w:rPr>
          <w:rFonts w:asciiTheme="minorHAnsi" w:hAnsiTheme="minorHAnsi" w:cstheme="minorHAnsi"/>
        </w:rPr>
        <w:t>Проф. др Милија Сукновић, редовни професор Факултета организационих наука, Универзитета у Београду</w:t>
      </w:r>
    </w:p>
    <w:p w:rsidR="00EA1609" w:rsidRPr="00445D1A" w:rsidRDefault="00EA1609" w:rsidP="00D821FB">
      <w:pPr>
        <w:pStyle w:val="ListParagraph"/>
        <w:numPr>
          <w:ilvl w:val="0"/>
          <w:numId w:val="24"/>
        </w:numPr>
        <w:spacing w:before="0" w:after="0" w:line="240" w:lineRule="auto"/>
        <w:rPr>
          <w:rFonts w:asciiTheme="minorHAnsi" w:hAnsiTheme="minorHAnsi" w:cstheme="minorHAnsi"/>
        </w:rPr>
      </w:pPr>
      <w:r w:rsidRPr="00445D1A">
        <w:rPr>
          <w:rFonts w:asciiTheme="minorHAnsi" w:hAnsiTheme="minorHAnsi" w:cstheme="minorHAnsi"/>
        </w:rPr>
        <w:t>Проф. др Марко Бацковић, редовни професор Економског факултета, Универзитета у Београду</w:t>
      </w:r>
    </w:p>
    <w:p w:rsidR="00A93306" w:rsidRPr="00445D1A" w:rsidRDefault="00A93306" w:rsidP="00EA1609">
      <w:pPr>
        <w:rPr>
          <w:rFonts w:asciiTheme="minorHAnsi" w:hAnsiTheme="minorHAnsi" w:cstheme="minorHAnsi"/>
          <w:sz w:val="24"/>
          <w:szCs w:val="24"/>
        </w:rPr>
      </w:pPr>
    </w:p>
    <w:p w:rsidR="006775E2" w:rsidRPr="00445D1A" w:rsidRDefault="00A93306" w:rsidP="00A93306">
      <w:pPr>
        <w:pStyle w:val="Default"/>
        <w:jc w:val="both"/>
        <w:rPr>
          <w:rFonts w:ascii="Calibri" w:eastAsia="Tahoma" w:hAnsi="Calibri" w:cs="Calibri"/>
          <w:color w:val="auto"/>
          <w:lang w:val="en-US" w:eastAsia="en-US"/>
        </w:rPr>
      </w:pPr>
      <w:r w:rsidRPr="00445D1A">
        <w:rPr>
          <w:rFonts w:ascii="Calibri" w:eastAsia="Tahoma" w:hAnsi="Calibri" w:cs="Calibri"/>
          <w:color w:val="auto"/>
          <w:lang w:val="en-US" w:eastAsia="en-US"/>
        </w:rPr>
        <w:t>На Универзитету у Београду – Факултет организационих наука је ангажован</w:t>
      </w:r>
      <w:r w:rsidR="006775E2" w:rsidRPr="00445D1A">
        <w:rPr>
          <w:rFonts w:ascii="Calibri" w:eastAsia="Tahoma" w:hAnsi="Calibri" w:cs="Calibri"/>
          <w:color w:val="auto"/>
          <w:lang w:eastAsia="en-US"/>
        </w:rPr>
        <w:t>а</w:t>
      </w:r>
      <w:r w:rsidRPr="00445D1A">
        <w:rPr>
          <w:rFonts w:ascii="Calibri" w:eastAsia="Tahoma" w:hAnsi="Calibri" w:cs="Calibri"/>
          <w:color w:val="auto"/>
          <w:lang w:val="en-US" w:eastAsia="en-US"/>
        </w:rPr>
        <w:t xml:space="preserve"> од </w:t>
      </w:r>
      <w:r w:rsidR="006775E2" w:rsidRPr="00445D1A">
        <w:rPr>
          <w:rFonts w:ascii="Calibri" w:eastAsia="Tahoma" w:hAnsi="Calibri" w:cs="Calibri"/>
          <w:color w:val="auto"/>
          <w:lang w:eastAsia="en-US"/>
        </w:rPr>
        <w:t>01</w:t>
      </w:r>
      <w:r w:rsidRPr="00445D1A">
        <w:rPr>
          <w:rFonts w:ascii="Calibri" w:eastAsia="Tahoma" w:hAnsi="Calibri" w:cs="Calibri"/>
          <w:color w:val="auto"/>
          <w:lang w:val="en-US" w:eastAsia="en-US"/>
        </w:rPr>
        <w:t>.10.2011. године</w:t>
      </w:r>
      <w:r w:rsidRPr="00445D1A">
        <w:rPr>
          <w:rFonts w:ascii="Calibri" w:eastAsia="Tahoma" w:hAnsi="Calibri" w:cs="Calibri"/>
          <w:color w:val="auto"/>
        </w:rPr>
        <w:t xml:space="preserve"> </w:t>
      </w:r>
      <w:r w:rsidR="00B74B31" w:rsidRPr="00445D1A">
        <w:rPr>
          <w:rFonts w:ascii="Calibri" w:eastAsia="Tahoma" w:hAnsi="Calibri" w:cs="Calibri"/>
          <w:color w:val="auto"/>
        </w:rPr>
        <w:t xml:space="preserve">прво </w:t>
      </w:r>
      <w:r w:rsidRPr="00445D1A">
        <w:rPr>
          <w:rFonts w:ascii="Calibri" w:eastAsia="Tahoma" w:hAnsi="Calibri" w:cs="Calibri"/>
          <w:color w:val="auto"/>
        </w:rPr>
        <w:t xml:space="preserve">као </w:t>
      </w:r>
      <w:r w:rsidRPr="00445D1A">
        <w:rPr>
          <w:rFonts w:ascii="Calibri" w:eastAsia="Tahoma" w:hAnsi="Calibri" w:cs="Calibri"/>
          <w:b/>
          <w:color w:val="auto"/>
        </w:rPr>
        <w:t>стручни сарадник</w:t>
      </w:r>
      <w:r w:rsidRPr="00445D1A">
        <w:rPr>
          <w:rFonts w:ascii="Calibri" w:eastAsia="Tahoma" w:hAnsi="Calibri" w:cs="Calibri"/>
          <w:color w:val="auto"/>
        </w:rPr>
        <w:t xml:space="preserve"> у </w:t>
      </w:r>
      <w:r w:rsidR="00F42D2B" w:rsidRPr="00445D1A">
        <w:rPr>
          <w:rFonts w:ascii="Calibri" w:eastAsia="Tahoma" w:hAnsi="Calibri" w:cs="Calibri"/>
          <w:color w:val="auto"/>
        </w:rPr>
        <w:t>Лабораторији за операциона истраживања „Јован Петрић“</w:t>
      </w:r>
      <w:r w:rsidRPr="00445D1A">
        <w:rPr>
          <w:rFonts w:ascii="Calibri" w:hAnsi="Calibri" w:cs="Calibri"/>
          <w:color w:val="auto"/>
        </w:rPr>
        <w:t xml:space="preserve">, </w:t>
      </w:r>
      <w:r w:rsidRPr="00445D1A">
        <w:rPr>
          <w:rFonts w:ascii="Calibri" w:hAnsi="Calibri" w:cs="Calibri"/>
          <w:color w:val="auto"/>
          <w:lang w:val="pl-PL"/>
        </w:rPr>
        <w:t xml:space="preserve">а </w:t>
      </w:r>
      <w:r w:rsidR="00B74B31" w:rsidRPr="00445D1A">
        <w:rPr>
          <w:rFonts w:ascii="Calibri" w:hAnsi="Calibri" w:cs="Calibri"/>
          <w:color w:val="auto"/>
        </w:rPr>
        <w:t xml:space="preserve">онда </w:t>
      </w:r>
      <w:r w:rsidRPr="00445D1A">
        <w:rPr>
          <w:rFonts w:ascii="Calibri" w:hAnsi="Calibri" w:cs="Calibri"/>
          <w:color w:val="auto"/>
          <w:lang w:val="pl-PL"/>
        </w:rPr>
        <w:t xml:space="preserve">од </w:t>
      </w:r>
      <w:r w:rsidR="006775E2" w:rsidRPr="00445D1A">
        <w:rPr>
          <w:rFonts w:ascii="Calibri" w:hAnsi="Calibri" w:cs="Calibri"/>
          <w:color w:val="auto"/>
        </w:rPr>
        <w:t>15</w:t>
      </w:r>
      <w:r w:rsidRPr="00445D1A">
        <w:rPr>
          <w:rFonts w:ascii="Calibri" w:hAnsi="Calibri" w:cs="Calibri"/>
          <w:color w:val="auto"/>
          <w:lang w:val="pl-PL"/>
        </w:rPr>
        <w:t>.10.201</w:t>
      </w:r>
      <w:r w:rsidRPr="00445D1A">
        <w:rPr>
          <w:rFonts w:ascii="Calibri" w:hAnsi="Calibri" w:cs="Calibri"/>
          <w:color w:val="auto"/>
        </w:rPr>
        <w:t>3</w:t>
      </w:r>
      <w:r w:rsidRPr="00445D1A">
        <w:rPr>
          <w:rFonts w:ascii="Calibri" w:hAnsi="Calibri" w:cs="Calibri"/>
          <w:color w:val="auto"/>
          <w:lang w:val="pl-PL"/>
        </w:rPr>
        <w:t xml:space="preserve">. године као сарадник у звању </w:t>
      </w:r>
      <w:r w:rsidRPr="00445D1A">
        <w:rPr>
          <w:rFonts w:ascii="Calibri" w:hAnsi="Calibri" w:cs="Calibri"/>
          <w:b/>
          <w:color w:val="auto"/>
        </w:rPr>
        <w:t>асистента</w:t>
      </w:r>
      <w:r w:rsidRPr="00445D1A">
        <w:rPr>
          <w:rFonts w:ascii="Calibri" w:hAnsi="Calibri" w:cs="Calibri"/>
          <w:color w:val="auto"/>
          <w:lang w:val="pl-PL"/>
        </w:rPr>
        <w:t xml:space="preserve"> за ужу научну област </w:t>
      </w:r>
      <w:r w:rsidR="006775E2" w:rsidRPr="00445D1A">
        <w:rPr>
          <w:rFonts w:ascii="Calibri" w:hAnsi="Calibri" w:cs="Calibri"/>
          <w:color w:val="auto"/>
        </w:rPr>
        <w:t>Операциона истраживања.</w:t>
      </w:r>
    </w:p>
    <w:p w:rsidR="006775E2" w:rsidRPr="00445D1A" w:rsidRDefault="006775E2" w:rsidP="006775E2">
      <w:pPr>
        <w:pStyle w:val="Default"/>
        <w:jc w:val="both"/>
        <w:rPr>
          <w:rFonts w:ascii="Calibri" w:eastAsia="Tahoma" w:hAnsi="Calibri" w:cs="Calibri"/>
          <w:color w:val="auto"/>
          <w:lang w:eastAsia="en-US"/>
        </w:rPr>
      </w:pPr>
      <w:r w:rsidRPr="00445D1A">
        <w:rPr>
          <w:rFonts w:ascii="Calibri" w:eastAsia="Tahoma" w:hAnsi="Calibri" w:cs="Calibri"/>
          <w:color w:val="auto"/>
          <w:lang w:val="en-US" w:eastAsia="en-US"/>
        </w:rPr>
        <w:t>Од 2018. године је члан Савета Факултета организационих наука.</w:t>
      </w:r>
      <w:r w:rsidR="00AD1D60" w:rsidRPr="00445D1A">
        <w:rPr>
          <w:rFonts w:ascii="Calibri" w:eastAsia="Tahoma" w:hAnsi="Calibri" w:cs="Calibri"/>
          <w:color w:val="auto"/>
          <w:lang w:val="en-US" w:eastAsia="en-US"/>
        </w:rPr>
        <w:t xml:space="preserve"> </w:t>
      </w:r>
      <w:r w:rsidRPr="00445D1A">
        <w:rPr>
          <w:rFonts w:ascii="Calibri" w:eastAsia="Tahoma" w:hAnsi="Calibri" w:cs="Calibri"/>
          <w:color w:val="auto"/>
          <w:lang w:val="en-US" w:eastAsia="en-US"/>
        </w:rPr>
        <w:t>Поседује знање енглеског језика (активно), као и рада на рачунару (</w:t>
      </w:r>
      <w:r w:rsidR="00755DC0" w:rsidRPr="00445D1A">
        <w:rPr>
          <w:rFonts w:ascii="Calibri" w:eastAsia="Tahoma" w:hAnsi="Calibri" w:cs="Calibri"/>
          <w:i/>
          <w:color w:val="auto"/>
          <w:lang w:val="en-US" w:eastAsia="en-US"/>
        </w:rPr>
        <w:t xml:space="preserve">Microsoft Оffice, </w:t>
      </w:r>
      <w:r w:rsidR="00410D20" w:rsidRPr="00445D1A">
        <w:rPr>
          <w:rFonts w:ascii="Calibri" w:eastAsia="Tahoma" w:hAnsi="Calibri" w:cs="Calibri"/>
          <w:i/>
          <w:color w:val="auto"/>
          <w:lang w:val="en-US" w:eastAsia="en-US"/>
        </w:rPr>
        <w:t>AMPL</w:t>
      </w:r>
      <w:r w:rsidR="00755DC0" w:rsidRPr="00445D1A">
        <w:rPr>
          <w:rFonts w:ascii="Calibri" w:eastAsia="Tahoma" w:hAnsi="Calibri" w:cs="Calibri"/>
          <w:i/>
          <w:color w:val="auto"/>
          <w:lang w:val="en-US" w:eastAsia="en-US"/>
        </w:rPr>
        <w:t xml:space="preserve">, Microsoft Navision, Matlab, </w:t>
      </w:r>
      <w:r w:rsidR="009A5B8C" w:rsidRPr="00445D1A">
        <w:rPr>
          <w:rFonts w:ascii="Calibri" w:eastAsia="Tahoma" w:hAnsi="Calibri" w:cs="Calibri"/>
          <w:i/>
          <w:color w:val="auto"/>
          <w:lang w:val="en-US" w:eastAsia="en-US"/>
        </w:rPr>
        <w:t xml:space="preserve">EMC </w:t>
      </w:r>
      <w:r w:rsidR="00755DC0" w:rsidRPr="00445D1A">
        <w:rPr>
          <w:rFonts w:ascii="Calibri" w:eastAsia="Tahoma" w:hAnsi="Calibri" w:cs="Calibri"/>
          <w:color w:val="auto"/>
          <w:lang w:val="en-US" w:eastAsia="en-US"/>
        </w:rPr>
        <w:t xml:space="preserve">и </w:t>
      </w:r>
      <w:r w:rsidR="00755DC0" w:rsidRPr="00445D1A">
        <w:rPr>
          <w:rFonts w:ascii="Calibri" w:eastAsia="Tahoma" w:hAnsi="Calibri" w:cs="Calibri"/>
          <w:i/>
          <w:color w:val="auto"/>
          <w:lang w:val="en-US" w:eastAsia="en-US"/>
        </w:rPr>
        <w:t>SPSS</w:t>
      </w:r>
      <w:r w:rsidR="00755DC0" w:rsidRPr="00445D1A">
        <w:rPr>
          <w:rFonts w:ascii="Calibri" w:eastAsia="Tahoma" w:hAnsi="Calibri" w:cs="Calibri"/>
          <w:color w:val="auto"/>
          <w:lang w:val="en-US" w:eastAsia="en-US"/>
        </w:rPr>
        <w:t>.</w:t>
      </w:r>
      <w:r w:rsidR="00755DC0" w:rsidRPr="00445D1A">
        <w:rPr>
          <w:rFonts w:ascii="Calibri" w:eastAsia="Tahoma" w:hAnsi="Calibri" w:cs="Calibri"/>
          <w:color w:val="auto"/>
          <w:lang w:eastAsia="en-US"/>
        </w:rPr>
        <w:t>)</w:t>
      </w:r>
    </w:p>
    <w:p w:rsidR="00A93306" w:rsidRPr="00445D1A" w:rsidRDefault="00A93306" w:rsidP="00A93306">
      <w:pPr>
        <w:pStyle w:val="Default"/>
        <w:jc w:val="both"/>
        <w:rPr>
          <w:rFonts w:ascii="Calibri" w:eastAsia="Tahoma" w:hAnsi="Calibri" w:cs="Calibri"/>
          <w:color w:val="auto"/>
          <w:lang w:eastAsia="en-US"/>
        </w:rPr>
      </w:pPr>
    </w:p>
    <w:p w:rsidR="00A93306" w:rsidRPr="00445D1A" w:rsidRDefault="00A93306" w:rsidP="00A93306">
      <w:pPr>
        <w:autoSpaceDE w:val="0"/>
        <w:autoSpaceDN w:val="0"/>
        <w:adjustRightInd w:val="0"/>
        <w:rPr>
          <w:rFonts w:ascii="Calibri" w:hAnsi="Calibri" w:cs="Calibri"/>
          <w:b/>
          <w:sz w:val="24"/>
          <w:szCs w:val="24"/>
        </w:rPr>
      </w:pPr>
      <w:r w:rsidRPr="00445D1A">
        <w:rPr>
          <w:rFonts w:ascii="Calibri" w:hAnsi="Calibri" w:cs="Calibri"/>
          <w:b/>
          <w:sz w:val="24"/>
          <w:szCs w:val="24"/>
        </w:rPr>
        <w:t>II Педагошко искуство и научно стручне активности</w:t>
      </w:r>
    </w:p>
    <w:p w:rsidR="00A93306" w:rsidRPr="00445D1A" w:rsidRDefault="00A93306" w:rsidP="00A93306">
      <w:pPr>
        <w:autoSpaceDE w:val="0"/>
        <w:autoSpaceDN w:val="0"/>
        <w:adjustRightInd w:val="0"/>
        <w:rPr>
          <w:rFonts w:ascii="Calibri" w:hAnsi="Calibri" w:cs="Calibri"/>
          <w:sz w:val="24"/>
          <w:szCs w:val="24"/>
        </w:rPr>
      </w:pPr>
    </w:p>
    <w:p w:rsidR="00A93306" w:rsidRPr="00445D1A" w:rsidRDefault="00A93306" w:rsidP="00A93306">
      <w:pPr>
        <w:autoSpaceDE w:val="0"/>
        <w:autoSpaceDN w:val="0"/>
        <w:adjustRightInd w:val="0"/>
        <w:rPr>
          <w:rFonts w:ascii="Calibri" w:hAnsi="Calibri" w:cs="Calibri"/>
          <w:sz w:val="24"/>
          <w:szCs w:val="24"/>
          <w:u w:val="single"/>
        </w:rPr>
      </w:pPr>
      <w:r w:rsidRPr="00445D1A">
        <w:rPr>
          <w:rFonts w:ascii="Calibri" w:hAnsi="Calibri" w:cs="Calibri"/>
          <w:sz w:val="24"/>
          <w:szCs w:val="24"/>
          <w:u w:val="single"/>
        </w:rPr>
        <w:t>Наставна и научна звања</w:t>
      </w:r>
    </w:p>
    <w:p w:rsidR="00A93306" w:rsidRPr="00445D1A" w:rsidRDefault="00A93306" w:rsidP="00A93306">
      <w:pPr>
        <w:autoSpaceDE w:val="0"/>
        <w:autoSpaceDN w:val="0"/>
        <w:adjustRightInd w:val="0"/>
        <w:rPr>
          <w:rFonts w:ascii="Calibri" w:hAnsi="Calibri" w:cs="Calibri"/>
          <w:sz w:val="24"/>
          <w:szCs w:val="24"/>
          <w:u w:val="single"/>
        </w:rPr>
      </w:pPr>
    </w:p>
    <w:p w:rsidR="007D58FC" w:rsidRPr="00445D1A" w:rsidRDefault="006775E2" w:rsidP="00A93306">
      <w:pPr>
        <w:autoSpaceDE w:val="0"/>
        <w:autoSpaceDN w:val="0"/>
        <w:adjustRightInd w:val="0"/>
        <w:rPr>
          <w:rFonts w:ascii="Calibri" w:hAnsi="Calibri" w:cs="Calibri"/>
          <w:sz w:val="24"/>
          <w:szCs w:val="24"/>
        </w:rPr>
      </w:pPr>
      <w:r w:rsidRPr="00445D1A">
        <w:rPr>
          <w:rFonts w:ascii="Calibri" w:hAnsi="Calibri" w:cs="Calibri"/>
          <w:sz w:val="24"/>
          <w:szCs w:val="24"/>
        </w:rPr>
        <w:t>На Универзитету у Београду – Факултет организационих наука др Милена Поповић је ангажована од 01.10.2011.</w:t>
      </w:r>
      <w:r w:rsidR="00893D35">
        <w:rPr>
          <w:rFonts w:ascii="Calibri" w:hAnsi="Calibri" w:cs="Calibri"/>
          <w:sz w:val="24"/>
          <w:szCs w:val="24"/>
        </w:rPr>
        <w:t xml:space="preserve"> </w:t>
      </w:r>
      <w:r w:rsidRPr="00445D1A">
        <w:rPr>
          <w:rFonts w:ascii="Calibri" w:hAnsi="Calibri" w:cs="Calibri"/>
          <w:sz w:val="24"/>
          <w:szCs w:val="24"/>
        </w:rPr>
        <w:t xml:space="preserve">године као </w:t>
      </w:r>
      <w:r w:rsidRPr="00445D1A">
        <w:rPr>
          <w:rFonts w:ascii="Calibri" w:hAnsi="Calibri" w:cs="Calibri"/>
          <w:b/>
          <w:sz w:val="24"/>
          <w:szCs w:val="24"/>
        </w:rPr>
        <w:t>стручни сарадник</w:t>
      </w:r>
      <w:r w:rsidRPr="00445D1A">
        <w:rPr>
          <w:rFonts w:ascii="Calibri" w:hAnsi="Calibri" w:cs="Calibri"/>
          <w:sz w:val="24"/>
          <w:szCs w:val="24"/>
        </w:rPr>
        <w:t xml:space="preserve"> у Лабораторији за операциона истраживања „Јован Петрић“, </w:t>
      </w:r>
      <w:r w:rsidRPr="00445D1A">
        <w:rPr>
          <w:rFonts w:ascii="Calibri" w:hAnsi="Calibri" w:cs="Calibri"/>
          <w:sz w:val="24"/>
          <w:szCs w:val="24"/>
          <w:lang w:val="pl-PL"/>
        </w:rPr>
        <w:t xml:space="preserve">а од </w:t>
      </w:r>
      <w:r w:rsidRPr="00445D1A">
        <w:rPr>
          <w:rFonts w:ascii="Calibri" w:hAnsi="Calibri" w:cs="Calibri"/>
          <w:sz w:val="24"/>
          <w:szCs w:val="24"/>
        </w:rPr>
        <w:t>15</w:t>
      </w:r>
      <w:r w:rsidRPr="00445D1A">
        <w:rPr>
          <w:rFonts w:ascii="Calibri" w:hAnsi="Calibri" w:cs="Calibri"/>
          <w:sz w:val="24"/>
          <w:szCs w:val="24"/>
          <w:lang w:val="pl-PL"/>
        </w:rPr>
        <w:t>.10.201</w:t>
      </w:r>
      <w:r w:rsidRPr="00445D1A">
        <w:rPr>
          <w:rFonts w:ascii="Calibri" w:hAnsi="Calibri" w:cs="Calibri"/>
          <w:sz w:val="24"/>
          <w:szCs w:val="24"/>
        </w:rPr>
        <w:t>3</w:t>
      </w:r>
      <w:r w:rsidRPr="00445D1A">
        <w:rPr>
          <w:rFonts w:ascii="Calibri" w:hAnsi="Calibri" w:cs="Calibri"/>
          <w:sz w:val="24"/>
          <w:szCs w:val="24"/>
          <w:lang w:val="pl-PL"/>
        </w:rPr>
        <w:t xml:space="preserve">. године у звању </w:t>
      </w:r>
      <w:r w:rsidRPr="00445D1A">
        <w:rPr>
          <w:rFonts w:ascii="Calibri" w:hAnsi="Calibri" w:cs="Calibri"/>
          <w:b/>
          <w:sz w:val="24"/>
          <w:szCs w:val="24"/>
        </w:rPr>
        <w:t>асистента</w:t>
      </w:r>
      <w:r w:rsidRPr="00445D1A">
        <w:rPr>
          <w:rFonts w:ascii="Calibri" w:hAnsi="Calibri" w:cs="Calibri"/>
          <w:sz w:val="24"/>
          <w:szCs w:val="24"/>
          <w:lang w:val="pl-PL"/>
        </w:rPr>
        <w:t xml:space="preserve"> за ужу научну област </w:t>
      </w:r>
      <w:r w:rsidRPr="00445D1A">
        <w:rPr>
          <w:rFonts w:ascii="Calibri" w:hAnsi="Calibri" w:cs="Calibri"/>
          <w:sz w:val="24"/>
          <w:szCs w:val="24"/>
        </w:rPr>
        <w:t>Операциона истраживања.</w:t>
      </w:r>
      <w:r w:rsidR="007D58FC" w:rsidRPr="00445D1A">
        <w:rPr>
          <w:rFonts w:ascii="Calibri" w:hAnsi="Calibri" w:cs="Calibri"/>
          <w:sz w:val="24"/>
          <w:szCs w:val="24"/>
        </w:rPr>
        <w:t xml:space="preserve"> Учествује</w:t>
      </w:r>
      <w:r w:rsidR="00A93306" w:rsidRPr="00445D1A">
        <w:rPr>
          <w:rFonts w:ascii="Calibri" w:hAnsi="Calibri" w:cs="Calibri"/>
          <w:sz w:val="24"/>
          <w:szCs w:val="24"/>
        </w:rPr>
        <w:t xml:space="preserve"> у припреми и реализацији вежби на следећим предметима у оквиру основних академских</w:t>
      </w:r>
      <w:r w:rsidR="007D58FC" w:rsidRPr="00445D1A">
        <w:rPr>
          <w:rFonts w:ascii="Calibri" w:hAnsi="Calibri" w:cs="Calibri"/>
          <w:sz w:val="24"/>
          <w:szCs w:val="24"/>
        </w:rPr>
        <w:t xml:space="preserve"> студија:</w:t>
      </w:r>
    </w:p>
    <w:p w:rsidR="00A93306" w:rsidRPr="00445D1A" w:rsidRDefault="00A93306" w:rsidP="007D58FC">
      <w:pPr>
        <w:autoSpaceDE w:val="0"/>
        <w:autoSpaceDN w:val="0"/>
        <w:adjustRightInd w:val="0"/>
        <w:ind w:firstLine="720"/>
        <w:rPr>
          <w:rFonts w:ascii="Calibri" w:hAnsi="Calibri" w:cs="Calibri"/>
          <w:sz w:val="24"/>
          <w:szCs w:val="24"/>
        </w:rPr>
      </w:pPr>
      <w:r w:rsidRPr="00445D1A">
        <w:rPr>
          <w:rFonts w:ascii="Calibri" w:hAnsi="Calibri" w:cs="Calibri"/>
          <w:sz w:val="24"/>
          <w:szCs w:val="24"/>
        </w:rPr>
        <w:t xml:space="preserve">1. </w:t>
      </w:r>
      <w:r w:rsidR="006D4D29" w:rsidRPr="00445D1A">
        <w:rPr>
          <w:rFonts w:ascii="Calibri" w:hAnsi="Calibri" w:cs="Calibri"/>
          <w:sz w:val="24"/>
          <w:szCs w:val="24"/>
        </w:rPr>
        <w:t>Операциона истраживања 1</w:t>
      </w:r>
      <w:r w:rsidRPr="00445D1A">
        <w:rPr>
          <w:rFonts w:ascii="Calibri" w:hAnsi="Calibri" w:cs="Calibri"/>
          <w:sz w:val="24"/>
          <w:szCs w:val="24"/>
        </w:rPr>
        <w:t>,</w:t>
      </w:r>
    </w:p>
    <w:p w:rsidR="00A93306" w:rsidRPr="00445D1A" w:rsidRDefault="00A93306" w:rsidP="007D58FC">
      <w:pPr>
        <w:autoSpaceDE w:val="0"/>
        <w:autoSpaceDN w:val="0"/>
        <w:adjustRightInd w:val="0"/>
        <w:ind w:firstLine="720"/>
        <w:rPr>
          <w:rFonts w:ascii="Calibri" w:hAnsi="Calibri" w:cs="Calibri"/>
          <w:sz w:val="24"/>
          <w:szCs w:val="24"/>
        </w:rPr>
      </w:pPr>
      <w:r w:rsidRPr="00445D1A">
        <w:rPr>
          <w:rFonts w:ascii="Calibri" w:hAnsi="Calibri" w:cs="Calibri"/>
          <w:sz w:val="24"/>
          <w:szCs w:val="24"/>
        </w:rPr>
        <w:t xml:space="preserve">2. </w:t>
      </w:r>
      <w:r w:rsidR="006D4D29" w:rsidRPr="00445D1A">
        <w:rPr>
          <w:rFonts w:ascii="Calibri" w:hAnsi="Calibri" w:cs="Calibri"/>
          <w:sz w:val="24"/>
          <w:szCs w:val="24"/>
        </w:rPr>
        <w:t>Операциона истраживања 2</w:t>
      </w:r>
      <w:r w:rsidRPr="00445D1A">
        <w:rPr>
          <w:rFonts w:ascii="Calibri" w:hAnsi="Calibri" w:cs="Calibri"/>
          <w:sz w:val="24"/>
          <w:szCs w:val="24"/>
        </w:rPr>
        <w:t>,</w:t>
      </w:r>
    </w:p>
    <w:p w:rsidR="00A93306" w:rsidRPr="00445D1A" w:rsidRDefault="00A93306" w:rsidP="007D58FC">
      <w:pPr>
        <w:autoSpaceDE w:val="0"/>
        <w:autoSpaceDN w:val="0"/>
        <w:adjustRightInd w:val="0"/>
        <w:ind w:firstLine="720"/>
        <w:rPr>
          <w:rFonts w:ascii="Calibri" w:hAnsi="Calibri" w:cs="Calibri"/>
          <w:sz w:val="24"/>
          <w:szCs w:val="24"/>
        </w:rPr>
      </w:pPr>
      <w:r w:rsidRPr="00445D1A">
        <w:rPr>
          <w:rFonts w:ascii="Calibri" w:hAnsi="Calibri" w:cs="Calibri"/>
          <w:sz w:val="24"/>
          <w:szCs w:val="24"/>
        </w:rPr>
        <w:t xml:space="preserve">3. </w:t>
      </w:r>
      <w:r w:rsidR="006D4D29" w:rsidRPr="00445D1A">
        <w:rPr>
          <w:rFonts w:ascii="Calibri" w:hAnsi="Calibri" w:cs="Calibri"/>
          <w:sz w:val="24"/>
          <w:szCs w:val="24"/>
        </w:rPr>
        <w:t>Математички модели ефикасности</w:t>
      </w:r>
      <w:r w:rsidRPr="00445D1A">
        <w:rPr>
          <w:rFonts w:ascii="Calibri" w:hAnsi="Calibri" w:cs="Calibri"/>
          <w:sz w:val="24"/>
          <w:szCs w:val="24"/>
        </w:rPr>
        <w:t>,</w:t>
      </w:r>
    </w:p>
    <w:p w:rsidR="00A93306" w:rsidRPr="00445D1A" w:rsidRDefault="00A93306" w:rsidP="007D58FC">
      <w:pPr>
        <w:autoSpaceDE w:val="0"/>
        <w:autoSpaceDN w:val="0"/>
        <w:adjustRightInd w:val="0"/>
        <w:ind w:firstLine="720"/>
        <w:rPr>
          <w:rFonts w:ascii="Calibri" w:hAnsi="Calibri" w:cs="Calibri"/>
          <w:sz w:val="24"/>
          <w:szCs w:val="24"/>
        </w:rPr>
      </w:pPr>
      <w:r w:rsidRPr="00445D1A">
        <w:rPr>
          <w:rFonts w:ascii="Calibri" w:hAnsi="Calibri" w:cs="Calibri"/>
          <w:sz w:val="24"/>
          <w:szCs w:val="24"/>
        </w:rPr>
        <w:t xml:space="preserve">4. </w:t>
      </w:r>
      <w:r w:rsidR="00734CDC" w:rsidRPr="00445D1A">
        <w:rPr>
          <w:rFonts w:ascii="Calibri" w:hAnsi="Calibri" w:cs="Calibri"/>
          <w:sz w:val="24"/>
          <w:szCs w:val="24"/>
        </w:rPr>
        <w:t>Примењена операциона истраживања</w:t>
      </w:r>
      <w:r w:rsidRPr="00445D1A">
        <w:rPr>
          <w:rFonts w:ascii="Calibri" w:hAnsi="Calibri" w:cs="Calibri"/>
          <w:sz w:val="24"/>
          <w:szCs w:val="24"/>
        </w:rPr>
        <w:t>,</w:t>
      </w:r>
    </w:p>
    <w:p w:rsidR="007D58FC" w:rsidRPr="00445D1A" w:rsidRDefault="007D58FC" w:rsidP="007D58FC">
      <w:pPr>
        <w:autoSpaceDE w:val="0"/>
        <w:autoSpaceDN w:val="0"/>
        <w:adjustRightInd w:val="0"/>
        <w:rPr>
          <w:rFonts w:ascii="Calibri" w:hAnsi="Calibri" w:cs="Calibri"/>
          <w:sz w:val="24"/>
          <w:szCs w:val="24"/>
        </w:rPr>
      </w:pPr>
      <w:r w:rsidRPr="00445D1A">
        <w:rPr>
          <w:rFonts w:ascii="Calibri" w:hAnsi="Calibri" w:cs="Calibri"/>
          <w:sz w:val="24"/>
          <w:szCs w:val="24"/>
        </w:rPr>
        <w:lastRenderedPageBreak/>
        <w:t>и мастер академских студија:</w:t>
      </w:r>
    </w:p>
    <w:p w:rsidR="00A93306" w:rsidRPr="00445D1A" w:rsidRDefault="007D58FC" w:rsidP="007D58FC">
      <w:pPr>
        <w:autoSpaceDE w:val="0"/>
        <w:autoSpaceDN w:val="0"/>
        <w:adjustRightInd w:val="0"/>
        <w:ind w:firstLine="720"/>
        <w:rPr>
          <w:rFonts w:ascii="Calibri" w:hAnsi="Calibri" w:cs="Calibri"/>
          <w:sz w:val="24"/>
          <w:szCs w:val="24"/>
        </w:rPr>
      </w:pPr>
      <w:r w:rsidRPr="00445D1A">
        <w:rPr>
          <w:rFonts w:ascii="Calibri" w:hAnsi="Calibri" w:cs="Calibri"/>
          <w:sz w:val="24"/>
          <w:szCs w:val="24"/>
        </w:rPr>
        <w:t>1</w:t>
      </w:r>
      <w:r w:rsidR="00A93306" w:rsidRPr="00445D1A">
        <w:rPr>
          <w:rFonts w:ascii="Calibri" w:hAnsi="Calibri" w:cs="Calibri"/>
          <w:sz w:val="24"/>
          <w:szCs w:val="24"/>
        </w:rPr>
        <w:t xml:space="preserve">. </w:t>
      </w:r>
      <w:r w:rsidR="00734CDC" w:rsidRPr="00445D1A">
        <w:rPr>
          <w:rFonts w:ascii="Calibri" w:hAnsi="Calibri" w:cs="Calibri"/>
          <w:sz w:val="24"/>
          <w:szCs w:val="24"/>
        </w:rPr>
        <w:t>Пословна аналитика и оптимизација</w:t>
      </w:r>
      <w:r w:rsidR="00A93306" w:rsidRPr="00445D1A">
        <w:rPr>
          <w:rFonts w:ascii="Calibri" w:hAnsi="Calibri" w:cs="Calibri"/>
          <w:sz w:val="24"/>
          <w:szCs w:val="24"/>
        </w:rPr>
        <w:t>,</w:t>
      </w:r>
    </w:p>
    <w:p w:rsidR="00A93306" w:rsidRPr="00445D1A" w:rsidRDefault="007D58FC" w:rsidP="007D58FC">
      <w:pPr>
        <w:autoSpaceDE w:val="0"/>
        <w:autoSpaceDN w:val="0"/>
        <w:adjustRightInd w:val="0"/>
        <w:ind w:firstLine="720"/>
        <w:rPr>
          <w:rFonts w:ascii="Calibri" w:hAnsi="Calibri" w:cs="Calibri"/>
          <w:sz w:val="24"/>
          <w:szCs w:val="24"/>
        </w:rPr>
      </w:pPr>
      <w:r w:rsidRPr="00445D1A">
        <w:rPr>
          <w:rFonts w:ascii="Calibri" w:hAnsi="Calibri" w:cs="Calibri"/>
          <w:sz w:val="24"/>
          <w:szCs w:val="24"/>
        </w:rPr>
        <w:t>2</w:t>
      </w:r>
      <w:r w:rsidR="00A93306" w:rsidRPr="00445D1A">
        <w:rPr>
          <w:rFonts w:ascii="Calibri" w:hAnsi="Calibri" w:cs="Calibri"/>
          <w:sz w:val="24"/>
          <w:szCs w:val="24"/>
        </w:rPr>
        <w:t xml:space="preserve">. </w:t>
      </w:r>
      <w:r w:rsidR="00734CDC" w:rsidRPr="00445D1A">
        <w:rPr>
          <w:rFonts w:ascii="Calibri" w:hAnsi="Calibri" w:cs="Calibri"/>
          <w:sz w:val="24"/>
          <w:szCs w:val="24"/>
        </w:rPr>
        <w:t>Мерење ефикасности пословних система</w:t>
      </w:r>
      <w:r w:rsidRPr="00445D1A">
        <w:rPr>
          <w:rFonts w:ascii="Calibri" w:hAnsi="Calibri" w:cs="Calibri"/>
          <w:sz w:val="24"/>
          <w:szCs w:val="24"/>
        </w:rPr>
        <w:t>.</w:t>
      </w:r>
    </w:p>
    <w:p w:rsidR="00A93306" w:rsidRPr="00445D1A" w:rsidRDefault="00A93306" w:rsidP="00E465E9">
      <w:pPr>
        <w:autoSpaceDE w:val="0"/>
        <w:autoSpaceDN w:val="0"/>
        <w:adjustRightInd w:val="0"/>
        <w:rPr>
          <w:rFonts w:ascii="Calibri" w:hAnsi="Calibri" w:cs="Calibri"/>
          <w:sz w:val="24"/>
          <w:szCs w:val="24"/>
        </w:rPr>
      </w:pPr>
    </w:p>
    <w:p w:rsidR="00A93306" w:rsidRPr="00445D1A" w:rsidRDefault="00A93306" w:rsidP="00A93306">
      <w:pPr>
        <w:autoSpaceDE w:val="0"/>
        <w:autoSpaceDN w:val="0"/>
        <w:adjustRightInd w:val="0"/>
        <w:rPr>
          <w:rFonts w:ascii="Calibri" w:hAnsi="Calibri" w:cs="Calibri"/>
          <w:sz w:val="24"/>
          <w:szCs w:val="24"/>
        </w:rPr>
      </w:pPr>
      <w:r w:rsidRPr="00445D1A">
        <w:rPr>
          <w:rFonts w:ascii="Calibri" w:hAnsi="Calibri" w:cs="Calibri"/>
          <w:sz w:val="24"/>
          <w:szCs w:val="24"/>
        </w:rPr>
        <w:t xml:space="preserve">У периоду од </w:t>
      </w:r>
      <w:r w:rsidR="00CB2781" w:rsidRPr="00445D1A">
        <w:rPr>
          <w:rFonts w:ascii="Calibri" w:hAnsi="Calibri" w:cs="Calibri"/>
          <w:sz w:val="24"/>
          <w:szCs w:val="24"/>
        </w:rPr>
        <w:t>01</w:t>
      </w:r>
      <w:r w:rsidRPr="00445D1A">
        <w:rPr>
          <w:rFonts w:ascii="Calibri" w:hAnsi="Calibri" w:cs="Calibri"/>
          <w:sz w:val="24"/>
          <w:szCs w:val="24"/>
        </w:rPr>
        <w:t>.10.201</w:t>
      </w:r>
      <w:r w:rsidR="00893D35">
        <w:rPr>
          <w:rFonts w:ascii="Calibri" w:hAnsi="Calibri" w:cs="Calibri"/>
          <w:sz w:val="24"/>
          <w:szCs w:val="24"/>
        </w:rPr>
        <w:t>4</w:t>
      </w:r>
      <w:r w:rsidRPr="00445D1A">
        <w:rPr>
          <w:rFonts w:ascii="Calibri" w:hAnsi="Calibri" w:cs="Calibri"/>
          <w:sz w:val="24"/>
          <w:szCs w:val="24"/>
        </w:rPr>
        <w:t xml:space="preserve">. па до </w:t>
      </w:r>
      <w:r w:rsidR="00657EDA">
        <w:rPr>
          <w:rFonts w:ascii="Calibri" w:hAnsi="Calibri" w:cs="Calibri"/>
          <w:sz w:val="24"/>
          <w:szCs w:val="24"/>
        </w:rPr>
        <w:t>01.10.2019</w:t>
      </w:r>
      <w:r w:rsidR="00CB2781" w:rsidRPr="00445D1A">
        <w:rPr>
          <w:rFonts w:ascii="Calibri" w:hAnsi="Calibri" w:cs="Calibri"/>
          <w:sz w:val="24"/>
          <w:szCs w:val="24"/>
        </w:rPr>
        <w:t>.</w:t>
      </w:r>
      <w:r w:rsidRPr="00445D1A">
        <w:rPr>
          <w:rFonts w:ascii="Calibri" w:hAnsi="Calibri" w:cs="Calibri"/>
          <w:sz w:val="24"/>
          <w:szCs w:val="24"/>
        </w:rPr>
        <w:t xml:space="preserve"> године кандидат др </w:t>
      </w:r>
      <w:r w:rsidR="00CB2781" w:rsidRPr="00445D1A">
        <w:rPr>
          <w:rFonts w:ascii="Calibri" w:hAnsi="Calibri" w:cs="Calibri"/>
          <w:sz w:val="24"/>
          <w:szCs w:val="24"/>
        </w:rPr>
        <w:t>Милена Поповић</w:t>
      </w:r>
      <w:r w:rsidRPr="00445D1A">
        <w:rPr>
          <w:rFonts w:ascii="Calibri" w:hAnsi="Calibri" w:cs="Calibri"/>
          <w:sz w:val="24"/>
          <w:szCs w:val="24"/>
        </w:rPr>
        <w:t xml:space="preserve"> је </w:t>
      </w:r>
      <w:r w:rsidR="00CB2781" w:rsidRPr="00445D1A">
        <w:rPr>
          <w:rFonts w:ascii="Calibri" w:hAnsi="Calibri" w:cs="Calibri"/>
          <w:sz w:val="24"/>
          <w:szCs w:val="24"/>
        </w:rPr>
        <w:t>била</w:t>
      </w:r>
      <w:r w:rsidRPr="00445D1A">
        <w:rPr>
          <w:rFonts w:ascii="Calibri" w:hAnsi="Calibri" w:cs="Calibri"/>
          <w:sz w:val="24"/>
          <w:szCs w:val="24"/>
        </w:rPr>
        <w:t xml:space="preserve"> ангажован</w:t>
      </w:r>
      <w:r w:rsidR="00CB2781" w:rsidRPr="00445D1A">
        <w:rPr>
          <w:rFonts w:ascii="Calibri" w:hAnsi="Calibri" w:cs="Calibri"/>
          <w:sz w:val="24"/>
          <w:szCs w:val="24"/>
        </w:rPr>
        <w:t>а</w:t>
      </w:r>
      <w:r w:rsidRPr="00445D1A">
        <w:rPr>
          <w:rFonts w:ascii="Calibri" w:hAnsi="Calibri" w:cs="Calibri"/>
          <w:sz w:val="24"/>
          <w:szCs w:val="24"/>
        </w:rPr>
        <w:t xml:space="preserve"> као сарадник у звању асистента на Факултету организационих наука, а </w:t>
      </w:r>
      <w:r w:rsidR="00CB2781" w:rsidRPr="00445D1A">
        <w:rPr>
          <w:rFonts w:ascii="Calibri" w:hAnsi="Calibri" w:cs="Calibri"/>
          <w:sz w:val="24"/>
          <w:szCs w:val="24"/>
        </w:rPr>
        <w:t>њен</w:t>
      </w:r>
      <w:r w:rsidRPr="00445D1A">
        <w:rPr>
          <w:rFonts w:ascii="Calibri" w:hAnsi="Calibri" w:cs="Calibri"/>
          <w:sz w:val="24"/>
          <w:szCs w:val="24"/>
        </w:rPr>
        <w:t xml:space="preserve"> педагошки рад је оцењен путем анкете о вредновању сарадника</w:t>
      </w:r>
      <w:r w:rsidR="00CB2781" w:rsidRPr="00445D1A">
        <w:rPr>
          <w:rFonts w:ascii="Calibri" w:hAnsi="Calibri" w:cs="Calibri"/>
          <w:sz w:val="24"/>
          <w:szCs w:val="24"/>
        </w:rPr>
        <w:t xml:space="preserve"> чији је детаљнији преглед дат у Табели 1</w:t>
      </w:r>
      <w:r w:rsidRPr="00445D1A">
        <w:rPr>
          <w:rFonts w:ascii="Calibri" w:hAnsi="Calibri" w:cs="Calibri"/>
          <w:sz w:val="24"/>
          <w:szCs w:val="24"/>
        </w:rPr>
        <w:t xml:space="preserve">. </w:t>
      </w:r>
    </w:p>
    <w:p w:rsidR="00893D35" w:rsidRDefault="00893D35" w:rsidP="00893D35">
      <w:pPr>
        <w:autoSpaceDE w:val="0"/>
        <w:autoSpaceDN w:val="0"/>
        <w:adjustRightInd w:val="0"/>
        <w:rPr>
          <w:rFonts w:ascii="Calibri" w:hAnsi="Calibri" w:cs="Calibri"/>
          <w:sz w:val="24"/>
          <w:szCs w:val="24"/>
        </w:rPr>
      </w:pPr>
    </w:p>
    <w:p w:rsidR="00A93306" w:rsidRPr="00445D1A" w:rsidRDefault="00A93306" w:rsidP="00A93306">
      <w:pPr>
        <w:autoSpaceDE w:val="0"/>
        <w:autoSpaceDN w:val="0"/>
        <w:adjustRightInd w:val="0"/>
        <w:rPr>
          <w:rFonts w:ascii="Calibri" w:hAnsi="Calibri" w:cs="Calibri"/>
          <w:sz w:val="24"/>
          <w:szCs w:val="24"/>
        </w:rPr>
      </w:pPr>
      <w:r w:rsidRPr="00445D1A">
        <w:rPr>
          <w:rFonts w:ascii="Calibri" w:hAnsi="Calibri" w:cs="Calibri"/>
          <w:sz w:val="24"/>
          <w:szCs w:val="24"/>
        </w:rPr>
        <w:t xml:space="preserve">Табела 1: Оцене педагошког рада кандидата др </w:t>
      </w:r>
      <w:r w:rsidR="00734CDC" w:rsidRPr="00445D1A">
        <w:rPr>
          <w:rFonts w:ascii="Calibri" w:hAnsi="Calibri" w:cs="Calibri"/>
          <w:sz w:val="24"/>
          <w:szCs w:val="24"/>
        </w:rPr>
        <w:t>Милене Поповић</w:t>
      </w:r>
      <w:r w:rsidRPr="00445D1A">
        <w:rPr>
          <w:rFonts w:ascii="Calibri" w:hAnsi="Calibri" w:cs="Calibri"/>
          <w:sz w:val="24"/>
          <w:szCs w:val="24"/>
        </w:rPr>
        <w:t xml:space="preserve"> (201</w:t>
      </w:r>
      <w:r w:rsidR="00657EDA">
        <w:rPr>
          <w:rFonts w:ascii="Calibri" w:hAnsi="Calibri" w:cs="Calibri"/>
          <w:sz w:val="24"/>
          <w:szCs w:val="24"/>
        </w:rPr>
        <w:t>4</w:t>
      </w:r>
      <w:r w:rsidR="004B3E9E" w:rsidRPr="00445D1A">
        <w:rPr>
          <w:rFonts w:ascii="Calibri" w:hAnsi="Calibri" w:cs="Calibri"/>
          <w:sz w:val="24"/>
          <w:szCs w:val="24"/>
        </w:rPr>
        <w:t>.</w:t>
      </w:r>
      <w:r w:rsidR="00657EDA">
        <w:rPr>
          <w:rFonts w:ascii="Calibri" w:hAnsi="Calibri" w:cs="Calibri"/>
          <w:sz w:val="24"/>
          <w:szCs w:val="24"/>
        </w:rPr>
        <w:t>-2019</w:t>
      </w:r>
      <w:r w:rsidRPr="00445D1A">
        <w:rPr>
          <w:rFonts w:ascii="Calibri" w:hAnsi="Calibri" w:cs="Calibri"/>
          <w:sz w:val="24"/>
          <w:szCs w:val="24"/>
        </w:rPr>
        <w:t>.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1800"/>
        <w:gridCol w:w="1782"/>
        <w:gridCol w:w="1425"/>
        <w:gridCol w:w="2103"/>
      </w:tblGrid>
      <w:tr w:rsidR="00657EDA" w:rsidRPr="00445D1A" w:rsidTr="00125024">
        <w:tc>
          <w:tcPr>
            <w:tcW w:w="2070" w:type="dxa"/>
            <w:vMerge w:val="restart"/>
            <w:shd w:val="clear" w:color="auto" w:fill="auto"/>
            <w:vAlign w:val="center"/>
          </w:tcPr>
          <w:p w:rsidR="00657EDA" w:rsidRPr="00445D1A" w:rsidRDefault="00657EDA" w:rsidP="005A7C82">
            <w:pPr>
              <w:autoSpaceDE w:val="0"/>
              <w:autoSpaceDN w:val="0"/>
              <w:adjustRightInd w:val="0"/>
              <w:rPr>
                <w:rFonts w:ascii="Calibri" w:hAnsi="Calibri" w:cs="Calibri"/>
                <w:b/>
                <w:sz w:val="24"/>
                <w:szCs w:val="24"/>
              </w:rPr>
            </w:pPr>
          </w:p>
        </w:tc>
        <w:tc>
          <w:tcPr>
            <w:tcW w:w="7110" w:type="dxa"/>
            <w:gridSpan w:val="4"/>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Предмети</w:t>
            </w:r>
          </w:p>
        </w:tc>
      </w:tr>
      <w:tr w:rsidR="00657EDA" w:rsidRPr="00445D1A" w:rsidTr="00657EDA">
        <w:tc>
          <w:tcPr>
            <w:tcW w:w="2070" w:type="dxa"/>
            <w:vMerge/>
            <w:shd w:val="clear" w:color="auto" w:fill="auto"/>
            <w:vAlign w:val="center"/>
          </w:tcPr>
          <w:p w:rsidR="00657EDA" w:rsidRPr="00445D1A" w:rsidRDefault="00657EDA" w:rsidP="005A7C82">
            <w:pPr>
              <w:autoSpaceDE w:val="0"/>
              <w:autoSpaceDN w:val="0"/>
              <w:adjustRightInd w:val="0"/>
              <w:rPr>
                <w:rFonts w:ascii="Calibri" w:hAnsi="Calibri" w:cs="Calibri"/>
                <w:b/>
                <w:sz w:val="24"/>
                <w:szCs w:val="24"/>
              </w:rPr>
            </w:pPr>
          </w:p>
        </w:tc>
        <w:tc>
          <w:tcPr>
            <w:tcW w:w="1800" w:type="dxa"/>
            <w:shd w:val="clear" w:color="auto" w:fill="auto"/>
            <w:vAlign w:val="center"/>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Операциона истраживања 1</w:t>
            </w:r>
          </w:p>
        </w:tc>
        <w:tc>
          <w:tcPr>
            <w:tcW w:w="1782" w:type="dxa"/>
            <w:shd w:val="clear" w:color="auto" w:fill="auto"/>
            <w:vAlign w:val="center"/>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Операциона истраживања 2</w:t>
            </w:r>
          </w:p>
        </w:tc>
        <w:tc>
          <w:tcPr>
            <w:tcW w:w="1425" w:type="dxa"/>
          </w:tcPr>
          <w:p w:rsidR="00657EDA" w:rsidRPr="00657ED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Теорија игара</w:t>
            </w:r>
          </w:p>
        </w:tc>
        <w:tc>
          <w:tcPr>
            <w:tcW w:w="2103" w:type="dxa"/>
            <w:shd w:val="clear" w:color="auto" w:fill="auto"/>
            <w:vAlign w:val="center"/>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Математички модели ефикасности</w:t>
            </w:r>
          </w:p>
        </w:tc>
      </w:tr>
      <w:tr w:rsidR="00657EDA" w:rsidRPr="00445D1A" w:rsidTr="00657EDA">
        <w:tc>
          <w:tcPr>
            <w:tcW w:w="2070" w:type="dxa"/>
            <w:shd w:val="clear" w:color="auto" w:fill="auto"/>
            <w:vAlign w:val="center"/>
          </w:tcPr>
          <w:p w:rsidR="00657EDA" w:rsidRPr="00445D1A" w:rsidRDefault="00657EDA" w:rsidP="00936CFC">
            <w:pPr>
              <w:autoSpaceDE w:val="0"/>
              <w:autoSpaceDN w:val="0"/>
              <w:adjustRightInd w:val="0"/>
              <w:jc w:val="left"/>
              <w:rPr>
                <w:rFonts w:ascii="Calibri" w:hAnsi="Calibri" w:cs="Calibri"/>
                <w:sz w:val="24"/>
                <w:szCs w:val="24"/>
              </w:rPr>
            </w:pPr>
            <w:r w:rsidRPr="00445D1A">
              <w:rPr>
                <w:rFonts w:ascii="Calibri" w:hAnsi="Calibri" w:cs="Calibri"/>
                <w:sz w:val="24"/>
                <w:szCs w:val="24"/>
              </w:rPr>
              <w:t>Просечна оцена</w:t>
            </w:r>
            <w:r>
              <w:rPr>
                <w:rFonts w:ascii="Calibri" w:hAnsi="Calibri" w:cs="Calibri"/>
                <w:sz w:val="24"/>
                <w:szCs w:val="24"/>
              </w:rPr>
              <w:t xml:space="preserve"> 2014/2015</w:t>
            </w:r>
          </w:p>
        </w:tc>
        <w:tc>
          <w:tcPr>
            <w:tcW w:w="1800" w:type="dxa"/>
            <w:shd w:val="clear" w:color="auto" w:fill="auto"/>
            <w:vAlign w:val="center"/>
          </w:tcPr>
          <w:p w:rsidR="00657EDA" w:rsidRPr="00445D1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4,72</w:t>
            </w:r>
          </w:p>
        </w:tc>
        <w:tc>
          <w:tcPr>
            <w:tcW w:w="1782" w:type="dxa"/>
            <w:shd w:val="clear" w:color="auto" w:fill="auto"/>
            <w:vAlign w:val="center"/>
          </w:tcPr>
          <w:p w:rsidR="00657EDA" w:rsidRPr="00445D1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4,84</w:t>
            </w:r>
          </w:p>
        </w:tc>
        <w:tc>
          <w:tcPr>
            <w:tcW w:w="1425" w:type="dxa"/>
            <w:vAlign w:val="center"/>
          </w:tcPr>
          <w:p w:rsidR="00657EDA" w:rsidRPr="00657ED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4.71</w:t>
            </w:r>
          </w:p>
        </w:tc>
        <w:tc>
          <w:tcPr>
            <w:tcW w:w="2103" w:type="dxa"/>
            <w:shd w:val="clear" w:color="auto" w:fill="auto"/>
            <w:vAlign w:val="center"/>
          </w:tcPr>
          <w:p w:rsidR="00657EDA" w:rsidRPr="00445D1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w:t>
            </w:r>
          </w:p>
        </w:tc>
      </w:tr>
      <w:tr w:rsidR="00657EDA" w:rsidRPr="00445D1A" w:rsidTr="00657EDA">
        <w:tc>
          <w:tcPr>
            <w:tcW w:w="2070" w:type="dxa"/>
            <w:shd w:val="clear" w:color="auto" w:fill="auto"/>
            <w:vAlign w:val="center"/>
          </w:tcPr>
          <w:p w:rsidR="00657EDA" w:rsidRPr="00445D1A" w:rsidRDefault="00657EDA" w:rsidP="00936CFC">
            <w:pPr>
              <w:autoSpaceDE w:val="0"/>
              <w:autoSpaceDN w:val="0"/>
              <w:adjustRightInd w:val="0"/>
              <w:jc w:val="left"/>
              <w:rPr>
                <w:rFonts w:ascii="Calibri" w:hAnsi="Calibri" w:cs="Calibri"/>
                <w:sz w:val="24"/>
                <w:szCs w:val="24"/>
              </w:rPr>
            </w:pPr>
            <w:r w:rsidRPr="00445D1A">
              <w:rPr>
                <w:rFonts w:ascii="Calibri" w:hAnsi="Calibri" w:cs="Calibri"/>
                <w:sz w:val="24"/>
                <w:szCs w:val="24"/>
              </w:rPr>
              <w:t xml:space="preserve">Број студената који је учествовао у евалуацији </w:t>
            </w:r>
            <w:r>
              <w:rPr>
                <w:rFonts w:ascii="Calibri" w:hAnsi="Calibri" w:cs="Calibri"/>
                <w:sz w:val="24"/>
                <w:szCs w:val="24"/>
              </w:rPr>
              <w:t>2014/2015</w:t>
            </w:r>
          </w:p>
        </w:tc>
        <w:tc>
          <w:tcPr>
            <w:tcW w:w="1800" w:type="dxa"/>
            <w:shd w:val="clear" w:color="auto" w:fill="auto"/>
            <w:vAlign w:val="center"/>
          </w:tcPr>
          <w:p w:rsidR="00657EDA" w:rsidRPr="00445D1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69</w:t>
            </w:r>
          </w:p>
        </w:tc>
        <w:tc>
          <w:tcPr>
            <w:tcW w:w="1782" w:type="dxa"/>
            <w:shd w:val="clear" w:color="auto" w:fill="auto"/>
            <w:vAlign w:val="center"/>
          </w:tcPr>
          <w:p w:rsidR="00657EDA" w:rsidRPr="00445D1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43</w:t>
            </w:r>
          </w:p>
        </w:tc>
        <w:tc>
          <w:tcPr>
            <w:tcW w:w="1425" w:type="dxa"/>
            <w:vAlign w:val="center"/>
          </w:tcPr>
          <w:p w:rsidR="00657ED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39</w:t>
            </w:r>
          </w:p>
        </w:tc>
        <w:tc>
          <w:tcPr>
            <w:tcW w:w="2103" w:type="dxa"/>
            <w:shd w:val="clear" w:color="auto" w:fill="auto"/>
            <w:vAlign w:val="center"/>
          </w:tcPr>
          <w:p w:rsidR="00657EDA" w:rsidRPr="00445D1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w:t>
            </w:r>
          </w:p>
        </w:tc>
      </w:tr>
      <w:tr w:rsidR="00657EDA" w:rsidRPr="00445D1A" w:rsidTr="00657EDA">
        <w:tc>
          <w:tcPr>
            <w:tcW w:w="2070" w:type="dxa"/>
            <w:shd w:val="clear" w:color="auto" w:fill="F2F2F2" w:themeFill="background1" w:themeFillShade="F2"/>
            <w:vAlign w:val="center"/>
          </w:tcPr>
          <w:p w:rsidR="00657EDA" w:rsidRPr="00445D1A" w:rsidRDefault="00657EDA" w:rsidP="008C2482">
            <w:pPr>
              <w:autoSpaceDE w:val="0"/>
              <w:autoSpaceDN w:val="0"/>
              <w:adjustRightInd w:val="0"/>
              <w:jc w:val="left"/>
              <w:rPr>
                <w:rFonts w:ascii="Calibri" w:hAnsi="Calibri" w:cs="Calibri"/>
                <w:sz w:val="24"/>
                <w:szCs w:val="24"/>
              </w:rPr>
            </w:pPr>
            <w:r w:rsidRPr="00445D1A">
              <w:rPr>
                <w:rFonts w:ascii="Calibri" w:hAnsi="Calibri" w:cs="Calibri"/>
                <w:sz w:val="24"/>
                <w:szCs w:val="24"/>
              </w:rPr>
              <w:t>Просечна оцена 2015/2016</w:t>
            </w:r>
          </w:p>
        </w:tc>
        <w:tc>
          <w:tcPr>
            <w:tcW w:w="1800" w:type="dxa"/>
            <w:shd w:val="clear" w:color="auto" w:fill="F2F2F2" w:themeFill="background1" w:themeFillShade="F2"/>
            <w:vAlign w:val="center"/>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4,8</w:t>
            </w:r>
          </w:p>
        </w:tc>
        <w:tc>
          <w:tcPr>
            <w:tcW w:w="1782" w:type="dxa"/>
            <w:shd w:val="clear" w:color="auto" w:fill="F2F2F2" w:themeFill="background1" w:themeFillShade="F2"/>
            <w:vAlign w:val="center"/>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4,89</w:t>
            </w:r>
          </w:p>
        </w:tc>
        <w:tc>
          <w:tcPr>
            <w:tcW w:w="1425" w:type="dxa"/>
            <w:shd w:val="clear" w:color="auto" w:fill="F2F2F2" w:themeFill="background1" w:themeFillShade="F2"/>
            <w:vAlign w:val="center"/>
          </w:tcPr>
          <w:p w:rsidR="00657EDA" w:rsidRPr="00657ED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w:t>
            </w:r>
          </w:p>
        </w:tc>
        <w:tc>
          <w:tcPr>
            <w:tcW w:w="2103" w:type="dxa"/>
            <w:shd w:val="clear" w:color="auto" w:fill="F2F2F2" w:themeFill="background1" w:themeFillShade="F2"/>
            <w:vAlign w:val="center"/>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w:t>
            </w:r>
          </w:p>
        </w:tc>
      </w:tr>
      <w:tr w:rsidR="00657EDA" w:rsidRPr="00445D1A" w:rsidTr="00657EDA">
        <w:tc>
          <w:tcPr>
            <w:tcW w:w="2070" w:type="dxa"/>
            <w:shd w:val="clear" w:color="auto" w:fill="F2F2F2" w:themeFill="background1" w:themeFillShade="F2"/>
            <w:vAlign w:val="center"/>
          </w:tcPr>
          <w:p w:rsidR="00657EDA" w:rsidRPr="00445D1A" w:rsidRDefault="00657EDA" w:rsidP="00EA67E9">
            <w:pPr>
              <w:autoSpaceDE w:val="0"/>
              <w:autoSpaceDN w:val="0"/>
              <w:adjustRightInd w:val="0"/>
              <w:jc w:val="left"/>
              <w:rPr>
                <w:rFonts w:ascii="Calibri" w:hAnsi="Calibri" w:cs="Calibri"/>
                <w:sz w:val="24"/>
                <w:szCs w:val="24"/>
              </w:rPr>
            </w:pPr>
            <w:r w:rsidRPr="00445D1A">
              <w:rPr>
                <w:rFonts w:ascii="Calibri" w:hAnsi="Calibri" w:cs="Calibri"/>
                <w:sz w:val="24"/>
                <w:szCs w:val="24"/>
              </w:rPr>
              <w:t xml:space="preserve">Број студената који је учествовао у евалуацији </w:t>
            </w:r>
            <w:r>
              <w:rPr>
                <w:rFonts w:ascii="Calibri" w:hAnsi="Calibri" w:cs="Calibri"/>
                <w:sz w:val="24"/>
                <w:szCs w:val="24"/>
              </w:rPr>
              <w:t>2015/2016</w:t>
            </w:r>
          </w:p>
        </w:tc>
        <w:tc>
          <w:tcPr>
            <w:tcW w:w="1800" w:type="dxa"/>
            <w:shd w:val="clear" w:color="auto" w:fill="F2F2F2" w:themeFill="background1" w:themeFillShade="F2"/>
            <w:vAlign w:val="center"/>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104</w:t>
            </w:r>
          </w:p>
        </w:tc>
        <w:tc>
          <w:tcPr>
            <w:tcW w:w="1782" w:type="dxa"/>
            <w:shd w:val="clear" w:color="auto" w:fill="F2F2F2" w:themeFill="background1" w:themeFillShade="F2"/>
            <w:vAlign w:val="center"/>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67</w:t>
            </w:r>
          </w:p>
        </w:tc>
        <w:tc>
          <w:tcPr>
            <w:tcW w:w="1425" w:type="dxa"/>
            <w:shd w:val="clear" w:color="auto" w:fill="F2F2F2" w:themeFill="background1" w:themeFillShade="F2"/>
            <w:vAlign w:val="center"/>
          </w:tcPr>
          <w:p w:rsidR="00657EDA" w:rsidRPr="00657ED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w:t>
            </w:r>
          </w:p>
        </w:tc>
        <w:tc>
          <w:tcPr>
            <w:tcW w:w="2103" w:type="dxa"/>
            <w:shd w:val="clear" w:color="auto" w:fill="F2F2F2" w:themeFill="background1" w:themeFillShade="F2"/>
            <w:vAlign w:val="center"/>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w:t>
            </w:r>
          </w:p>
        </w:tc>
      </w:tr>
      <w:tr w:rsidR="00657EDA" w:rsidRPr="00445D1A" w:rsidTr="00657EDA">
        <w:tc>
          <w:tcPr>
            <w:tcW w:w="2070" w:type="dxa"/>
            <w:shd w:val="clear" w:color="auto" w:fill="auto"/>
            <w:vAlign w:val="center"/>
          </w:tcPr>
          <w:p w:rsidR="00657EDA" w:rsidRPr="00445D1A" w:rsidRDefault="00657EDA" w:rsidP="008C2482">
            <w:pPr>
              <w:autoSpaceDE w:val="0"/>
              <w:autoSpaceDN w:val="0"/>
              <w:adjustRightInd w:val="0"/>
              <w:jc w:val="left"/>
              <w:rPr>
                <w:rFonts w:ascii="Calibri" w:hAnsi="Calibri" w:cs="Calibri"/>
                <w:sz w:val="24"/>
                <w:szCs w:val="24"/>
              </w:rPr>
            </w:pPr>
            <w:r w:rsidRPr="00445D1A">
              <w:rPr>
                <w:rFonts w:ascii="Calibri" w:hAnsi="Calibri" w:cs="Calibri"/>
                <w:sz w:val="24"/>
                <w:szCs w:val="24"/>
              </w:rPr>
              <w:t>Просечна оцена 2016/2017</w:t>
            </w:r>
          </w:p>
        </w:tc>
        <w:tc>
          <w:tcPr>
            <w:tcW w:w="1800" w:type="dxa"/>
            <w:shd w:val="clear" w:color="auto" w:fill="auto"/>
            <w:vAlign w:val="center"/>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4,94</w:t>
            </w:r>
          </w:p>
        </w:tc>
        <w:tc>
          <w:tcPr>
            <w:tcW w:w="1782" w:type="dxa"/>
            <w:shd w:val="clear" w:color="auto" w:fill="auto"/>
            <w:vAlign w:val="center"/>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4,93</w:t>
            </w:r>
          </w:p>
        </w:tc>
        <w:tc>
          <w:tcPr>
            <w:tcW w:w="1425" w:type="dxa"/>
            <w:vAlign w:val="center"/>
          </w:tcPr>
          <w:p w:rsidR="00657EDA" w:rsidRPr="00657ED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w:t>
            </w:r>
          </w:p>
        </w:tc>
        <w:tc>
          <w:tcPr>
            <w:tcW w:w="2103" w:type="dxa"/>
            <w:shd w:val="clear" w:color="auto" w:fill="auto"/>
            <w:vAlign w:val="center"/>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5</w:t>
            </w:r>
          </w:p>
        </w:tc>
      </w:tr>
      <w:tr w:rsidR="00657EDA" w:rsidRPr="00445D1A" w:rsidTr="00657EDA">
        <w:tc>
          <w:tcPr>
            <w:tcW w:w="2070" w:type="dxa"/>
            <w:shd w:val="clear" w:color="auto" w:fill="auto"/>
            <w:vAlign w:val="center"/>
          </w:tcPr>
          <w:p w:rsidR="00657EDA" w:rsidRPr="00445D1A" w:rsidRDefault="00657EDA" w:rsidP="00751818">
            <w:pPr>
              <w:autoSpaceDE w:val="0"/>
              <w:autoSpaceDN w:val="0"/>
              <w:adjustRightInd w:val="0"/>
              <w:jc w:val="left"/>
              <w:rPr>
                <w:rFonts w:ascii="Calibri" w:hAnsi="Calibri" w:cs="Calibri"/>
                <w:sz w:val="24"/>
                <w:szCs w:val="24"/>
              </w:rPr>
            </w:pPr>
            <w:r w:rsidRPr="00445D1A">
              <w:rPr>
                <w:rFonts w:ascii="Calibri" w:hAnsi="Calibri" w:cs="Calibri"/>
                <w:sz w:val="24"/>
                <w:szCs w:val="24"/>
              </w:rPr>
              <w:t>Број студената који је учествовао у евалуацији 201</w:t>
            </w:r>
            <w:r>
              <w:rPr>
                <w:rFonts w:ascii="Calibri" w:hAnsi="Calibri" w:cs="Calibri"/>
                <w:sz w:val="24"/>
                <w:szCs w:val="24"/>
              </w:rPr>
              <w:t>6/2017</w:t>
            </w:r>
          </w:p>
        </w:tc>
        <w:tc>
          <w:tcPr>
            <w:tcW w:w="1800" w:type="dxa"/>
            <w:shd w:val="clear" w:color="auto" w:fill="auto"/>
            <w:vAlign w:val="center"/>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102</w:t>
            </w:r>
          </w:p>
        </w:tc>
        <w:tc>
          <w:tcPr>
            <w:tcW w:w="1782" w:type="dxa"/>
            <w:shd w:val="clear" w:color="auto" w:fill="auto"/>
            <w:vAlign w:val="center"/>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122</w:t>
            </w:r>
          </w:p>
        </w:tc>
        <w:tc>
          <w:tcPr>
            <w:tcW w:w="1425" w:type="dxa"/>
            <w:vAlign w:val="center"/>
          </w:tcPr>
          <w:p w:rsidR="00657EDA" w:rsidRPr="00657ED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w:t>
            </w:r>
          </w:p>
        </w:tc>
        <w:tc>
          <w:tcPr>
            <w:tcW w:w="2103" w:type="dxa"/>
            <w:shd w:val="clear" w:color="auto" w:fill="auto"/>
            <w:vAlign w:val="center"/>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6</w:t>
            </w:r>
          </w:p>
        </w:tc>
      </w:tr>
      <w:tr w:rsidR="00657EDA" w:rsidRPr="00445D1A" w:rsidTr="00657EDA">
        <w:tc>
          <w:tcPr>
            <w:tcW w:w="2070" w:type="dxa"/>
            <w:shd w:val="clear" w:color="auto" w:fill="F2F2F2" w:themeFill="background1" w:themeFillShade="F2"/>
            <w:vAlign w:val="center"/>
          </w:tcPr>
          <w:p w:rsidR="00657EDA" w:rsidRPr="00445D1A" w:rsidRDefault="00657EDA" w:rsidP="00751818">
            <w:pPr>
              <w:autoSpaceDE w:val="0"/>
              <w:autoSpaceDN w:val="0"/>
              <w:adjustRightInd w:val="0"/>
              <w:jc w:val="left"/>
              <w:rPr>
                <w:rFonts w:ascii="Calibri" w:hAnsi="Calibri" w:cs="Calibri"/>
                <w:sz w:val="24"/>
                <w:szCs w:val="24"/>
              </w:rPr>
            </w:pPr>
            <w:r w:rsidRPr="00445D1A">
              <w:rPr>
                <w:rFonts w:ascii="Calibri" w:hAnsi="Calibri" w:cs="Calibri"/>
                <w:sz w:val="24"/>
                <w:szCs w:val="24"/>
              </w:rPr>
              <w:t>Просечна оцена 201</w:t>
            </w:r>
            <w:r>
              <w:rPr>
                <w:rFonts w:ascii="Calibri" w:hAnsi="Calibri" w:cs="Calibri"/>
                <w:sz w:val="24"/>
                <w:szCs w:val="24"/>
              </w:rPr>
              <w:t>7</w:t>
            </w:r>
            <w:r w:rsidRPr="00445D1A">
              <w:rPr>
                <w:rFonts w:ascii="Calibri" w:hAnsi="Calibri" w:cs="Calibri"/>
                <w:sz w:val="24"/>
                <w:szCs w:val="24"/>
              </w:rPr>
              <w:t>/2018</w:t>
            </w:r>
          </w:p>
        </w:tc>
        <w:tc>
          <w:tcPr>
            <w:tcW w:w="1800" w:type="dxa"/>
            <w:shd w:val="clear" w:color="auto" w:fill="F2F2F2" w:themeFill="background1" w:themeFillShade="F2"/>
            <w:vAlign w:val="center"/>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4,96</w:t>
            </w:r>
          </w:p>
        </w:tc>
        <w:tc>
          <w:tcPr>
            <w:tcW w:w="1782" w:type="dxa"/>
            <w:shd w:val="clear" w:color="auto" w:fill="F2F2F2" w:themeFill="background1" w:themeFillShade="F2"/>
            <w:vAlign w:val="center"/>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4,98</w:t>
            </w:r>
          </w:p>
        </w:tc>
        <w:tc>
          <w:tcPr>
            <w:tcW w:w="1425" w:type="dxa"/>
            <w:shd w:val="clear" w:color="auto" w:fill="F2F2F2" w:themeFill="background1" w:themeFillShade="F2"/>
            <w:vAlign w:val="center"/>
          </w:tcPr>
          <w:p w:rsidR="00657EDA" w:rsidRPr="00657ED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w:t>
            </w:r>
          </w:p>
        </w:tc>
        <w:tc>
          <w:tcPr>
            <w:tcW w:w="2103" w:type="dxa"/>
            <w:shd w:val="clear" w:color="auto" w:fill="F2F2F2" w:themeFill="background1" w:themeFillShade="F2"/>
            <w:vAlign w:val="center"/>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4,99</w:t>
            </w:r>
          </w:p>
        </w:tc>
      </w:tr>
      <w:tr w:rsidR="00657EDA" w:rsidRPr="00445D1A" w:rsidTr="00657EDA">
        <w:tc>
          <w:tcPr>
            <w:tcW w:w="2070" w:type="dxa"/>
            <w:shd w:val="clear" w:color="auto" w:fill="F2F2F2" w:themeFill="background1" w:themeFillShade="F2"/>
            <w:vAlign w:val="center"/>
          </w:tcPr>
          <w:p w:rsidR="00657EDA" w:rsidRPr="00657EDA" w:rsidRDefault="00657EDA" w:rsidP="00EA67E9">
            <w:pPr>
              <w:autoSpaceDE w:val="0"/>
              <w:autoSpaceDN w:val="0"/>
              <w:adjustRightInd w:val="0"/>
              <w:jc w:val="left"/>
              <w:rPr>
                <w:rFonts w:ascii="Calibri" w:hAnsi="Calibri" w:cs="Calibri"/>
                <w:sz w:val="24"/>
                <w:szCs w:val="24"/>
              </w:rPr>
            </w:pPr>
            <w:r w:rsidRPr="00657EDA">
              <w:rPr>
                <w:rFonts w:ascii="Calibri" w:hAnsi="Calibri" w:cs="Calibri"/>
                <w:sz w:val="24"/>
                <w:szCs w:val="24"/>
              </w:rPr>
              <w:t>Број студената који је учествовао у евалуацији 2017/2018</w:t>
            </w:r>
          </w:p>
        </w:tc>
        <w:tc>
          <w:tcPr>
            <w:tcW w:w="1800" w:type="dxa"/>
            <w:shd w:val="clear" w:color="auto" w:fill="F2F2F2" w:themeFill="background1" w:themeFillShade="F2"/>
            <w:vAlign w:val="center"/>
          </w:tcPr>
          <w:p w:rsidR="00657EDA" w:rsidRPr="00657EDA" w:rsidRDefault="00657EDA" w:rsidP="00304EA2">
            <w:pPr>
              <w:autoSpaceDE w:val="0"/>
              <w:autoSpaceDN w:val="0"/>
              <w:adjustRightInd w:val="0"/>
              <w:jc w:val="center"/>
              <w:rPr>
                <w:rFonts w:ascii="Calibri" w:hAnsi="Calibri" w:cs="Calibri"/>
                <w:b/>
                <w:sz w:val="24"/>
                <w:szCs w:val="24"/>
              </w:rPr>
            </w:pPr>
            <w:r w:rsidRPr="00657EDA">
              <w:rPr>
                <w:rFonts w:ascii="Calibri" w:hAnsi="Calibri" w:cs="Calibri"/>
                <w:b/>
                <w:sz w:val="24"/>
                <w:szCs w:val="24"/>
              </w:rPr>
              <w:t>91</w:t>
            </w:r>
          </w:p>
        </w:tc>
        <w:tc>
          <w:tcPr>
            <w:tcW w:w="1782" w:type="dxa"/>
            <w:shd w:val="clear" w:color="auto" w:fill="F2F2F2" w:themeFill="background1" w:themeFillShade="F2"/>
            <w:vAlign w:val="center"/>
          </w:tcPr>
          <w:p w:rsidR="00657EDA" w:rsidRPr="00657EDA" w:rsidRDefault="00657EDA" w:rsidP="00304EA2">
            <w:pPr>
              <w:autoSpaceDE w:val="0"/>
              <w:autoSpaceDN w:val="0"/>
              <w:adjustRightInd w:val="0"/>
              <w:jc w:val="center"/>
              <w:rPr>
                <w:rFonts w:ascii="Calibri" w:hAnsi="Calibri" w:cs="Calibri"/>
                <w:b/>
                <w:sz w:val="24"/>
                <w:szCs w:val="24"/>
              </w:rPr>
            </w:pPr>
            <w:r w:rsidRPr="00657EDA">
              <w:rPr>
                <w:rFonts w:ascii="Calibri" w:hAnsi="Calibri" w:cs="Calibri"/>
                <w:b/>
                <w:sz w:val="24"/>
                <w:szCs w:val="24"/>
              </w:rPr>
              <w:t>78</w:t>
            </w:r>
          </w:p>
        </w:tc>
        <w:tc>
          <w:tcPr>
            <w:tcW w:w="1425" w:type="dxa"/>
            <w:shd w:val="clear" w:color="auto" w:fill="F2F2F2" w:themeFill="background1" w:themeFillShade="F2"/>
            <w:vAlign w:val="center"/>
          </w:tcPr>
          <w:p w:rsidR="00657EDA" w:rsidRPr="00657EDA" w:rsidRDefault="00657EDA" w:rsidP="00304EA2">
            <w:pPr>
              <w:autoSpaceDE w:val="0"/>
              <w:autoSpaceDN w:val="0"/>
              <w:adjustRightInd w:val="0"/>
              <w:jc w:val="center"/>
              <w:rPr>
                <w:rFonts w:ascii="Calibri" w:hAnsi="Calibri" w:cs="Calibri"/>
                <w:b/>
                <w:sz w:val="24"/>
                <w:szCs w:val="24"/>
              </w:rPr>
            </w:pPr>
            <w:r w:rsidRPr="00657EDA">
              <w:rPr>
                <w:rFonts w:ascii="Calibri" w:hAnsi="Calibri" w:cs="Calibri"/>
                <w:b/>
                <w:sz w:val="24"/>
                <w:szCs w:val="24"/>
              </w:rPr>
              <w:t>/</w:t>
            </w:r>
          </w:p>
        </w:tc>
        <w:tc>
          <w:tcPr>
            <w:tcW w:w="2103" w:type="dxa"/>
            <w:shd w:val="clear" w:color="auto" w:fill="F2F2F2" w:themeFill="background1" w:themeFillShade="F2"/>
            <w:vAlign w:val="center"/>
          </w:tcPr>
          <w:p w:rsidR="00657EDA" w:rsidRPr="00445D1A" w:rsidRDefault="00657EDA" w:rsidP="00304EA2">
            <w:pPr>
              <w:autoSpaceDE w:val="0"/>
              <w:autoSpaceDN w:val="0"/>
              <w:adjustRightInd w:val="0"/>
              <w:jc w:val="center"/>
              <w:rPr>
                <w:rFonts w:ascii="Calibri" w:hAnsi="Calibri" w:cs="Calibri"/>
                <w:b/>
                <w:sz w:val="24"/>
                <w:szCs w:val="24"/>
              </w:rPr>
            </w:pPr>
            <w:r w:rsidRPr="00445D1A">
              <w:rPr>
                <w:rFonts w:ascii="Calibri" w:hAnsi="Calibri" w:cs="Calibri"/>
                <w:b/>
                <w:sz w:val="24"/>
                <w:szCs w:val="24"/>
              </w:rPr>
              <w:t>17</w:t>
            </w:r>
          </w:p>
        </w:tc>
      </w:tr>
      <w:tr w:rsidR="00657EDA" w:rsidRPr="00445D1A" w:rsidTr="00657EDA">
        <w:tc>
          <w:tcPr>
            <w:tcW w:w="2070" w:type="dxa"/>
            <w:shd w:val="clear" w:color="auto" w:fill="auto"/>
            <w:vAlign w:val="center"/>
          </w:tcPr>
          <w:p w:rsidR="00657EDA" w:rsidRPr="00445D1A" w:rsidRDefault="00657EDA" w:rsidP="00657EDA">
            <w:pPr>
              <w:autoSpaceDE w:val="0"/>
              <w:autoSpaceDN w:val="0"/>
              <w:adjustRightInd w:val="0"/>
              <w:jc w:val="left"/>
              <w:rPr>
                <w:rFonts w:ascii="Calibri" w:hAnsi="Calibri" w:cs="Calibri"/>
                <w:sz w:val="24"/>
                <w:szCs w:val="24"/>
              </w:rPr>
            </w:pPr>
            <w:r w:rsidRPr="00445D1A">
              <w:rPr>
                <w:rFonts w:ascii="Calibri" w:hAnsi="Calibri" w:cs="Calibri"/>
                <w:sz w:val="24"/>
                <w:szCs w:val="24"/>
              </w:rPr>
              <w:t>Просечна оцена 201</w:t>
            </w:r>
            <w:r>
              <w:rPr>
                <w:rFonts w:ascii="Calibri" w:hAnsi="Calibri" w:cs="Calibri"/>
                <w:sz w:val="24"/>
                <w:szCs w:val="24"/>
              </w:rPr>
              <w:t>8/2019</w:t>
            </w:r>
          </w:p>
        </w:tc>
        <w:tc>
          <w:tcPr>
            <w:tcW w:w="1800" w:type="dxa"/>
            <w:shd w:val="clear" w:color="auto" w:fill="auto"/>
            <w:vAlign w:val="center"/>
          </w:tcPr>
          <w:p w:rsidR="00657EDA" w:rsidRPr="00657EDA" w:rsidRDefault="00657EDA" w:rsidP="00304EA2">
            <w:pPr>
              <w:autoSpaceDE w:val="0"/>
              <w:autoSpaceDN w:val="0"/>
              <w:adjustRightInd w:val="0"/>
              <w:jc w:val="center"/>
              <w:rPr>
                <w:rFonts w:ascii="Calibri" w:hAnsi="Calibri" w:cs="Calibri"/>
                <w:b/>
                <w:sz w:val="24"/>
                <w:szCs w:val="24"/>
              </w:rPr>
            </w:pPr>
            <w:r w:rsidRPr="00657EDA">
              <w:rPr>
                <w:rFonts w:ascii="Calibri" w:hAnsi="Calibri" w:cs="Calibri"/>
                <w:b/>
                <w:sz w:val="24"/>
                <w:szCs w:val="24"/>
              </w:rPr>
              <w:t>4,89</w:t>
            </w:r>
          </w:p>
        </w:tc>
        <w:tc>
          <w:tcPr>
            <w:tcW w:w="1782" w:type="dxa"/>
            <w:shd w:val="clear" w:color="auto" w:fill="auto"/>
            <w:vAlign w:val="center"/>
          </w:tcPr>
          <w:p w:rsidR="00657EDA" w:rsidRPr="00657ED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w:t>
            </w:r>
          </w:p>
        </w:tc>
        <w:tc>
          <w:tcPr>
            <w:tcW w:w="1425" w:type="dxa"/>
            <w:shd w:val="clear" w:color="auto" w:fill="auto"/>
            <w:vAlign w:val="center"/>
          </w:tcPr>
          <w:p w:rsidR="00657EDA" w:rsidRPr="00657ED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w:t>
            </w:r>
          </w:p>
        </w:tc>
        <w:tc>
          <w:tcPr>
            <w:tcW w:w="2103" w:type="dxa"/>
            <w:shd w:val="clear" w:color="auto" w:fill="auto"/>
            <w:vAlign w:val="center"/>
          </w:tcPr>
          <w:p w:rsidR="00657EDA" w:rsidRPr="00445D1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w:t>
            </w:r>
          </w:p>
        </w:tc>
      </w:tr>
      <w:tr w:rsidR="00657EDA" w:rsidRPr="00445D1A" w:rsidTr="00657EDA">
        <w:tc>
          <w:tcPr>
            <w:tcW w:w="2070" w:type="dxa"/>
            <w:shd w:val="clear" w:color="auto" w:fill="auto"/>
            <w:vAlign w:val="center"/>
          </w:tcPr>
          <w:p w:rsidR="00657EDA" w:rsidRPr="00657EDA" w:rsidRDefault="00657EDA" w:rsidP="00936CFC">
            <w:pPr>
              <w:autoSpaceDE w:val="0"/>
              <w:autoSpaceDN w:val="0"/>
              <w:adjustRightInd w:val="0"/>
              <w:jc w:val="left"/>
              <w:rPr>
                <w:rFonts w:ascii="Calibri" w:hAnsi="Calibri" w:cs="Calibri"/>
                <w:sz w:val="24"/>
                <w:szCs w:val="24"/>
              </w:rPr>
            </w:pPr>
            <w:r w:rsidRPr="00657EDA">
              <w:rPr>
                <w:rFonts w:ascii="Calibri" w:hAnsi="Calibri" w:cs="Calibri"/>
                <w:sz w:val="24"/>
                <w:szCs w:val="24"/>
              </w:rPr>
              <w:t xml:space="preserve">Број студената који је учествовао у евалуацији </w:t>
            </w:r>
            <w:r>
              <w:rPr>
                <w:rFonts w:ascii="Calibri" w:hAnsi="Calibri" w:cs="Calibri"/>
                <w:sz w:val="24"/>
                <w:szCs w:val="24"/>
              </w:rPr>
              <w:t>2018/2019</w:t>
            </w:r>
          </w:p>
        </w:tc>
        <w:tc>
          <w:tcPr>
            <w:tcW w:w="1800" w:type="dxa"/>
            <w:shd w:val="clear" w:color="auto" w:fill="auto"/>
            <w:vAlign w:val="center"/>
          </w:tcPr>
          <w:p w:rsidR="00657EDA" w:rsidRPr="00657EDA" w:rsidRDefault="00657EDA" w:rsidP="00304EA2">
            <w:pPr>
              <w:autoSpaceDE w:val="0"/>
              <w:autoSpaceDN w:val="0"/>
              <w:adjustRightInd w:val="0"/>
              <w:jc w:val="center"/>
              <w:rPr>
                <w:rFonts w:ascii="Calibri" w:hAnsi="Calibri" w:cs="Calibri"/>
                <w:b/>
                <w:sz w:val="24"/>
                <w:szCs w:val="24"/>
              </w:rPr>
            </w:pPr>
            <w:r w:rsidRPr="00657EDA">
              <w:rPr>
                <w:rFonts w:ascii="Calibri" w:hAnsi="Calibri" w:cs="Calibri"/>
                <w:b/>
                <w:sz w:val="24"/>
                <w:szCs w:val="24"/>
              </w:rPr>
              <w:t>65</w:t>
            </w:r>
          </w:p>
        </w:tc>
        <w:tc>
          <w:tcPr>
            <w:tcW w:w="1782" w:type="dxa"/>
            <w:shd w:val="clear" w:color="auto" w:fill="auto"/>
            <w:vAlign w:val="center"/>
          </w:tcPr>
          <w:p w:rsidR="00657EDA" w:rsidRPr="00657ED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w:t>
            </w:r>
          </w:p>
        </w:tc>
        <w:tc>
          <w:tcPr>
            <w:tcW w:w="1425" w:type="dxa"/>
            <w:shd w:val="clear" w:color="auto" w:fill="auto"/>
            <w:vAlign w:val="center"/>
          </w:tcPr>
          <w:p w:rsidR="00657EDA" w:rsidRPr="00657ED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w:t>
            </w:r>
          </w:p>
        </w:tc>
        <w:tc>
          <w:tcPr>
            <w:tcW w:w="2103" w:type="dxa"/>
            <w:shd w:val="clear" w:color="auto" w:fill="auto"/>
            <w:vAlign w:val="center"/>
          </w:tcPr>
          <w:p w:rsidR="00657EDA" w:rsidRPr="00445D1A" w:rsidRDefault="00657EDA" w:rsidP="00304EA2">
            <w:pPr>
              <w:autoSpaceDE w:val="0"/>
              <w:autoSpaceDN w:val="0"/>
              <w:adjustRightInd w:val="0"/>
              <w:jc w:val="center"/>
              <w:rPr>
                <w:rFonts w:ascii="Calibri" w:hAnsi="Calibri" w:cs="Calibri"/>
                <w:b/>
                <w:sz w:val="24"/>
                <w:szCs w:val="24"/>
              </w:rPr>
            </w:pPr>
            <w:r>
              <w:rPr>
                <w:rFonts w:ascii="Calibri" w:hAnsi="Calibri" w:cs="Calibri"/>
                <w:b/>
                <w:sz w:val="24"/>
                <w:szCs w:val="24"/>
              </w:rPr>
              <w:t>/</w:t>
            </w:r>
          </w:p>
        </w:tc>
      </w:tr>
    </w:tbl>
    <w:p w:rsidR="00A93306" w:rsidRPr="00445D1A" w:rsidRDefault="00A93306" w:rsidP="00A93306">
      <w:pPr>
        <w:autoSpaceDE w:val="0"/>
        <w:autoSpaceDN w:val="0"/>
        <w:adjustRightInd w:val="0"/>
        <w:rPr>
          <w:rFonts w:ascii="Calibri" w:hAnsi="Calibri" w:cs="Calibri"/>
          <w:sz w:val="24"/>
          <w:szCs w:val="24"/>
        </w:rPr>
      </w:pPr>
    </w:p>
    <w:p w:rsidR="00A93306" w:rsidRPr="00445D1A" w:rsidRDefault="007D58FC" w:rsidP="00A93306">
      <w:pPr>
        <w:autoSpaceDE w:val="0"/>
        <w:autoSpaceDN w:val="0"/>
        <w:adjustRightInd w:val="0"/>
        <w:rPr>
          <w:rFonts w:ascii="Calibri" w:hAnsi="Calibri" w:cs="Calibri"/>
          <w:sz w:val="24"/>
          <w:szCs w:val="24"/>
        </w:rPr>
      </w:pPr>
      <w:r w:rsidRPr="00445D1A">
        <w:rPr>
          <w:rFonts w:ascii="Calibri" w:hAnsi="Calibri" w:cs="Calibri"/>
          <w:sz w:val="24"/>
          <w:szCs w:val="24"/>
        </w:rPr>
        <w:t xml:space="preserve">Од почетка </w:t>
      </w:r>
      <w:r w:rsidR="00304EA2" w:rsidRPr="00445D1A">
        <w:rPr>
          <w:rFonts w:ascii="Calibri" w:hAnsi="Calibri" w:cs="Calibri"/>
          <w:sz w:val="24"/>
          <w:szCs w:val="24"/>
        </w:rPr>
        <w:t>ангажовања у настави</w:t>
      </w:r>
      <w:r w:rsidRPr="00445D1A">
        <w:rPr>
          <w:rFonts w:ascii="Calibri" w:hAnsi="Calibri" w:cs="Calibri"/>
          <w:sz w:val="24"/>
          <w:szCs w:val="24"/>
        </w:rPr>
        <w:t xml:space="preserve"> на Факултету организационих наука, до спровођења последње анкете, константно је оце</w:t>
      </w:r>
      <w:r w:rsidR="00304EA2" w:rsidRPr="00445D1A">
        <w:rPr>
          <w:rFonts w:ascii="Calibri" w:hAnsi="Calibri" w:cs="Calibri"/>
          <w:sz w:val="24"/>
          <w:szCs w:val="24"/>
        </w:rPr>
        <w:t>њивана високим оценама, изнад 4,7</w:t>
      </w:r>
      <w:r w:rsidRPr="00445D1A">
        <w:rPr>
          <w:rFonts w:ascii="Calibri" w:hAnsi="Calibri" w:cs="Calibri"/>
          <w:sz w:val="24"/>
          <w:szCs w:val="24"/>
        </w:rPr>
        <w:t xml:space="preserve"> (на скали од 1 до 5). Одлуком Наставнонаучног већа награђена је </w:t>
      </w:r>
      <w:r w:rsidR="00304442" w:rsidRPr="00445D1A">
        <w:rPr>
          <w:rFonts w:ascii="Calibri" w:hAnsi="Calibri" w:cs="Calibri"/>
          <w:sz w:val="24"/>
          <w:szCs w:val="24"/>
        </w:rPr>
        <w:t>7</w:t>
      </w:r>
      <w:r w:rsidR="00304EA2" w:rsidRPr="00445D1A">
        <w:rPr>
          <w:rFonts w:ascii="Calibri" w:hAnsi="Calibri" w:cs="Calibri"/>
          <w:sz w:val="24"/>
          <w:szCs w:val="24"/>
        </w:rPr>
        <w:t xml:space="preserve"> пута</w:t>
      </w:r>
      <w:r w:rsidRPr="00445D1A">
        <w:rPr>
          <w:rFonts w:ascii="Calibri" w:hAnsi="Calibri" w:cs="Calibri"/>
          <w:sz w:val="24"/>
          <w:szCs w:val="24"/>
        </w:rPr>
        <w:t xml:space="preserve"> као један од најбоље оцењених </w:t>
      </w:r>
      <w:r w:rsidR="00304EA2" w:rsidRPr="00445D1A">
        <w:rPr>
          <w:rFonts w:ascii="Calibri" w:hAnsi="Calibri" w:cs="Calibri"/>
          <w:sz w:val="24"/>
          <w:szCs w:val="24"/>
        </w:rPr>
        <w:t>асистената</w:t>
      </w:r>
      <w:r w:rsidRPr="00445D1A">
        <w:rPr>
          <w:rFonts w:ascii="Calibri" w:hAnsi="Calibri" w:cs="Calibri"/>
          <w:sz w:val="24"/>
          <w:szCs w:val="24"/>
        </w:rPr>
        <w:t xml:space="preserve">. Такође, предмет </w:t>
      </w:r>
      <w:r w:rsidR="00BC5D59" w:rsidRPr="00445D1A">
        <w:rPr>
          <w:rFonts w:ascii="Calibri" w:hAnsi="Calibri" w:cs="Calibri"/>
          <w:sz w:val="24"/>
          <w:szCs w:val="24"/>
        </w:rPr>
        <w:t>Математички модели</w:t>
      </w:r>
      <w:r w:rsidR="00304EA2" w:rsidRPr="00445D1A">
        <w:rPr>
          <w:rFonts w:ascii="Calibri" w:hAnsi="Calibri" w:cs="Calibri"/>
          <w:sz w:val="24"/>
          <w:szCs w:val="24"/>
        </w:rPr>
        <w:t xml:space="preserve"> ефикасности</w:t>
      </w:r>
      <w:r w:rsidRPr="00445D1A">
        <w:rPr>
          <w:rFonts w:ascii="Calibri" w:hAnsi="Calibri" w:cs="Calibri"/>
          <w:sz w:val="24"/>
          <w:szCs w:val="24"/>
        </w:rPr>
        <w:t xml:space="preserve"> на коме је </w:t>
      </w:r>
      <w:r w:rsidRPr="00445D1A">
        <w:rPr>
          <w:rFonts w:ascii="Calibri" w:hAnsi="Calibri" w:cs="Calibri"/>
          <w:sz w:val="24"/>
          <w:szCs w:val="24"/>
        </w:rPr>
        <w:lastRenderedPageBreak/>
        <w:t>ангажована, је на крају летњег семестра 2017/18 био оцењен као један од прворангираних предмета.</w:t>
      </w:r>
    </w:p>
    <w:p w:rsidR="007D58FC" w:rsidRPr="00445D1A" w:rsidRDefault="007D58FC" w:rsidP="00A93306">
      <w:pPr>
        <w:autoSpaceDE w:val="0"/>
        <w:autoSpaceDN w:val="0"/>
        <w:adjustRightInd w:val="0"/>
        <w:rPr>
          <w:rFonts w:ascii="Calibri" w:hAnsi="Calibri" w:cs="Calibri"/>
          <w:sz w:val="24"/>
          <w:szCs w:val="24"/>
        </w:rPr>
      </w:pPr>
    </w:p>
    <w:p w:rsidR="00A93306" w:rsidRPr="00445D1A" w:rsidRDefault="00A93306" w:rsidP="00A93306">
      <w:pPr>
        <w:autoSpaceDE w:val="0"/>
        <w:autoSpaceDN w:val="0"/>
        <w:adjustRightInd w:val="0"/>
        <w:rPr>
          <w:rFonts w:ascii="Calibri" w:hAnsi="Calibri" w:cs="Calibri"/>
          <w:sz w:val="24"/>
          <w:szCs w:val="24"/>
          <w:u w:val="single"/>
        </w:rPr>
      </w:pPr>
      <w:r w:rsidRPr="00445D1A">
        <w:rPr>
          <w:rFonts w:ascii="Calibri" w:hAnsi="Calibri" w:cs="Calibri"/>
          <w:sz w:val="24"/>
          <w:szCs w:val="24"/>
          <w:u w:val="single"/>
        </w:rPr>
        <w:t>Чланства у комисијама за одбрану завршних радова</w:t>
      </w:r>
    </w:p>
    <w:p w:rsidR="00A93306" w:rsidRPr="00445D1A" w:rsidRDefault="00A93306" w:rsidP="00A93306">
      <w:pPr>
        <w:autoSpaceDE w:val="0"/>
        <w:autoSpaceDN w:val="0"/>
        <w:adjustRightInd w:val="0"/>
        <w:rPr>
          <w:rFonts w:ascii="Calibri" w:hAnsi="Calibri" w:cs="Calibri"/>
          <w:sz w:val="24"/>
          <w:szCs w:val="24"/>
          <w:u w:val="single"/>
        </w:rPr>
      </w:pPr>
    </w:p>
    <w:p w:rsidR="00A93306" w:rsidRPr="00445D1A" w:rsidRDefault="00A93306" w:rsidP="00A93306">
      <w:pPr>
        <w:autoSpaceDE w:val="0"/>
        <w:autoSpaceDN w:val="0"/>
        <w:adjustRightInd w:val="0"/>
        <w:rPr>
          <w:rFonts w:ascii="Calibri" w:hAnsi="Calibri" w:cs="Calibri"/>
          <w:sz w:val="24"/>
          <w:szCs w:val="24"/>
        </w:rPr>
      </w:pPr>
      <w:r w:rsidRPr="00445D1A">
        <w:rPr>
          <w:rFonts w:ascii="Calibri" w:hAnsi="Calibri" w:cs="Calibri"/>
          <w:sz w:val="24"/>
          <w:szCs w:val="24"/>
        </w:rPr>
        <w:t xml:space="preserve">Кандидат </w:t>
      </w:r>
      <w:r w:rsidR="0037332E" w:rsidRPr="00445D1A">
        <w:rPr>
          <w:rFonts w:ascii="Calibri" w:hAnsi="Calibri" w:cs="Calibri"/>
          <w:sz w:val="24"/>
          <w:szCs w:val="24"/>
        </w:rPr>
        <w:t>др Милена Поповић</w:t>
      </w:r>
      <w:r w:rsidRPr="00445D1A">
        <w:rPr>
          <w:rFonts w:ascii="Calibri" w:hAnsi="Calibri" w:cs="Calibri"/>
          <w:sz w:val="24"/>
          <w:szCs w:val="24"/>
        </w:rPr>
        <w:t xml:space="preserve"> је од тренутка ангажовања као </w:t>
      </w:r>
      <w:r w:rsidR="00EA02FE" w:rsidRPr="00445D1A">
        <w:rPr>
          <w:rFonts w:ascii="Calibri" w:hAnsi="Calibri" w:cs="Calibri"/>
          <w:sz w:val="24"/>
          <w:szCs w:val="24"/>
          <w:lang w:val="pl-PL"/>
        </w:rPr>
        <w:t>сарадник</w:t>
      </w:r>
      <w:r w:rsidRPr="00445D1A">
        <w:rPr>
          <w:rFonts w:ascii="Calibri" w:hAnsi="Calibri" w:cs="Calibri"/>
          <w:sz w:val="24"/>
          <w:szCs w:val="24"/>
          <w:lang w:val="pl-PL"/>
        </w:rPr>
        <w:t xml:space="preserve"> у звању </w:t>
      </w:r>
      <w:r w:rsidRPr="00445D1A">
        <w:rPr>
          <w:rFonts w:ascii="Calibri" w:hAnsi="Calibri" w:cs="Calibri"/>
          <w:sz w:val="24"/>
          <w:szCs w:val="24"/>
        </w:rPr>
        <w:t>асистента би</w:t>
      </w:r>
      <w:r w:rsidR="0037332E" w:rsidRPr="00445D1A">
        <w:rPr>
          <w:rFonts w:ascii="Calibri" w:hAnsi="Calibri" w:cs="Calibri"/>
          <w:sz w:val="24"/>
          <w:szCs w:val="24"/>
        </w:rPr>
        <w:t>ла</w:t>
      </w:r>
      <w:r w:rsidRPr="00445D1A">
        <w:rPr>
          <w:rFonts w:ascii="Calibri" w:hAnsi="Calibri" w:cs="Calibri"/>
          <w:sz w:val="24"/>
          <w:szCs w:val="24"/>
        </w:rPr>
        <w:t xml:space="preserve"> члан више од </w:t>
      </w:r>
      <w:r w:rsidR="00EA02FE" w:rsidRPr="00445D1A">
        <w:rPr>
          <w:rFonts w:ascii="Calibri" w:hAnsi="Calibri" w:cs="Calibri"/>
          <w:sz w:val="24"/>
          <w:szCs w:val="24"/>
        </w:rPr>
        <w:t>55</w:t>
      </w:r>
      <w:r w:rsidRPr="00445D1A">
        <w:rPr>
          <w:rFonts w:ascii="Calibri" w:hAnsi="Calibri" w:cs="Calibri"/>
          <w:sz w:val="24"/>
          <w:szCs w:val="24"/>
        </w:rPr>
        <w:t xml:space="preserve"> комисија за одбрану завршних радова на основним академским студијама. </w:t>
      </w:r>
    </w:p>
    <w:p w:rsidR="00A93306" w:rsidRPr="00445D1A" w:rsidRDefault="00A93306" w:rsidP="00A93306">
      <w:pPr>
        <w:autoSpaceDE w:val="0"/>
        <w:autoSpaceDN w:val="0"/>
        <w:adjustRightInd w:val="0"/>
        <w:rPr>
          <w:rFonts w:ascii="Calibri" w:hAnsi="Calibri" w:cs="Calibri"/>
          <w:sz w:val="24"/>
          <w:szCs w:val="24"/>
        </w:rPr>
      </w:pPr>
    </w:p>
    <w:p w:rsidR="00A93306" w:rsidRPr="00445D1A" w:rsidRDefault="00A93306" w:rsidP="00A93306">
      <w:pPr>
        <w:autoSpaceDE w:val="0"/>
        <w:autoSpaceDN w:val="0"/>
        <w:adjustRightInd w:val="0"/>
        <w:rPr>
          <w:rFonts w:ascii="Calibri" w:hAnsi="Calibri" w:cs="Calibri"/>
          <w:sz w:val="24"/>
          <w:szCs w:val="24"/>
          <w:u w:val="single"/>
        </w:rPr>
      </w:pPr>
      <w:r w:rsidRPr="00445D1A">
        <w:rPr>
          <w:rFonts w:ascii="Calibri" w:hAnsi="Calibri" w:cs="Calibri"/>
          <w:sz w:val="24"/>
          <w:szCs w:val="24"/>
          <w:u w:val="single"/>
        </w:rPr>
        <w:t>Учeшћe у oргaнизaциjи нaучних скупoвa</w:t>
      </w:r>
    </w:p>
    <w:p w:rsidR="00657EDA" w:rsidRDefault="00657EDA" w:rsidP="00657EDA">
      <w:pPr>
        <w:autoSpaceDE w:val="0"/>
        <w:autoSpaceDN w:val="0"/>
        <w:adjustRightInd w:val="0"/>
        <w:rPr>
          <w:rFonts w:ascii="Calibri" w:hAnsi="Calibri" w:cs="Calibri"/>
          <w:sz w:val="24"/>
          <w:szCs w:val="24"/>
          <w:highlight w:val="yellow"/>
        </w:rPr>
      </w:pPr>
    </w:p>
    <w:p w:rsidR="00657EDA" w:rsidRPr="001246BA" w:rsidRDefault="00657EDA" w:rsidP="00657EDA">
      <w:pPr>
        <w:autoSpaceDE w:val="0"/>
        <w:autoSpaceDN w:val="0"/>
        <w:adjustRightInd w:val="0"/>
        <w:rPr>
          <w:rFonts w:ascii="Calibri" w:hAnsi="Calibri" w:cs="Calibri"/>
          <w:sz w:val="24"/>
          <w:szCs w:val="24"/>
        </w:rPr>
      </w:pPr>
      <w:r w:rsidRPr="00657EDA">
        <w:rPr>
          <w:rFonts w:ascii="Calibri" w:hAnsi="Calibri" w:cs="Calibri"/>
          <w:sz w:val="24"/>
          <w:szCs w:val="24"/>
        </w:rPr>
        <w:t>Др Милена Поповић је била члан организационог обора следећих конференција:</w:t>
      </w:r>
    </w:p>
    <w:p w:rsidR="00FA63E1" w:rsidRPr="00445D1A" w:rsidRDefault="00FA63E1" w:rsidP="00FA63E1">
      <w:pPr>
        <w:pStyle w:val="ListParagraph"/>
        <w:numPr>
          <w:ilvl w:val="0"/>
          <w:numId w:val="9"/>
        </w:numPr>
        <w:spacing w:before="0" w:after="0" w:line="240" w:lineRule="auto"/>
        <w:rPr>
          <w:rFonts w:ascii="Calibri" w:hAnsi="Calibri" w:cs="Calibri"/>
          <w:noProof/>
        </w:rPr>
      </w:pPr>
      <w:r w:rsidRPr="00445D1A">
        <w:rPr>
          <w:rFonts w:ascii="Calibri" w:hAnsi="Calibri" w:cs="Calibri"/>
          <w:noProof/>
        </w:rPr>
        <w:t>XIII Balkan Conference on Operational Research - BALCOR 2018, May 25-28, 2018, Belgrade.</w:t>
      </w:r>
    </w:p>
    <w:p w:rsidR="00FA63E1" w:rsidRPr="00445D1A" w:rsidRDefault="00FA63E1" w:rsidP="00FA63E1">
      <w:pPr>
        <w:pStyle w:val="ListParagraph"/>
        <w:numPr>
          <w:ilvl w:val="0"/>
          <w:numId w:val="9"/>
        </w:numPr>
        <w:spacing w:before="0" w:after="0" w:line="240" w:lineRule="auto"/>
        <w:rPr>
          <w:rFonts w:ascii="Calibri" w:hAnsi="Calibri" w:cs="Calibri"/>
          <w:noProof/>
        </w:rPr>
      </w:pPr>
      <w:r w:rsidRPr="00445D1A">
        <w:rPr>
          <w:rFonts w:ascii="Calibri" w:hAnsi="Calibri" w:cs="Calibri"/>
          <w:noProof/>
        </w:rPr>
        <w:t xml:space="preserve">Међународна конференција BALCOR/SYMOPIS 2013, 7-11. </w:t>
      </w:r>
      <w:r w:rsidR="00E60369" w:rsidRPr="00445D1A">
        <w:rPr>
          <w:rFonts w:ascii="Calibri" w:hAnsi="Calibri" w:cs="Calibri"/>
          <w:noProof/>
        </w:rPr>
        <w:t>с</w:t>
      </w:r>
      <w:r w:rsidRPr="00445D1A">
        <w:rPr>
          <w:rFonts w:ascii="Calibri" w:hAnsi="Calibri" w:cs="Calibri"/>
          <w:noProof/>
        </w:rPr>
        <w:t>ептембар 2013, Београд-Златибор.</w:t>
      </w:r>
    </w:p>
    <w:p w:rsidR="00FA63E1" w:rsidRPr="00445D1A" w:rsidRDefault="00FA63E1" w:rsidP="00FA63E1">
      <w:pPr>
        <w:pStyle w:val="ListParagraph"/>
        <w:numPr>
          <w:ilvl w:val="0"/>
          <w:numId w:val="9"/>
        </w:numPr>
        <w:spacing w:before="0" w:after="0" w:line="240" w:lineRule="auto"/>
        <w:rPr>
          <w:rFonts w:ascii="Calibri" w:hAnsi="Calibri" w:cs="Calibri"/>
          <w:noProof/>
        </w:rPr>
      </w:pPr>
      <w:r w:rsidRPr="00445D1A">
        <w:rPr>
          <w:rFonts w:ascii="Calibri" w:hAnsi="Calibri" w:cs="Calibri"/>
          <w:noProof/>
        </w:rPr>
        <w:t>XXXIX Симпозијум о операционим истраживањима SYMOPIS 2012, 25-28. септембар 2012, Тара, Србија.</w:t>
      </w:r>
    </w:p>
    <w:p w:rsidR="004E7157" w:rsidRPr="00445D1A" w:rsidRDefault="004E7157" w:rsidP="004E7157">
      <w:pPr>
        <w:shd w:val="clear" w:color="auto" w:fill="FFFFFF"/>
        <w:rPr>
          <w:rFonts w:ascii="Calibri" w:hAnsi="Calibri" w:cs="Calibri"/>
          <w:noProof/>
          <w:sz w:val="24"/>
          <w:szCs w:val="24"/>
        </w:rPr>
      </w:pPr>
    </w:p>
    <w:p w:rsidR="00A93306" w:rsidRPr="00445D1A" w:rsidRDefault="00A93306" w:rsidP="00A93306">
      <w:pPr>
        <w:autoSpaceDE w:val="0"/>
        <w:autoSpaceDN w:val="0"/>
        <w:adjustRightInd w:val="0"/>
        <w:rPr>
          <w:rFonts w:ascii="Calibri" w:hAnsi="Calibri" w:cs="Calibri"/>
          <w:sz w:val="24"/>
          <w:szCs w:val="24"/>
          <w:u w:val="single"/>
        </w:rPr>
      </w:pPr>
      <w:r w:rsidRPr="00445D1A">
        <w:rPr>
          <w:rFonts w:ascii="Calibri" w:hAnsi="Calibri" w:cs="Calibri"/>
          <w:sz w:val="24"/>
          <w:szCs w:val="24"/>
          <w:u w:val="single"/>
        </w:rPr>
        <w:t>Учешће у нaучнoистрaживaчким прojeктима</w:t>
      </w:r>
    </w:p>
    <w:p w:rsidR="00A93306" w:rsidRPr="00445D1A" w:rsidRDefault="00A93306" w:rsidP="00A93306">
      <w:pPr>
        <w:autoSpaceDE w:val="0"/>
        <w:autoSpaceDN w:val="0"/>
        <w:adjustRightInd w:val="0"/>
        <w:rPr>
          <w:rFonts w:ascii="Calibri" w:hAnsi="Calibri" w:cs="Calibri"/>
          <w:sz w:val="24"/>
          <w:szCs w:val="24"/>
          <w:u w:val="single"/>
        </w:rPr>
      </w:pPr>
    </w:p>
    <w:p w:rsidR="00A93306" w:rsidRPr="00445D1A" w:rsidRDefault="007B7E29" w:rsidP="00657EDA">
      <w:pPr>
        <w:rPr>
          <w:rFonts w:ascii="Calibri" w:hAnsi="Calibri" w:cs="Calibri"/>
          <w:bCs/>
          <w:noProof/>
          <w:sz w:val="24"/>
          <w:szCs w:val="24"/>
        </w:rPr>
      </w:pPr>
      <w:r>
        <w:rPr>
          <w:rFonts w:ascii="Calibri" w:hAnsi="Calibri" w:cs="Calibri"/>
          <w:sz w:val="24"/>
          <w:szCs w:val="24"/>
        </w:rPr>
        <w:t xml:space="preserve">Др Милена Поповић је </w:t>
      </w:r>
      <w:r w:rsidR="00657EDA" w:rsidRPr="00657EDA">
        <w:rPr>
          <w:rFonts w:ascii="Calibri" w:hAnsi="Calibri" w:cs="Calibri"/>
          <w:sz w:val="24"/>
          <w:szCs w:val="24"/>
        </w:rPr>
        <w:t>уче</w:t>
      </w:r>
      <w:r w:rsidR="00657EDA">
        <w:rPr>
          <w:rFonts w:ascii="Calibri" w:hAnsi="Calibri" w:cs="Calibri"/>
          <w:sz w:val="24"/>
          <w:szCs w:val="24"/>
        </w:rPr>
        <w:t>с</w:t>
      </w:r>
      <w:r w:rsidR="00657EDA" w:rsidRPr="00657EDA">
        <w:rPr>
          <w:rFonts w:ascii="Calibri" w:hAnsi="Calibri" w:cs="Calibri"/>
          <w:sz w:val="24"/>
          <w:szCs w:val="24"/>
        </w:rPr>
        <w:t xml:space="preserve">твовала као истраживач у </w:t>
      </w:r>
      <w:r w:rsidR="00657EDA" w:rsidRPr="00657EDA">
        <w:rPr>
          <w:rFonts w:ascii="Calibri" w:hAnsi="Calibri" w:cs="Calibri"/>
          <w:bCs/>
          <w:noProof/>
          <w:sz w:val="24"/>
          <w:szCs w:val="24"/>
        </w:rPr>
        <w:t>Прojeкту министарства просвете,</w:t>
      </w:r>
      <w:r w:rsidR="00657EDA" w:rsidRPr="00445D1A">
        <w:rPr>
          <w:rFonts w:ascii="Calibri" w:hAnsi="Calibri" w:cs="Calibri"/>
          <w:bCs/>
          <w:noProof/>
          <w:sz w:val="24"/>
          <w:szCs w:val="24"/>
        </w:rPr>
        <w:t xml:space="preserve"> </w:t>
      </w:r>
      <w:r w:rsidR="004E7157" w:rsidRPr="00445D1A">
        <w:rPr>
          <w:rFonts w:ascii="Calibri" w:hAnsi="Calibri" w:cs="Calibri"/>
          <w:bCs/>
          <w:noProof/>
          <w:sz w:val="24"/>
          <w:szCs w:val="24"/>
        </w:rPr>
        <w:t>науке и технолошког развоја: "Мониторинг и адаптивно управаљање ризиком у површинској експлоатацији минералних сировина", ТР33044</w:t>
      </w:r>
      <w:r w:rsidR="00B22D24" w:rsidRPr="00445D1A">
        <w:rPr>
          <w:rFonts w:ascii="Calibri" w:hAnsi="Calibri" w:cs="Calibri"/>
          <w:bCs/>
          <w:noProof/>
          <w:sz w:val="24"/>
          <w:szCs w:val="24"/>
        </w:rPr>
        <w:t>, циклус 2011-2020</w:t>
      </w:r>
      <w:r w:rsidR="004E7157" w:rsidRPr="00445D1A">
        <w:rPr>
          <w:rFonts w:ascii="Calibri" w:hAnsi="Calibri" w:cs="Calibri"/>
          <w:bCs/>
          <w:noProof/>
          <w:sz w:val="24"/>
          <w:szCs w:val="24"/>
        </w:rPr>
        <w:t>.</w:t>
      </w:r>
    </w:p>
    <w:p w:rsidR="00A93306" w:rsidRPr="00445D1A" w:rsidRDefault="00A93306" w:rsidP="00A93306">
      <w:pPr>
        <w:rPr>
          <w:rFonts w:ascii="Calibri" w:hAnsi="Calibri" w:cs="Calibri"/>
          <w:bCs/>
          <w:noProof/>
          <w:sz w:val="24"/>
          <w:szCs w:val="24"/>
        </w:rPr>
      </w:pPr>
    </w:p>
    <w:p w:rsidR="00A93306" w:rsidRPr="00445D1A" w:rsidRDefault="00A93306" w:rsidP="00A93306">
      <w:pPr>
        <w:autoSpaceDE w:val="0"/>
        <w:autoSpaceDN w:val="0"/>
        <w:adjustRightInd w:val="0"/>
        <w:rPr>
          <w:rFonts w:ascii="Calibri" w:hAnsi="Calibri" w:cs="Calibri"/>
          <w:sz w:val="24"/>
          <w:szCs w:val="24"/>
          <w:u w:val="single"/>
        </w:rPr>
      </w:pPr>
      <w:r w:rsidRPr="00445D1A">
        <w:rPr>
          <w:rFonts w:ascii="Calibri" w:hAnsi="Calibri" w:cs="Calibri"/>
          <w:sz w:val="24"/>
          <w:szCs w:val="24"/>
          <w:u w:val="single"/>
        </w:rPr>
        <w:t>Активности на Факултету организационих наука, Универзитета у Београду</w:t>
      </w:r>
    </w:p>
    <w:p w:rsidR="00A93306" w:rsidRPr="00445D1A" w:rsidRDefault="00A93306" w:rsidP="00A93306">
      <w:pPr>
        <w:autoSpaceDE w:val="0"/>
        <w:autoSpaceDN w:val="0"/>
        <w:adjustRightInd w:val="0"/>
        <w:rPr>
          <w:rFonts w:ascii="Calibri" w:hAnsi="Calibri" w:cs="Calibri"/>
          <w:bCs/>
          <w:noProof/>
          <w:sz w:val="24"/>
          <w:szCs w:val="24"/>
        </w:rPr>
      </w:pPr>
    </w:p>
    <w:p w:rsidR="006423C2" w:rsidRPr="00445D1A" w:rsidRDefault="006423C2" w:rsidP="009C21A3">
      <w:pPr>
        <w:autoSpaceDE w:val="0"/>
        <w:autoSpaceDN w:val="0"/>
        <w:adjustRightInd w:val="0"/>
        <w:rPr>
          <w:rFonts w:ascii="Calibri" w:hAnsi="Calibri" w:cs="Calibri"/>
          <w:bCs/>
          <w:sz w:val="24"/>
          <w:szCs w:val="24"/>
          <w:lang w:val="en-GB"/>
        </w:rPr>
      </w:pPr>
      <w:r w:rsidRPr="00445D1A">
        <w:rPr>
          <w:rFonts w:ascii="Calibri" w:hAnsi="Calibri" w:cs="Calibri"/>
          <w:bCs/>
          <w:sz w:val="24"/>
          <w:szCs w:val="24"/>
          <w:lang w:val="en-GB"/>
        </w:rPr>
        <w:t>Др Милена Поповић је</w:t>
      </w:r>
      <w:r w:rsidRPr="00445D1A">
        <w:rPr>
          <w:rFonts w:ascii="Calibri" w:hAnsi="Calibri" w:cs="Calibri"/>
          <w:sz w:val="24"/>
          <w:szCs w:val="24"/>
        </w:rPr>
        <w:t xml:space="preserve"> од 2018. године члан Савета Факултета организационих наука. Крајем </w:t>
      </w:r>
      <w:r w:rsidRPr="00445D1A">
        <w:rPr>
          <w:rFonts w:ascii="Calibri" w:hAnsi="Calibri" w:cs="Calibri"/>
          <w:bCs/>
          <w:sz w:val="24"/>
          <w:szCs w:val="24"/>
          <w:lang w:val="en-GB"/>
        </w:rPr>
        <w:t xml:space="preserve">2017. </w:t>
      </w:r>
      <w:r w:rsidRPr="00445D1A">
        <w:rPr>
          <w:rFonts w:ascii="Calibri" w:hAnsi="Calibri" w:cs="Calibri"/>
          <w:bCs/>
          <w:sz w:val="24"/>
          <w:szCs w:val="24"/>
        </w:rPr>
        <w:t>г</w:t>
      </w:r>
      <w:r w:rsidRPr="00445D1A">
        <w:rPr>
          <w:rFonts w:ascii="Calibri" w:hAnsi="Calibri" w:cs="Calibri"/>
          <w:bCs/>
          <w:sz w:val="24"/>
          <w:szCs w:val="24"/>
          <w:lang w:val="en-GB"/>
        </w:rPr>
        <w:t>одине</w:t>
      </w:r>
      <w:r w:rsidRPr="00445D1A">
        <w:rPr>
          <w:rFonts w:ascii="Calibri" w:hAnsi="Calibri" w:cs="Calibri"/>
          <w:bCs/>
          <w:sz w:val="24"/>
          <w:szCs w:val="24"/>
        </w:rPr>
        <w:t xml:space="preserve"> </w:t>
      </w:r>
      <w:r w:rsidRPr="00445D1A">
        <w:rPr>
          <w:rFonts w:ascii="Calibri" w:hAnsi="Calibri" w:cs="Calibri"/>
          <w:bCs/>
          <w:sz w:val="24"/>
          <w:szCs w:val="24"/>
          <w:lang w:val="en-GB"/>
        </w:rPr>
        <w:t>је учествовала у попису имовине и обавеза Факултета организационих наука</w:t>
      </w:r>
      <w:r w:rsidRPr="00445D1A">
        <w:rPr>
          <w:rFonts w:ascii="Calibri" w:hAnsi="Calibri" w:cs="Calibri"/>
          <w:bCs/>
          <w:sz w:val="24"/>
          <w:szCs w:val="24"/>
        </w:rPr>
        <w:t xml:space="preserve"> као </w:t>
      </w:r>
      <w:r w:rsidRPr="00445D1A">
        <w:rPr>
          <w:rFonts w:ascii="Calibri" w:hAnsi="Calibri" w:cs="Calibri"/>
          <w:bCs/>
          <w:sz w:val="24"/>
          <w:szCs w:val="24"/>
          <w:lang w:val="en-GB"/>
        </w:rPr>
        <w:t xml:space="preserve">члан Комисије за попис књига у скриптарници и канцеларијског материјала; попис ситног инвентара, материјала, недовршених производа, готових производа, залиха робе, аванса, краткорочних и дугорочних обавеза, новчаних средстава, готовинских еквивалената и имовине других правних лица. </w:t>
      </w:r>
      <w:r w:rsidR="000F5AD6" w:rsidRPr="00445D1A">
        <w:rPr>
          <w:rFonts w:ascii="Calibri" w:hAnsi="Calibri" w:cs="Calibri"/>
          <w:bCs/>
          <w:sz w:val="24"/>
          <w:szCs w:val="24"/>
          <w:lang w:val="en-GB"/>
        </w:rPr>
        <w:t xml:space="preserve">У периоду од </w:t>
      </w:r>
      <w:r w:rsidR="007B7E29" w:rsidRPr="00445D1A">
        <w:rPr>
          <w:rFonts w:ascii="Calibri" w:hAnsi="Calibri" w:cs="Calibri"/>
          <w:bCs/>
          <w:sz w:val="24"/>
          <w:szCs w:val="24"/>
          <w:lang w:val="en-GB"/>
        </w:rPr>
        <w:t>2013-2016.</w:t>
      </w:r>
      <w:r w:rsidR="007B7E29">
        <w:rPr>
          <w:rFonts w:ascii="Calibri" w:hAnsi="Calibri" w:cs="Calibri"/>
          <w:bCs/>
          <w:sz w:val="24"/>
          <w:szCs w:val="24"/>
        </w:rPr>
        <w:t xml:space="preserve"> године</w:t>
      </w:r>
      <w:r w:rsidR="000F5AD6" w:rsidRPr="00445D1A">
        <w:rPr>
          <w:rFonts w:ascii="Calibri" w:hAnsi="Calibri" w:cs="Calibri"/>
          <w:bCs/>
          <w:sz w:val="24"/>
          <w:szCs w:val="24"/>
          <w:lang w:val="en-GB"/>
        </w:rPr>
        <w:t xml:space="preserve"> била је члан комисије за </w:t>
      </w:r>
      <w:r w:rsidR="000F5AD6" w:rsidRPr="00445D1A">
        <w:rPr>
          <w:rFonts w:ascii="Calibri" w:hAnsi="Calibri" w:cs="Calibri"/>
          <w:bCs/>
          <w:sz w:val="24"/>
          <w:szCs w:val="24"/>
        </w:rPr>
        <w:t>пријем</w:t>
      </w:r>
      <w:r w:rsidR="000F5AD6" w:rsidRPr="00445D1A">
        <w:rPr>
          <w:rFonts w:ascii="Calibri" w:hAnsi="Calibri" w:cs="Calibri"/>
          <w:bCs/>
          <w:sz w:val="24"/>
          <w:szCs w:val="24"/>
          <w:lang w:val="en-GB"/>
        </w:rPr>
        <w:t xml:space="preserve"> докумената </w:t>
      </w:r>
      <w:r w:rsidR="000F5AD6" w:rsidRPr="00445D1A">
        <w:rPr>
          <w:rFonts w:ascii="Calibri" w:hAnsi="Calibri" w:cs="Calibri"/>
          <w:bCs/>
          <w:sz w:val="24"/>
          <w:szCs w:val="24"/>
        </w:rPr>
        <w:t>на</w:t>
      </w:r>
      <w:r w:rsidR="000F5AD6" w:rsidRPr="00445D1A">
        <w:rPr>
          <w:rFonts w:ascii="Calibri" w:hAnsi="Calibri" w:cs="Calibri"/>
          <w:bCs/>
          <w:sz w:val="24"/>
          <w:szCs w:val="24"/>
          <w:lang w:val="en-GB"/>
        </w:rPr>
        <w:t xml:space="preserve"> </w:t>
      </w:r>
      <w:r w:rsidR="000F5AD6" w:rsidRPr="00445D1A">
        <w:rPr>
          <w:rFonts w:ascii="Calibri" w:hAnsi="Calibri" w:cs="Calibri"/>
          <w:bCs/>
          <w:sz w:val="24"/>
          <w:szCs w:val="24"/>
        </w:rPr>
        <w:t xml:space="preserve">конкурс </w:t>
      </w:r>
      <w:r w:rsidR="007B7E29">
        <w:rPr>
          <w:rFonts w:ascii="Calibri" w:hAnsi="Calibri" w:cs="Calibri"/>
          <w:bCs/>
          <w:sz w:val="24"/>
          <w:szCs w:val="24"/>
        </w:rPr>
        <w:t xml:space="preserve">за упис </w:t>
      </w:r>
      <w:r w:rsidR="000F5AD6" w:rsidRPr="00445D1A">
        <w:rPr>
          <w:rFonts w:ascii="Calibri" w:hAnsi="Calibri" w:cs="Calibri"/>
          <w:bCs/>
          <w:sz w:val="24"/>
          <w:szCs w:val="24"/>
        </w:rPr>
        <w:t>у</w:t>
      </w:r>
      <w:r w:rsidR="000F5AD6" w:rsidRPr="00445D1A">
        <w:rPr>
          <w:rFonts w:ascii="Calibri" w:hAnsi="Calibri" w:cs="Calibri"/>
          <w:bCs/>
          <w:sz w:val="24"/>
          <w:szCs w:val="24"/>
          <w:lang w:val="en-GB"/>
        </w:rPr>
        <w:t xml:space="preserve"> I годину основних академских студија. </w:t>
      </w:r>
      <w:r w:rsidRPr="00445D1A">
        <w:rPr>
          <w:rFonts w:ascii="Calibri" w:hAnsi="Calibri" w:cs="Calibri"/>
          <w:bCs/>
          <w:sz w:val="24"/>
          <w:szCs w:val="24"/>
          <w:lang w:val="en-GB"/>
        </w:rPr>
        <w:t>У школској 2012/13 била је именована за ментора саветника студентима прве године Факултета организационих наука.</w:t>
      </w:r>
    </w:p>
    <w:p w:rsidR="005833A1" w:rsidRPr="00445D1A" w:rsidRDefault="005833A1" w:rsidP="00A93306">
      <w:pPr>
        <w:autoSpaceDE w:val="0"/>
        <w:autoSpaceDN w:val="0"/>
        <w:adjustRightInd w:val="0"/>
        <w:rPr>
          <w:rFonts w:ascii="Calibri" w:hAnsi="Calibri" w:cs="Calibri"/>
          <w:bCs/>
          <w:sz w:val="24"/>
          <w:szCs w:val="24"/>
          <w:lang w:val="en-GB"/>
        </w:rPr>
      </w:pPr>
    </w:p>
    <w:p w:rsidR="00A93306" w:rsidRPr="00445D1A" w:rsidRDefault="00A93306" w:rsidP="00A93306">
      <w:pPr>
        <w:autoSpaceDE w:val="0"/>
        <w:autoSpaceDN w:val="0"/>
        <w:adjustRightInd w:val="0"/>
        <w:rPr>
          <w:rFonts w:ascii="Calibri" w:hAnsi="Calibri" w:cs="Calibri"/>
          <w:b/>
          <w:sz w:val="24"/>
          <w:szCs w:val="24"/>
        </w:rPr>
      </w:pPr>
      <w:r w:rsidRPr="00445D1A">
        <w:rPr>
          <w:rFonts w:ascii="Calibri" w:hAnsi="Calibri" w:cs="Calibri"/>
          <w:b/>
          <w:sz w:val="24"/>
          <w:szCs w:val="24"/>
        </w:rPr>
        <w:t>III Библиографија</w:t>
      </w:r>
    </w:p>
    <w:p w:rsidR="00A93306" w:rsidRPr="00445D1A" w:rsidRDefault="00A93306" w:rsidP="00A93306">
      <w:pPr>
        <w:autoSpaceDE w:val="0"/>
        <w:autoSpaceDN w:val="0"/>
        <w:adjustRightInd w:val="0"/>
        <w:rPr>
          <w:rFonts w:ascii="Calibri" w:hAnsi="Calibri" w:cs="Calibri"/>
          <w:bCs/>
          <w:sz w:val="24"/>
          <w:szCs w:val="24"/>
        </w:rPr>
      </w:pPr>
    </w:p>
    <w:p w:rsidR="00A93306" w:rsidRPr="00445D1A" w:rsidRDefault="00A93306" w:rsidP="00A93306">
      <w:pPr>
        <w:autoSpaceDE w:val="0"/>
        <w:autoSpaceDN w:val="0"/>
        <w:adjustRightInd w:val="0"/>
        <w:rPr>
          <w:rFonts w:ascii="Calibri" w:hAnsi="Calibri" w:cs="Calibri"/>
          <w:sz w:val="24"/>
          <w:szCs w:val="24"/>
        </w:rPr>
      </w:pPr>
      <w:r w:rsidRPr="00445D1A">
        <w:rPr>
          <w:rFonts w:ascii="Calibri" w:hAnsi="Calibri" w:cs="Calibri"/>
          <w:bCs/>
          <w:sz w:val="24"/>
          <w:szCs w:val="24"/>
          <w:lang w:val="en-GB"/>
        </w:rPr>
        <w:t xml:space="preserve">Кандидат </w:t>
      </w:r>
      <w:r w:rsidRPr="00445D1A">
        <w:rPr>
          <w:rFonts w:ascii="Calibri" w:hAnsi="Calibri" w:cs="Calibri"/>
          <w:bCs/>
          <w:sz w:val="24"/>
          <w:szCs w:val="24"/>
        </w:rPr>
        <w:t xml:space="preserve">др </w:t>
      </w:r>
      <w:r w:rsidR="00082CF0" w:rsidRPr="00445D1A">
        <w:rPr>
          <w:rFonts w:ascii="Calibri" w:hAnsi="Calibri" w:cs="Calibri"/>
          <w:bCs/>
          <w:sz w:val="24"/>
          <w:szCs w:val="24"/>
        </w:rPr>
        <w:t>Милена Поповић</w:t>
      </w:r>
      <w:r w:rsidRPr="00445D1A">
        <w:rPr>
          <w:rFonts w:ascii="Calibri" w:hAnsi="Calibri" w:cs="Calibri"/>
          <w:bCs/>
          <w:sz w:val="24"/>
          <w:szCs w:val="24"/>
          <w:lang w:val="en-GB"/>
        </w:rPr>
        <w:t xml:space="preserve"> је </w:t>
      </w:r>
      <w:r w:rsidRPr="00445D1A">
        <w:rPr>
          <w:rFonts w:ascii="Calibri" w:hAnsi="Calibri" w:cs="Calibri"/>
          <w:bCs/>
          <w:sz w:val="24"/>
          <w:szCs w:val="24"/>
        </w:rPr>
        <w:t>с</w:t>
      </w:r>
      <w:r w:rsidRPr="00445D1A">
        <w:rPr>
          <w:rFonts w:ascii="Calibri" w:hAnsi="Calibri" w:cs="Calibri"/>
          <w:bCs/>
          <w:sz w:val="24"/>
          <w:szCs w:val="24"/>
          <w:lang w:val="ru-RU"/>
        </w:rPr>
        <w:t>амостално и у сарадњи са</w:t>
      </w:r>
      <w:r w:rsidRPr="00445D1A">
        <w:rPr>
          <w:rFonts w:ascii="Calibri" w:hAnsi="Calibri" w:cs="Calibri"/>
          <w:bCs/>
          <w:sz w:val="24"/>
          <w:szCs w:val="24"/>
        </w:rPr>
        <w:t xml:space="preserve"> </w:t>
      </w:r>
      <w:r w:rsidRPr="00445D1A">
        <w:rPr>
          <w:rFonts w:ascii="Calibri" w:hAnsi="Calibri" w:cs="Calibri"/>
          <w:bCs/>
          <w:sz w:val="24"/>
          <w:szCs w:val="24"/>
          <w:lang w:val="ru-RU"/>
        </w:rPr>
        <w:t>другим ауторима, објави</w:t>
      </w:r>
      <w:r w:rsidR="00082CF0" w:rsidRPr="00445D1A">
        <w:rPr>
          <w:rFonts w:ascii="Calibri" w:hAnsi="Calibri" w:cs="Calibri"/>
          <w:bCs/>
          <w:sz w:val="24"/>
          <w:szCs w:val="24"/>
          <w:lang w:val="ru-RU"/>
        </w:rPr>
        <w:t>ла</w:t>
      </w:r>
      <w:r w:rsidRPr="00445D1A">
        <w:rPr>
          <w:rFonts w:ascii="Calibri" w:hAnsi="Calibri" w:cs="Calibri"/>
          <w:bCs/>
          <w:sz w:val="24"/>
          <w:szCs w:val="24"/>
          <w:lang w:val="ru-RU"/>
        </w:rPr>
        <w:t xml:space="preserve"> </w:t>
      </w:r>
      <w:r w:rsidRPr="00445D1A">
        <w:rPr>
          <w:rFonts w:ascii="Calibri" w:hAnsi="Calibri" w:cs="Calibri"/>
          <w:bCs/>
          <w:sz w:val="24"/>
          <w:szCs w:val="24"/>
        </w:rPr>
        <w:t xml:space="preserve">више радова у </w:t>
      </w:r>
      <w:r w:rsidRPr="00445D1A">
        <w:rPr>
          <w:rFonts w:ascii="Calibri" w:hAnsi="Calibri" w:cs="Calibri"/>
          <w:sz w:val="24"/>
          <w:szCs w:val="24"/>
          <w:lang w:val="sr-Cyrl-CS"/>
        </w:rPr>
        <w:t xml:space="preserve">научним часописима међународног и националног значаја, </w:t>
      </w:r>
      <w:r w:rsidR="00245748" w:rsidRPr="00445D1A">
        <w:rPr>
          <w:rFonts w:ascii="Calibri" w:hAnsi="Calibri" w:cs="Calibri"/>
          <w:sz w:val="24"/>
          <w:szCs w:val="24"/>
          <w:lang w:val="sr-Cyrl-CS"/>
        </w:rPr>
        <w:t>и</w:t>
      </w:r>
      <w:r w:rsidRPr="00445D1A">
        <w:rPr>
          <w:rFonts w:ascii="Calibri" w:hAnsi="Calibri" w:cs="Calibri"/>
          <w:bCs/>
          <w:sz w:val="24"/>
          <w:szCs w:val="24"/>
          <w:lang w:val="ru-RU"/>
        </w:rPr>
        <w:t xml:space="preserve"> и</w:t>
      </w:r>
      <w:r w:rsidR="00082CF0" w:rsidRPr="00445D1A">
        <w:rPr>
          <w:rFonts w:ascii="Calibri" w:hAnsi="Calibri" w:cs="Calibri"/>
          <w:bCs/>
          <w:sz w:val="24"/>
          <w:szCs w:val="24"/>
        </w:rPr>
        <w:t>злагала</w:t>
      </w:r>
      <w:r w:rsidRPr="00445D1A">
        <w:rPr>
          <w:rFonts w:ascii="Calibri" w:hAnsi="Calibri" w:cs="Calibri"/>
          <w:bCs/>
          <w:sz w:val="24"/>
          <w:szCs w:val="24"/>
          <w:lang w:val="ru-RU"/>
        </w:rPr>
        <w:t xml:space="preserve"> велики број радова </w:t>
      </w:r>
      <w:r w:rsidRPr="00445D1A">
        <w:rPr>
          <w:rFonts w:ascii="Calibri" w:hAnsi="Calibri" w:cs="Calibri"/>
          <w:bCs/>
          <w:sz w:val="24"/>
          <w:szCs w:val="24"/>
        </w:rPr>
        <w:t xml:space="preserve">на </w:t>
      </w:r>
      <w:r w:rsidRPr="00445D1A">
        <w:rPr>
          <w:rFonts w:ascii="Calibri" w:hAnsi="Calibri" w:cs="Calibri"/>
          <w:sz w:val="24"/>
          <w:szCs w:val="24"/>
          <w:lang w:val="sr-Cyrl-CS"/>
        </w:rPr>
        <w:t>међународним и националним научним скуповима</w:t>
      </w:r>
      <w:r w:rsidRPr="00445D1A">
        <w:rPr>
          <w:rFonts w:ascii="Calibri" w:hAnsi="Calibri" w:cs="Calibri"/>
          <w:sz w:val="24"/>
          <w:szCs w:val="24"/>
        </w:rPr>
        <w:t xml:space="preserve"> и то укупно </w:t>
      </w:r>
      <w:r w:rsidR="00E60369" w:rsidRPr="00445D1A">
        <w:rPr>
          <w:rFonts w:ascii="Calibri" w:hAnsi="Calibri" w:cs="Calibri"/>
          <w:sz w:val="24"/>
          <w:szCs w:val="24"/>
        </w:rPr>
        <w:t>61</w:t>
      </w:r>
      <w:r w:rsidRPr="00445D1A">
        <w:rPr>
          <w:rFonts w:ascii="Calibri" w:hAnsi="Calibri" w:cs="Calibri"/>
          <w:sz w:val="24"/>
          <w:szCs w:val="24"/>
        </w:rPr>
        <w:t xml:space="preserve">, од којих </w:t>
      </w:r>
      <w:r w:rsidR="00A03FA3" w:rsidRPr="00445D1A">
        <w:rPr>
          <w:rFonts w:ascii="Calibri" w:hAnsi="Calibri" w:cs="Calibri"/>
          <w:sz w:val="24"/>
          <w:szCs w:val="24"/>
        </w:rPr>
        <w:t>26</w:t>
      </w:r>
      <w:r w:rsidR="00082CF0" w:rsidRPr="00445D1A">
        <w:rPr>
          <w:rFonts w:ascii="Calibri" w:hAnsi="Calibri" w:cs="Calibri"/>
          <w:sz w:val="24"/>
          <w:szCs w:val="24"/>
        </w:rPr>
        <w:t xml:space="preserve"> као први </w:t>
      </w:r>
      <w:r w:rsidRPr="00445D1A">
        <w:rPr>
          <w:rFonts w:ascii="Calibri" w:hAnsi="Calibri" w:cs="Calibri"/>
          <w:sz w:val="24"/>
          <w:szCs w:val="24"/>
        </w:rPr>
        <w:t>аутор.</w:t>
      </w:r>
    </w:p>
    <w:p w:rsidR="00A93306" w:rsidRPr="00445D1A" w:rsidRDefault="00A93306" w:rsidP="00A93306">
      <w:pPr>
        <w:autoSpaceDE w:val="0"/>
        <w:autoSpaceDN w:val="0"/>
        <w:adjustRightInd w:val="0"/>
        <w:ind w:firstLine="45"/>
        <w:rPr>
          <w:rFonts w:ascii="Calibri" w:hAnsi="Calibri" w:cs="Calibri"/>
          <w:sz w:val="24"/>
          <w:szCs w:val="24"/>
        </w:rPr>
      </w:pPr>
    </w:p>
    <w:p w:rsidR="000B0134" w:rsidRPr="00445D1A" w:rsidRDefault="000B0134" w:rsidP="000B0134">
      <w:pPr>
        <w:numPr>
          <w:ilvl w:val="0"/>
          <w:numId w:val="18"/>
        </w:numPr>
        <w:spacing w:after="120"/>
        <w:rPr>
          <w:rFonts w:ascii="Calibri" w:hAnsi="Calibri" w:cs="Calibri"/>
          <w:b/>
          <w:noProof/>
          <w:sz w:val="24"/>
          <w:szCs w:val="24"/>
        </w:rPr>
      </w:pPr>
      <w:r w:rsidRPr="00445D1A">
        <w:rPr>
          <w:rFonts w:ascii="Calibri" w:hAnsi="Calibri" w:cs="Calibri"/>
          <w:b/>
          <w:noProof/>
          <w:sz w:val="24"/>
          <w:szCs w:val="24"/>
        </w:rPr>
        <w:t>Монографска студија/поглавље у књизи М11 или рад у тематском зборнику међународног значаја (М13)</w:t>
      </w:r>
    </w:p>
    <w:p w:rsidR="00E31402" w:rsidRDefault="00E31402" w:rsidP="000B0134">
      <w:pPr>
        <w:numPr>
          <w:ilvl w:val="1"/>
          <w:numId w:val="18"/>
        </w:numPr>
        <w:spacing w:after="240"/>
        <w:contextualSpacing/>
        <w:rPr>
          <w:rFonts w:ascii="Calibri" w:hAnsi="Calibri" w:cs="Calibri"/>
          <w:b/>
          <w:noProof/>
          <w:sz w:val="24"/>
          <w:szCs w:val="24"/>
        </w:rPr>
      </w:pPr>
      <w:r w:rsidRPr="00E31402">
        <w:rPr>
          <w:b/>
        </w:rPr>
        <w:lastRenderedPageBreak/>
        <w:t>Popović, M. J.,</w:t>
      </w:r>
      <w:r>
        <w:t xml:space="preserve"> Gušavac, B. Š. A., &amp; Katić, A. S. (2020). Multiattribute Methods as a Means for Solving Ecological Problems in Water Resources—Lake Pollution. In </w:t>
      </w:r>
      <w:r>
        <w:rPr>
          <w:i/>
          <w:iCs/>
        </w:rPr>
        <w:t>Advances in Operational Research in the Balkans</w:t>
      </w:r>
      <w:r>
        <w:t xml:space="preserve"> (pp. 77-94). Springer, Cham.</w:t>
      </w:r>
    </w:p>
    <w:p w:rsidR="00304442" w:rsidRPr="00445D1A" w:rsidRDefault="00304442" w:rsidP="00304442">
      <w:pPr>
        <w:spacing w:after="240"/>
        <w:ind w:left="792"/>
        <w:contextualSpacing/>
        <w:rPr>
          <w:rFonts w:ascii="Calibri" w:hAnsi="Calibri" w:cs="Calibri"/>
          <w:b/>
          <w:noProof/>
          <w:sz w:val="24"/>
          <w:szCs w:val="24"/>
        </w:rPr>
      </w:pPr>
    </w:p>
    <w:p w:rsidR="00A93306" w:rsidRPr="00445D1A" w:rsidRDefault="00A93306" w:rsidP="00A93306">
      <w:pPr>
        <w:numPr>
          <w:ilvl w:val="0"/>
          <w:numId w:val="18"/>
        </w:numPr>
        <w:spacing w:after="120"/>
        <w:rPr>
          <w:rFonts w:ascii="Calibri" w:hAnsi="Calibri" w:cs="Calibri"/>
          <w:b/>
          <w:noProof/>
          <w:sz w:val="24"/>
          <w:szCs w:val="24"/>
        </w:rPr>
      </w:pPr>
      <w:r w:rsidRPr="00445D1A">
        <w:rPr>
          <w:rFonts w:ascii="Calibri" w:hAnsi="Calibri" w:cs="Calibri"/>
          <w:b/>
          <w:noProof/>
          <w:sz w:val="24"/>
          <w:szCs w:val="24"/>
        </w:rPr>
        <w:t>Монографска студија/поглавље у књизи М12 или рад у тематском зборнику међународног значаја (М14)</w:t>
      </w:r>
    </w:p>
    <w:p w:rsidR="00377BC2" w:rsidRPr="00445D1A" w:rsidRDefault="00C25197" w:rsidP="000B0134">
      <w:pPr>
        <w:numPr>
          <w:ilvl w:val="1"/>
          <w:numId w:val="18"/>
        </w:numPr>
        <w:spacing w:after="240"/>
        <w:contextualSpacing/>
        <w:rPr>
          <w:rFonts w:ascii="Calibri" w:hAnsi="Calibri" w:cs="Calibri"/>
          <w:noProof/>
          <w:sz w:val="24"/>
          <w:szCs w:val="24"/>
        </w:rPr>
      </w:pPr>
      <w:r w:rsidRPr="00445D1A">
        <w:rPr>
          <w:rFonts w:ascii="Calibri" w:hAnsi="Calibri" w:cs="Calibri"/>
          <w:b/>
          <w:noProof/>
          <w:sz w:val="24"/>
          <w:szCs w:val="24"/>
        </w:rPr>
        <w:t>Popović, M.,</w:t>
      </w:r>
      <w:r w:rsidRPr="00445D1A">
        <w:rPr>
          <w:rFonts w:ascii="Calibri" w:hAnsi="Calibri" w:cs="Calibri"/>
          <w:noProof/>
          <w:sz w:val="24"/>
          <w:szCs w:val="24"/>
        </w:rPr>
        <w:t xml:space="preserve"> Milošević, S., &amp; Kuzmanović, M. (2012). Specific Aspects of Investment Valuation Under Uncertainty, - Chapter 10 in: K. Grzybowska, (Ed.), Contemporary management: learning and knowledge in business, Monograph, Publishing House of Poznan University of Technology, Poznan 2012, pp: 137-149, ISBN: 978-83-7775-192-3</w:t>
      </w:r>
      <w:r w:rsidR="000B0134" w:rsidRPr="00445D1A">
        <w:rPr>
          <w:rFonts w:ascii="Calibri" w:hAnsi="Calibri" w:cs="Calibri"/>
          <w:noProof/>
          <w:sz w:val="24"/>
          <w:szCs w:val="24"/>
        </w:rPr>
        <w:t>.</w:t>
      </w:r>
    </w:p>
    <w:p w:rsidR="00A93306" w:rsidRPr="00445D1A" w:rsidRDefault="00A93306" w:rsidP="009407BC">
      <w:pPr>
        <w:ind w:left="792"/>
        <w:rPr>
          <w:rFonts w:ascii="Calibri" w:hAnsi="Calibri" w:cs="Calibri"/>
          <w:noProof/>
          <w:sz w:val="24"/>
          <w:szCs w:val="24"/>
        </w:rPr>
      </w:pPr>
    </w:p>
    <w:p w:rsidR="00C25197" w:rsidRPr="00445D1A" w:rsidRDefault="00665220" w:rsidP="00E6125D">
      <w:pPr>
        <w:numPr>
          <w:ilvl w:val="0"/>
          <w:numId w:val="18"/>
        </w:numPr>
        <w:spacing w:after="120"/>
        <w:rPr>
          <w:rFonts w:ascii="Calibri" w:hAnsi="Calibri" w:cs="Calibri"/>
          <w:b/>
          <w:bCs/>
          <w:noProof/>
          <w:kern w:val="24"/>
          <w:sz w:val="24"/>
          <w:szCs w:val="24"/>
        </w:rPr>
      </w:pPr>
      <w:r w:rsidRPr="00445D1A">
        <w:rPr>
          <w:rFonts w:ascii="Calibri" w:hAnsi="Calibri" w:cs="Calibri"/>
          <w:b/>
          <w:bCs/>
          <w:noProof/>
          <w:kern w:val="24"/>
          <w:sz w:val="24"/>
          <w:szCs w:val="24"/>
        </w:rPr>
        <w:t xml:space="preserve">Рад у врхунском </w:t>
      </w:r>
      <w:r w:rsidR="00C25197" w:rsidRPr="00445D1A">
        <w:rPr>
          <w:rFonts w:ascii="Calibri" w:hAnsi="Calibri" w:cs="Calibri"/>
          <w:b/>
          <w:bCs/>
          <w:noProof/>
          <w:kern w:val="24"/>
          <w:sz w:val="24"/>
          <w:szCs w:val="24"/>
        </w:rPr>
        <w:t>међународн</w:t>
      </w:r>
      <w:r w:rsidRPr="00445D1A">
        <w:rPr>
          <w:rFonts w:ascii="Calibri" w:hAnsi="Calibri" w:cs="Calibri"/>
          <w:b/>
          <w:bCs/>
          <w:noProof/>
          <w:kern w:val="24"/>
          <w:sz w:val="24"/>
          <w:szCs w:val="24"/>
        </w:rPr>
        <w:t>ом</w:t>
      </w:r>
      <w:r w:rsidR="00C25197" w:rsidRPr="00445D1A">
        <w:rPr>
          <w:rFonts w:ascii="Calibri" w:hAnsi="Calibri" w:cs="Calibri"/>
          <w:b/>
          <w:bCs/>
          <w:noProof/>
          <w:kern w:val="24"/>
          <w:sz w:val="24"/>
          <w:szCs w:val="24"/>
        </w:rPr>
        <w:t xml:space="preserve"> </w:t>
      </w:r>
      <w:r w:rsidRPr="00445D1A">
        <w:rPr>
          <w:rFonts w:ascii="Calibri" w:hAnsi="Calibri" w:cs="Calibri"/>
          <w:b/>
          <w:bCs/>
          <w:noProof/>
          <w:kern w:val="24"/>
          <w:sz w:val="24"/>
          <w:szCs w:val="24"/>
        </w:rPr>
        <w:t>часопису</w:t>
      </w:r>
      <w:r w:rsidR="00C25197" w:rsidRPr="00445D1A">
        <w:rPr>
          <w:rFonts w:ascii="Calibri" w:hAnsi="Calibri" w:cs="Calibri"/>
          <w:b/>
          <w:bCs/>
          <w:noProof/>
          <w:kern w:val="24"/>
          <w:sz w:val="24"/>
          <w:szCs w:val="24"/>
        </w:rPr>
        <w:t xml:space="preserve"> (M21)</w:t>
      </w:r>
    </w:p>
    <w:p w:rsidR="00C25197" w:rsidRPr="00445D1A" w:rsidRDefault="00C25197" w:rsidP="009407BC">
      <w:pPr>
        <w:numPr>
          <w:ilvl w:val="1"/>
          <w:numId w:val="18"/>
        </w:numPr>
        <w:rPr>
          <w:rFonts w:ascii="Calibri" w:hAnsi="Calibri" w:cs="Calibri"/>
          <w:noProof/>
          <w:sz w:val="24"/>
          <w:szCs w:val="24"/>
        </w:rPr>
      </w:pPr>
      <w:r w:rsidRPr="00445D1A">
        <w:rPr>
          <w:rFonts w:ascii="Calibri" w:hAnsi="Calibri" w:cs="Calibri"/>
          <w:noProof/>
          <w:sz w:val="24"/>
          <w:szCs w:val="24"/>
        </w:rPr>
        <w:t xml:space="preserve">Kuzmanovic, M., Savic, G., </w:t>
      </w:r>
      <w:r w:rsidRPr="00445D1A">
        <w:rPr>
          <w:rFonts w:ascii="Calibri" w:hAnsi="Calibri" w:cs="Calibri"/>
          <w:b/>
          <w:noProof/>
          <w:sz w:val="24"/>
          <w:szCs w:val="24"/>
        </w:rPr>
        <w:t>Popovic, M.,</w:t>
      </w:r>
      <w:r w:rsidRPr="00445D1A">
        <w:rPr>
          <w:rFonts w:ascii="Calibri" w:hAnsi="Calibri" w:cs="Calibri"/>
          <w:noProof/>
          <w:sz w:val="24"/>
          <w:szCs w:val="24"/>
        </w:rPr>
        <w:t xml:space="preserve"> &amp; Martic, M. (2013). A New Approach to Evaluation of University Teaching Considering Heterogeneity of Students' Preferences. Higher Education, 66 (2), 153-171. doi: 10.1007/s10734-012-9596-2. ISSN: 0018-1560. IF(2013) = 1.354</w:t>
      </w:r>
    </w:p>
    <w:p w:rsidR="00C25197" w:rsidRPr="00445D1A" w:rsidRDefault="00C25197" w:rsidP="009407BC">
      <w:pPr>
        <w:numPr>
          <w:ilvl w:val="1"/>
          <w:numId w:val="18"/>
        </w:numPr>
        <w:rPr>
          <w:rFonts w:ascii="Calibri" w:hAnsi="Calibri" w:cs="Calibri"/>
          <w:noProof/>
          <w:sz w:val="24"/>
          <w:szCs w:val="24"/>
        </w:rPr>
      </w:pPr>
      <w:r w:rsidRPr="00445D1A">
        <w:rPr>
          <w:rFonts w:ascii="Calibri" w:hAnsi="Calibri" w:cs="Calibri"/>
          <w:noProof/>
          <w:sz w:val="24"/>
          <w:szCs w:val="24"/>
        </w:rPr>
        <w:t xml:space="preserve">Lukovac, V., Pamučar, D., </w:t>
      </w:r>
      <w:r w:rsidRPr="00445D1A">
        <w:rPr>
          <w:rFonts w:ascii="Calibri" w:hAnsi="Calibri" w:cs="Calibri"/>
          <w:b/>
          <w:noProof/>
          <w:sz w:val="24"/>
          <w:szCs w:val="24"/>
        </w:rPr>
        <w:t>Popović, M.</w:t>
      </w:r>
      <w:r w:rsidRPr="00445D1A">
        <w:rPr>
          <w:rFonts w:ascii="Calibri" w:hAnsi="Calibri" w:cs="Calibri"/>
          <w:noProof/>
          <w:sz w:val="24"/>
          <w:szCs w:val="24"/>
        </w:rPr>
        <w:t xml:space="preserve">, &amp; Đorović, B. (2017). Portfolio model for analyzing human resources: An approach based on neuro-fuzzy modeling and the simulated annealing algorithm. Expert Systems with Applications, 90, 318-331. doi: </w:t>
      </w:r>
      <w:hyperlink r:id="rId8" w:history="1">
        <w:r w:rsidR="00E6125D" w:rsidRPr="00445D1A">
          <w:rPr>
            <w:rFonts w:ascii="Calibri" w:hAnsi="Calibri" w:cs="Calibri"/>
            <w:noProof/>
            <w:sz w:val="24"/>
            <w:szCs w:val="24"/>
          </w:rPr>
          <w:t>https://doi.org/10.1016/j.eswa.2017.08.034</w:t>
        </w:r>
      </w:hyperlink>
      <w:r w:rsidR="00E6125D" w:rsidRPr="00445D1A">
        <w:rPr>
          <w:rFonts w:ascii="Calibri" w:hAnsi="Calibri" w:cs="Calibri"/>
          <w:noProof/>
          <w:sz w:val="24"/>
          <w:szCs w:val="24"/>
        </w:rPr>
        <w:t>.</w:t>
      </w:r>
      <w:r w:rsidRPr="00445D1A">
        <w:rPr>
          <w:rFonts w:ascii="Calibri" w:hAnsi="Calibri" w:cs="Calibri"/>
          <w:noProof/>
          <w:sz w:val="24"/>
          <w:szCs w:val="24"/>
        </w:rPr>
        <w:t xml:space="preserve"> ISSN: </w:t>
      </w:r>
      <w:r w:rsidR="00E6125D" w:rsidRPr="00445D1A">
        <w:rPr>
          <w:rFonts w:ascii="Calibri" w:hAnsi="Calibri" w:cs="Calibri"/>
          <w:noProof/>
          <w:sz w:val="24"/>
          <w:szCs w:val="24"/>
        </w:rPr>
        <w:t>0957-4174. IF(2017) = 5.06</w:t>
      </w:r>
    </w:p>
    <w:p w:rsidR="00C25197" w:rsidRPr="00445D1A" w:rsidRDefault="00C25197" w:rsidP="009407BC">
      <w:pPr>
        <w:ind w:left="792"/>
        <w:rPr>
          <w:rFonts w:ascii="Calibri" w:hAnsi="Calibri" w:cs="Calibri"/>
          <w:noProof/>
          <w:sz w:val="24"/>
          <w:szCs w:val="24"/>
        </w:rPr>
      </w:pPr>
    </w:p>
    <w:p w:rsidR="00A93306" w:rsidRPr="00445D1A" w:rsidRDefault="00A93306" w:rsidP="009407BC">
      <w:pPr>
        <w:numPr>
          <w:ilvl w:val="0"/>
          <w:numId w:val="18"/>
        </w:numPr>
        <w:rPr>
          <w:rFonts w:ascii="Calibri" w:hAnsi="Calibri" w:cs="Calibri"/>
          <w:b/>
          <w:bCs/>
          <w:noProof/>
          <w:kern w:val="24"/>
          <w:sz w:val="24"/>
          <w:szCs w:val="24"/>
        </w:rPr>
      </w:pPr>
      <w:r w:rsidRPr="00445D1A">
        <w:rPr>
          <w:rFonts w:ascii="Calibri" w:hAnsi="Calibri" w:cs="Calibri"/>
          <w:b/>
          <w:bCs/>
          <w:noProof/>
          <w:kern w:val="24"/>
          <w:sz w:val="24"/>
          <w:szCs w:val="24"/>
        </w:rPr>
        <w:t>Рад у истакну</w:t>
      </w:r>
      <w:r w:rsidR="00141FC0" w:rsidRPr="00445D1A">
        <w:rPr>
          <w:rFonts w:ascii="Calibri" w:hAnsi="Calibri" w:cs="Calibri"/>
          <w:b/>
          <w:bCs/>
          <w:noProof/>
          <w:kern w:val="24"/>
          <w:sz w:val="24"/>
          <w:szCs w:val="24"/>
        </w:rPr>
        <w:t>том међународном часопису (М22)</w:t>
      </w:r>
    </w:p>
    <w:p w:rsidR="00141FC0" w:rsidRPr="00445D1A" w:rsidRDefault="00141FC0" w:rsidP="009407BC">
      <w:pPr>
        <w:numPr>
          <w:ilvl w:val="1"/>
          <w:numId w:val="18"/>
        </w:numPr>
        <w:rPr>
          <w:rFonts w:ascii="Calibri" w:hAnsi="Calibri" w:cs="Calibri"/>
          <w:noProof/>
          <w:sz w:val="24"/>
          <w:szCs w:val="24"/>
        </w:rPr>
      </w:pPr>
      <w:r w:rsidRPr="00445D1A">
        <w:rPr>
          <w:rFonts w:ascii="Calibri" w:hAnsi="Calibri" w:cs="Calibri"/>
          <w:noProof/>
          <w:sz w:val="24"/>
          <w:szCs w:val="24"/>
        </w:rPr>
        <w:t xml:space="preserve">Vujosevic, M. , &amp; </w:t>
      </w:r>
      <w:r w:rsidRPr="00445D1A">
        <w:rPr>
          <w:rFonts w:ascii="Calibri" w:hAnsi="Calibri" w:cs="Calibri"/>
          <w:b/>
          <w:noProof/>
          <w:sz w:val="24"/>
          <w:szCs w:val="24"/>
        </w:rPr>
        <w:t xml:space="preserve">Popovic, M. </w:t>
      </w:r>
      <w:r w:rsidRPr="00445D1A">
        <w:rPr>
          <w:rFonts w:ascii="Calibri" w:hAnsi="Calibri" w:cs="Calibri"/>
          <w:noProof/>
          <w:sz w:val="24"/>
          <w:szCs w:val="24"/>
        </w:rPr>
        <w:t xml:space="preserve">(2016). The comparison of the energy performance of hotel buildings using PROMETHEE decision-making method. Thermal Science, 20(1), 197-208. doi: </w:t>
      </w:r>
      <w:hyperlink r:id="rId9" w:history="1">
        <w:r w:rsidRPr="00445D1A">
          <w:rPr>
            <w:rFonts w:ascii="Calibri" w:hAnsi="Calibri" w:cs="Calibri"/>
            <w:noProof/>
            <w:sz w:val="24"/>
            <w:szCs w:val="24"/>
          </w:rPr>
          <w:t>https://doi.org/10.2298/TSCI150409098V</w:t>
        </w:r>
      </w:hyperlink>
      <w:r w:rsidRPr="00445D1A">
        <w:rPr>
          <w:rFonts w:ascii="Calibri" w:hAnsi="Calibri" w:cs="Calibri"/>
          <w:noProof/>
          <w:sz w:val="24"/>
          <w:szCs w:val="24"/>
        </w:rPr>
        <w:t xml:space="preserve"> ISSN: 0354-9836. IF(2016) = 1.093</w:t>
      </w:r>
    </w:p>
    <w:p w:rsidR="00141FC0" w:rsidRPr="00445D1A" w:rsidRDefault="00141FC0" w:rsidP="00141FC0">
      <w:pPr>
        <w:ind w:left="792"/>
        <w:rPr>
          <w:rFonts w:ascii="Calibri" w:hAnsi="Calibri" w:cs="Calibri"/>
          <w:noProof/>
          <w:sz w:val="24"/>
          <w:szCs w:val="24"/>
        </w:rPr>
      </w:pPr>
    </w:p>
    <w:p w:rsidR="00A93306" w:rsidRPr="00445D1A" w:rsidRDefault="00A93306" w:rsidP="009407BC">
      <w:pPr>
        <w:numPr>
          <w:ilvl w:val="0"/>
          <w:numId w:val="18"/>
        </w:numPr>
        <w:rPr>
          <w:rFonts w:ascii="Calibri" w:hAnsi="Calibri" w:cs="Calibri"/>
          <w:b/>
          <w:bCs/>
          <w:noProof/>
          <w:kern w:val="24"/>
          <w:sz w:val="24"/>
          <w:szCs w:val="24"/>
        </w:rPr>
      </w:pPr>
      <w:r w:rsidRPr="00445D1A">
        <w:rPr>
          <w:rFonts w:ascii="Calibri" w:hAnsi="Calibri" w:cs="Calibri"/>
          <w:b/>
          <w:bCs/>
          <w:noProof/>
          <w:kern w:val="24"/>
          <w:sz w:val="24"/>
          <w:szCs w:val="24"/>
        </w:rPr>
        <w:t>Рад у међународном часопису (М23)</w:t>
      </w:r>
    </w:p>
    <w:p w:rsidR="00A93306" w:rsidRPr="00445D1A" w:rsidRDefault="009407BC" w:rsidP="009407BC">
      <w:pPr>
        <w:numPr>
          <w:ilvl w:val="1"/>
          <w:numId w:val="18"/>
        </w:numPr>
        <w:rPr>
          <w:rFonts w:ascii="Calibri" w:hAnsi="Calibri" w:cs="Calibri"/>
          <w:noProof/>
          <w:sz w:val="24"/>
          <w:szCs w:val="24"/>
        </w:rPr>
      </w:pPr>
      <w:r w:rsidRPr="00445D1A">
        <w:rPr>
          <w:rFonts w:ascii="Calibri" w:hAnsi="Calibri" w:cs="Calibri"/>
          <w:noProof/>
          <w:sz w:val="24"/>
          <w:szCs w:val="24"/>
        </w:rPr>
        <w:t xml:space="preserve">Kuzmanović, M., </w:t>
      </w:r>
      <w:r w:rsidRPr="00445D1A">
        <w:rPr>
          <w:rFonts w:ascii="Calibri" w:hAnsi="Calibri" w:cs="Calibri"/>
          <w:b/>
          <w:noProof/>
          <w:sz w:val="24"/>
          <w:szCs w:val="24"/>
        </w:rPr>
        <w:t>Djurović, M.,</w:t>
      </w:r>
      <w:r w:rsidRPr="00445D1A">
        <w:rPr>
          <w:rFonts w:ascii="Calibri" w:hAnsi="Calibri" w:cs="Calibri"/>
          <w:noProof/>
          <w:sz w:val="24"/>
          <w:szCs w:val="24"/>
        </w:rPr>
        <w:t xml:space="preserve"> </w:t>
      </w:r>
      <w:r w:rsidR="003F223D" w:rsidRPr="00445D1A">
        <w:rPr>
          <w:rFonts w:ascii="Calibri" w:hAnsi="Calibri" w:cs="Calibri"/>
          <w:noProof/>
          <w:sz w:val="24"/>
          <w:szCs w:val="24"/>
        </w:rPr>
        <w:t xml:space="preserve">&amp; </w:t>
      </w:r>
      <w:r w:rsidRPr="00445D1A">
        <w:rPr>
          <w:rFonts w:ascii="Calibri" w:hAnsi="Calibri" w:cs="Calibri"/>
          <w:noProof/>
          <w:sz w:val="24"/>
          <w:szCs w:val="24"/>
        </w:rPr>
        <w:t>Martić, M. (2012). Factors affecting cooperation in social dilemmas: Experimental Evidence from one-shot Prisoner's dilemma, Technics Technologies Education Management, 7 (1), 384-394. ISSN: 1840-1503. IF(2012) = 0.414</w:t>
      </w:r>
    </w:p>
    <w:p w:rsidR="009407BC" w:rsidRPr="00445D1A" w:rsidRDefault="009407BC" w:rsidP="009407BC">
      <w:pPr>
        <w:ind w:left="792"/>
        <w:rPr>
          <w:rFonts w:ascii="Calibri" w:hAnsi="Calibri" w:cs="Calibri"/>
          <w:noProof/>
          <w:sz w:val="24"/>
          <w:szCs w:val="24"/>
        </w:rPr>
      </w:pPr>
    </w:p>
    <w:p w:rsidR="00A93306" w:rsidRPr="00445D1A" w:rsidRDefault="00A93306" w:rsidP="003F223D">
      <w:pPr>
        <w:numPr>
          <w:ilvl w:val="0"/>
          <w:numId w:val="18"/>
        </w:numPr>
        <w:rPr>
          <w:rFonts w:ascii="Calibri" w:hAnsi="Calibri" w:cs="Calibri"/>
          <w:b/>
          <w:bCs/>
          <w:noProof/>
          <w:kern w:val="24"/>
          <w:sz w:val="24"/>
          <w:szCs w:val="24"/>
        </w:rPr>
      </w:pPr>
      <w:r w:rsidRPr="00445D1A">
        <w:rPr>
          <w:rFonts w:ascii="Calibri" w:hAnsi="Calibri" w:cs="Calibri"/>
          <w:b/>
          <w:bCs/>
          <w:noProof/>
          <w:kern w:val="24"/>
          <w:sz w:val="24"/>
          <w:szCs w:val="24"/>
        </w:rPr>
        <w:t xml:space="preserve">Рад у </w:t>
      </w:r>
      <w:r w:rsidR="0098065B" w:rsidRPr="00445D1A">
        <w:rPr>
          <w:rFonts w:ascii="Calibri" w:hAnsi="Calibri" w:cs="Calibri"/>
          <w:b/>
          <w:bCs/>
          <w:noProof/>
          <w:kern w:val="24"/>
          <w:sz w:val="24"/>
          <w:szCs w:val="24"/>
        </w:rPr>
        <w:t xml:space="preserve">националном </w:t>
      </w:r>
      <w:r w:rsidRPr="00445D1A">
        <w:rPr>
          <w:rFonts w:ascii="Calibri" w:hAnsi="Calibri" w:cs="Calibri"/>
          <w:b/>
          <w:bCs/>
          <w:noProof/>
          <w:kern w:val="24"/>
          <w:sz w:val="24"/>
          <w:szCs w:val="24"/>
        </w:rPr>
        <w:t>часопису</w:t>
      </w:r>
      <w:r w:rsidR="0098065B" w:rsidRPr="00445D1A">
        <w:rPr>
          <w:rFonts w:ascii="Calibri" w:hAnsi="Calibri" w:cs="Calibri"/>
          <w:b/>
          <w:bCs/>
          <w:noProof/>
          <w:kern w:val="24"/>
          <w:sz w:val="24"/>
          <w:szCs w:val="24"/>
        </w:rPr>
        <w:t xml:space="preserve"> међународног значаја</w:t>
      </w:r>
      <w:r w:rsidRPr="00445D1A">
        <w:rPr>
          <w:rFonts w:ascii="Calibri" w:hAnsi="Calibri" w:cs="Calibri"/>
          <w:b/>
          <w:bCs/>
          <w:noProof/>
          <w:kern w:val="24"/>
          <w:sz w:val="24"/>
          <w:szCs w:val="24"/>
        </w:rPr>
        <w:t xml:space="preserve"> (М24)</w:t>
      </w:r>
    </w:p>
    <w:p w:rsidR="003F223D" w:rsidRPr="00445D1A" w:rsidRDefault="003F223D" w:rsidP="003F223D">
      <w:pPr>
        <w:numPr>
          <w:ilvl w:val="1"/>
          <w:numId w:val="18"/>
        </w:numPr>
        <w:rPr>
          <w:rFonts w:ascii="Calibri" w:hAnsi="Calibri" w:cs="Calibri"/>
          <w:noProof/>
          <w:sz w:val="24"/>
          <w:szCs w:val="24"/>
        </w:rPr>
      </w:pPr>
      <w:r w:rsidRPr="00445D1A">
        <w:rPr>
          <w:rFonts w:ascii="Calibri" w:hAnsi="Calibri" w:cs="Calibri"/>
          <w:b/>
          <w:noProof/>
          <w:sz w:val="24"/>
          <w:szCs w:val="24"/>
        </w:rPr>
        <w:t>Popović, M.,</w:t>
      </w:r>
      <w:r w:rsidRPr="00445D1A">
        <w:rPr>
          <w:rFonts w:ascii="Calibri" w:hAnsi="Calibri" w:cs="Calibri"/>
          <w:noProof/>
          <w:sz w:val="24"/>
          <w:szCs w:val="24"/>
        </w:rPr>
        <w:t xml:space="preserve"> Milošević, S., &amp; Kuzmanović, M.(2012) Using AHP and Financial Criteria for Evaluating Alternatives to Reduce Risk of Investment, Research in Logistics &amp; Production, 2, (4/2012), 377-386. ISSN (Print): 2083-4942. ISSN (Online): 2083-4950.</w:t>
      </w:r>
    </w:p>
    <w:p w:rsidR="003F223D" w:rsidRPr="00445D1A" w:rsidRDefault="003F223D" w:rsidP="003F223D">
      <w:pPr>
        <w:numPr>
          <w:ilvl w:val="1"/>
          <w:numId w:val="18"/>
        </w:numPr>
        <w:rPr>
          <w:rFonts w:ascii="Calibri" w:hAnsi="Calibri" w:cs="Calibri"/>
          <w:noProof/>
          <w:sz w:val="24"/>
          <w:szCs w:val="24"/>
        </w:rPr>
      </w:pPr>
      <w:r w:rsidRPr="00445D1A">
        <w:rPr>
          <w:rFonts w:ascii="Calibri" w:hAnsi="Calibri" w:cs="Calibri"/>
          <w:noProof/>
          <w:sz w:val="24"/>
          <w:szCs w:val="24"/>
        </w:rPr>
        <w:t xml:space="preserve"> </w:t>
      </w:r>
      <w:r w:rsidRPr="00445D1A">
        <w:rPr>
          <w:rFonts w:ascii="Calibri" w:hAnsi="Calibri" w:cs="Calibri"/>
          <w:b/>
          <w:noProof/>
          <w:sz w:val="24"/>
          <w:szCs w:val="24"/>
        </w:rPr>
        <w:t>Popović M.</w:t>
      </w:r>
      <w:r w:rsidRPr="00445D1A">
        <w:rPr>
          <w:rFonts w:ascii="Calibri" w:hAnsi="Calibri" w:cs="Calibri"/>
          <w:noProof/>
          <w:sz w:val="24"/>
          <w:szCs w:val="24"/>
        </w:rPr>
        <w:t>, Vagić M., Kuzmanović M., &amp; Labrović Anđelković J. (2015). Understanding heterogeneity of students' preferences towards English medium instruction: A conjoint analysis approach, Yugoslav Journal of Operations Research, doi:10.2298/YJOR140915009P.</w:t>
      </w:r>
    </w:p>
    <w:p w:rsidR="003F223D" w:rsidRPr="00445D1A" w:rsidRDefault="003F223D" w:rsidP="003F223D">
      <w:pPr>
        <w:ind w:left="792"/>
        <w:rPr>
          <w:rFonts w:ascii="Calibri" w:hAnsi="Calibri" w:cs="Calibri"/>
          <w:noProof/>
          <w:sz w:val="24"/>
          <w:szCs w:val="24"/>
        </w:rPr>
      </w:pPr>
    </w:p>
    <w:p w:rsidR="00A93306" w:rsidRPr="00445D1A" w:rsidRDefault="00A93306" w:rsidP="003F223D">
      <w:pPr>
        <w:numPr>
          <w:ilvl w:val="0"/>
          <w:numId w:val="18"/>
        </w:numPr>
        <w:rPr>
          <w:rFonts w:ascii="Calibri" w:hAnsi="Calibri" w:cs="Calibri"/>
          <w:b/>
          <w:bCs/>
          <w:noProof/>
          <w:kern w:val="24"/>
          <w:sz w:val="24"/>
          <w:szCs w:val="24"/>
        </w:rPr>
      </w:pPr>
      <w:r w:rsidRPr="00445D1A">
        <w:rPr>
          <w:rFonts w:ascii="Calibri" w:hAnsi="Calibri" w:cs="Calibri"/>
          <w:b/>
          <w:bCs/>
          <w:noProof/>
          <w:kern w:val="24"/>
          <w:sz w:val="24"/>
          <w:szCs w:val="24"/>
        </w:rPr>
        <w:t xml:space="preserve">Рад у </w:t>
      </w:r>
      <w:r w:rsidR="0098065B" w:rsidRPr="00445D1A">
        <w:rPr>
          <w:rFonts w:ascii="Calibri" w:hAnsi="Calibri" w:cs="Calibri"/>
          <w:b/>
          <w:bCs/>
          <w:noProof/>
          <w:kern w:val="24"/>
          <w:sz w:val="24"/>
          <w:szCs w:val="24"/>
        </w:rPr>
        <w:t>врхунском</w:t>
      </w:r>
      <w:r w:rsidRPr="00445D1A">
        <w:rPr>
          <w:rFonts w:ascii="Calibri" w:hAnsi="Calibri" w:cs="Calibri"/>
          <w:b/>
          <w:bCs/>
          <w:noProof/>
          <w:kern w:val="24"/>
          <w:sz w:val="24"/>
          <w:szCs w:val="24"/>
        </w:rPr>
        <w:t xml:space="preserve"> часопису националног значаја (М51)</w:t>
      </w:r>
    </w:p>
    <w:p w:rsidR="003F223D" w:rsidRPr="00445D1A" w:rsidRDefault="003F223D" w:rsidP="003F223D">
      <w:pPr>
        <w:numPr>
          <w:ilvl w:val="1"/>
          <w:numId w:val="18"/>
        </w:numPr>
        <w:spacing w:after="120"/>
        <w:contextualSpacing/>
        <w:rPr>
          <w:rFonts w:ascii="Calibri" w:hAnsi="Calibri" w:cs="Calibri"/>
          <w:noProof/>
          <w:sz w:val="24"/>
          <w:szCs w:val="24"/>
        </w:rPr>
      </w:pPr>
      <w:r w:rsidRPr="00445D1A">
        <w:rPr>
          <w:rFonts w:ascii="Calibri" w:hAnsi="Calibri" w:cs="Calibri"/>
          <w:b/>
          <w:noProof/>
          <w:sz w:val="24"/>
          <w:szCs w:val="24"/>
        </w:rPr>
        <w:t>Popović M.,</w:t>
      </w:r>
      <w:r w:rsidRPr="00445D1A">
        <w:rPr>
          <w:rFonts w:ascii="Calibri" w:hAnsi="Calibri" w:cs="Calibri"/>
          <w:noProof/>
          <w:sz w:val="24"/>
          <w:szCs w:val="24"/>
        </w:rPr>
        <w:t xml:space="preserve"> Kuzmanović M., &amp; Martić, M. (2012). Using Conjoint Analysis to Elicit Employers’ Preferences Toward Key Competencies for a Business Manager Position. Management - Journal for Theory and Practice Management, 17(63), 17-26. doi:10.7595/management.fon.2012.0011</w:t>
      </w:r>
    </w:p>
    <w:p w:rsidR="003F223D" w:rsidRPr="00445D1A" w:rsidRDefault="003F223D" w:rsidP="003F223D">
      <w:pPr>
        <w:numPr>
          <w:ilvl w:val="1"/>
          <w:numId w:val="18"/>
        </w:numPr>
        <w:spacing w:after="120"/>
        <w:contextualSpacing/>
        <w:rPr>
          <w:rFonts w:ascii="Calibri" w:hAnsi="Calibri" w:cs="Calibri"/>
          <w:noProof/>
          <w:sz w:val="24"/>
          <w:szCs w:val="24"/>
        </w:rPr>
      </w:pPr>
      <w:r w:rsidRPr="00445D1A">
        <w:rPr>
          <w:rFonts w:ascii="Calibri" w:hAnsi="Calibri" w:cs="Calibri"/>
          <w:b/>
          <w:noProof/>
          <w:sz w:val="24"/>
          <w:szCs w:val="24"/>
        </w:rPr>
        <w:lastRenderedPageBreak/>
        <w:t>Popović, M.</w:t>
      </w:r>
      <w:r w:rsidRPr="00445D1A">
        <w:rPr>
          <w:rFonts w:ascii="Calibri" w:hAnsi="Calibri" w:cs="Calibri"/>
          <w:noProof/>
          <w:sz w:val="24"/>
          <w:szCs w:val="24"/>
        </w:rPr>
        <w:t>, Kuzmanović, M., &amp; Andrić Gušavac, B. (2012). The agency dilemma: Information asymmetry in the “principal-agent” problem. Management - Journal for Theory and Practice Management, 17 (62), 11-17. ISSN 1820-0222.</w:t>
      </w:r>
    </w:p>
    <w:p w:rsidR="003F223D" w:rsidRPr="00445D1A" w:rsidRDefault="003F223D" w:rsidP="003F223D">
      <w:pPr>
        <w:numPr>
          <w:ilvl w:val="1"/>
          <w:numId w:val="18"/>
        </w:numPr>
        <w:spacing w:after="120"/>
        <w:contextualSpacing/>
        <w:rPr>
          <w:rFonts w:ascii="Calibri" w:hAnsi="Calibri" w:cs="Calibri"/>
          <w:noProof/>
          <w:sz w:val="24"/>
          <w:szCs w:val="24"/>
        </w:rPr>
      </w:pPr>
      <w:r w:rsidRPr="00445D1A">
        <w:rPr>
          <w:rFonts w:ascii="Calibri" w:hAnsi="Calibri" w:cs="Calibri"/>
          <w:noProof/>
          <w:sz w:val="24"/>
          <w:szCs w:val="24"/>
        </w:rPr>
        <w:t xml:space="preserve">Pamučar, D., Lukovac, V., </w:t>
      </w:r>
      <w:r w:rsidRPr="00445D1A">
        <w:rPr>
          <w:rFonts w:ascii="Calibri" w:hAnsi="Calibri" w:cs="Calibri"/>
          <w:b/>
          <w:noProof/>
          <w:sz w:val="24"/>
          <w:szCs w:val="24"/>
        </w:rPr>
        <w:t>Popović, M.,</w:t>
      </w:r>
      <w:r w:rsidRPr="00445D1A">
        <w:rPr>
          <w:rFonts w:ascii="Calibri" w:hAnsi="Calibri" w:cs="Calibri"/>
          <w:noProof/>
          <w:sz w:val="24"/>
          <w:szCs w:val="24"/>
        </w:rPr>
        <w:t xml:space="preserve"> &amp; Pejčić-Tarle, S. (2014). Distribucijske greške u procesu procjene performansi zaposlenih, Vojnotehnički glasnik, Ministarstvo odbrane Republike Srbije: Univerzitet odbrane u Beogradu i Medija centar "Odbrana", 62 (4), 141-154, ISSN: 0042-8469, udc: UDC 623 + 355/359, doi: 10.5937/vojtehg62-4729, 2014.</w:t>
      </w:r>
    </w:p>
    <w:p w:rsidR="003F223D" w:rsidRPr="00445D1A" w:rsidRDefault="003F223D" w:rsidP="003F223D">
      <w:pPr>
        <w:numPr>
          <w:ilvl w:val="1"/>
          <w:numId w:val="18"/>
        </w:numPr>
        <w:spacing w:after="120"/>
        <w:contextualSpacing/>
        <w:rPr>
          <w:rFonts w:ascii="Calibri" w:hAnsi="Calibri" w:cs="Calibri"/>
          <w:noProof/>
          <w:sz w:val="24"/>
          <w:szCs w:val="24"/>
        </w:rPr>
      </w:pPr>
      <w:r w:rsidRPr="00445D1A">
        <w:rPr>
          <w:rFonts w:ascii="Calibri" w:hAnsi="Calibri" w:cs="Calibri"/>
          <w:noProof/>
          <w:sz w:val="24"/>
          <w:szCs w:val="24"/>
        </w:rPr>
        <w:t xml:space="preserve">Vukić, М., </w:t>
      </w:r>
      <w:r w:rsidRPr="00445D1A">
        <w:rPr>
          <w:rFonts w:ascii="Calibri" w:hAnsi="Calibri" w:cs="Calibri"/>
          <w:b/>
          <w:noProof/>
          <w:sz w:val="24"/>
          <w:szCs w:val="24"/>
        </w:rPr>
        <w:t>Popović M.,</w:t>
      </w:r>
      <w:r w:rsidR="008B0E6D" w:rsidRPr="00445D1A">
        <w:rPr>
          <w:rFonts w:ascii="Calibri" w:hAnsi="Calibri" w:cs="Calibri"/>
          <w:b/>
          <w:noProof/>
          <w:sz w:val="24"/>
          <w:szCs w:val="24"/>
        </w:rPr>
        <w:t xml:space="preserve"> </w:t>
      </w:r>
      <w:r w:rsidR="008B0E6D" w:rsidRPr="00445D1A">
        <w:rPr>
          <w:rFonts w:ascii="Calibri" w:hAnsi="Calibri" w:cs="Calibri"/>
          <w:noProof/>
          <w:sz w:val="24"/>
          <w:szCs w:val="24"/>
        </w:rPr>
        <w:t>&amp;</w:t>
      </w:r>
      <w:r w:rsidRPr="00445D1A">
        <w:rPr>
          <w:rFonts w:ascii="Calibri" w:hAnsi="Calibri" w:cs="Calibri"/>
          <w:noProof/>
          <w:sz w:val="24"/>
          <w:szCs w:val="24"/>
        </w:rPr>
        <w:t xml:space="preserve"> Kuzmanović M.</w:t>
      </w:r>
      <w:r w:rsidR="008B0E6D" w:rsidRPr="00445D1A">
        <w:rPr>
          <w:rFonts w:ascii="Calibri" w:hAnsi="Calibri" w:cs="Calibri"/>
          <w:noProof/>
          <w:sz w:val="24"/>
          <w:szCs w:val="24"/>
        </w:rPr>
        <w:t>(2012).</w:t>
      </w:r>
      <w:r w:rsidRPr="00445D1A">
        <w:rPr>
          <w:rFonts w:ascii="Calibri" w:hAnsi="Calibri" w:cs="Calibri"/>
          <w:noProof/>
          <w:sz w:val="24"/>
          <w:szCs w:val="24"/>
        </w:rPr>
        <w:t xml:space="preserve"> Branding in Serbian Rural Tourism, Journal of Economics and Behavioral Studies, 4</w:t>
      </w:r>
      <w:r w:rsidR="008B0E6D" w:rsidRPr="00445D1A">
        <w:rPr>
          <w:rFonts w:ascii="Calibri" w:hAnsi="Calibri" w:cs="Calibri"/>
          <w:noProof/>
          <w:sz w:val="24"/>
          <w:szCs w:val="24"/>
        </w:rPr>
        <w:t>(11)</w:t>
      </w:r>
      <w:r w:rsidRPr="00445D1A">
        <w:rPr>
          <w:rFonts w:ascii="Calibri" w:hAnsi="Calibri" w:cs="Calibri"/>
          <w:noProof/>
          <w:sz w:val="24"/>
          <w:szCs w:val="24"/>
        </w:rPr>
        <w:t xml:space="preserve">, </w:t>
      </w:r>
      <w:r w:rsidR="008B0E6D" w:rsidRPr="00445D1A">
        <w:rPr>
          <w:rFonts w:ascii="Calibri" w:hAnsi="Calibri" w:cs="Calibri"/>
          <w:noProof/>
          <w:sz w:val="24"/>
          <w:szCs w:val="24"/>
        </w:rPr>
        <w:t>671 – 676.</w:t>
      </w:r>
      <w:r w:rsidRPr="00445D1A">
        <w:rPr>
          <w:rFonts w:ascii="Calibri" w:hAnsi="Calibri" w:cs="Calibri"/>
          <w:noProof/>
          <w:sz w:val="24"/>
          <w:szCs w:val="24"/>
        </w:rPr>
        <w:t xml:space="preserve"> </w:t>
      </w:r>
      <w:r w:rsidR="008B0E6D" w:rsidRPr="00445D1A">
        <w:rPr>
          <w:rFonts w:ascii="Calibri" w:hAnsi="Calibri" w:cs="Calibri"/>
          <w:noProof/>
          <w:sz w:val="24"/>
          <w:szCs w:val="24"/>
        </w:rPr>
        <w:t>ISBN: 2220-6140.</w:t>
      </w:r>
    </w:p>
    <w:p w:rsidR="00A93306" w:rsidRPr="00445D1A" w:rsidRDefault="00A93306" w:rsidP="00A93306">
      <w:pPr>
        <w:spacing w:after="120"/>
        <w:ind w:left="792"/>
        <w:contextualSpacing/>
        <w:rPr>
          <w:rFonts w:ascii="Calibri" w:hAnsi="Calibri" w:cs="Calibri"/>
          <w:noProof/>
          <w:sz w:val="24"/>
          <w:szCs w:val="24"/>
        </w:rPr>
      </w:pPr>
    </w:p>
    <w:p w:rsidR="00A93306" w:rsidRPr="00445D1A" w:rsidRDefault="008B0E6D" w:rsidP="005D322E">
      <w:pPr>
        <w:numPr>
          <w:ilvl w:val="0"/>
          <w:numId w:val="18"/>
        </w:numPr>
        <w:rPr>
          <w:rFonts w:ascii="Calibri" w:hAnsi="Calibri" w:cs="Calibri"/>
          <w:b/>
          <w:bCs/>
          <w:noProof/>
          <w:kern w:val="24"/>
          <w:sz w:val="24"/>
          <w:szCs w:val="24"/>
        </w:rPr>
      </w:pPr>
      <w:r w:rsidRPr="00445D1A">
        <w:rPr>
          <w:rFonts w:ascii="Calibri" w:hAnsi="Calibri" w:cs="Calibri"/>
          <w:b/>
          <w:bCs/>
          <w:noProof/>
          <w:kern w:val="24"/>
          <w:sz w:val="24"/>
          <w:szCs w:val="24"/>
        </w:rPr>
        <w:t xml:space="preserve">Рад у </w:t>
      </w:r>
      <w:r w:rsidR="0098065B" w:rsidRPr="00445D1A">
        <w:rPr>
          <w:rFonts w:ascii="Calibri" w:hAnsi="Calibri" w:cs="Calibri"/>
          <w:b/>
          <w:bCs/>
          <w:noProof/>
          <w:kern w:val="24"/>
          <w:sz w:val="24"/>
          <w:szCs w:val="24"/>
        </w:rPr>
        <w:t xml:space="preserve">новопокренутом </w:t>
      </w:r>
      <w:r w:rsidRPr="00445D1A">
        <w:rPr>
          <w:rFonts w:ascii="Calibri" w:hAnsi="Calibri" w:cs="Calibri"/>
          <w:b/>
          <w:bCs/>
          <w:noProof/>
          <w:kern w:val="24"/>
          <w:sz w:val="24"/>
          <w:szCs w:val="24"/>
        </w:rPr>
        <w:t>научном часопису (М54</w:t>
      </w:r>
      <w:r w:rsidR="00A93306" w:rsidRPr="00445D1A">
        <w:rPr>
          <w:rFonts w:ascii="Calibri" w:hAnsi="Calibri" w:cs="Calibri"/>
          <w:b/>
          <w:bCs/>
          <w:noProof/>
          <w:kern w:val="24"/>
          <w:sz w:val="24"/>
          <w:szCs w:val="24"/>
        </w:rPr>
        <w:t>)</w:t>
      </w:r>
    </w:p>
    <w:p w:rsidR="005D322E" w:rsidRPr="00445D1A" w:rsidRDefault="005D322E" w:rsidP="005D322E">
      <w:pPr>
        <w:numPr>
          <w:ilvl w:val="1"/>
          <w:numId w:val="18"/>
        </w:numPr>
        <w:spacing w:after="120"/>
        <w:contextualSpacing/>
        <w:rPr>
          <w:rFonts w:ascii="Calibri" w:hAnsi="Calibri" w:cs="Calibri"/>
          <w:noProof/>
          <w:sz w:val="24"/>
          <w:szCs w:val="24"/>
        </w:rPr>
      </w:pPr>
      <w:r w:rsidRPr="00445D1A">
        <w:rPr>
          <w:rFonts w:ascii="Calibri" w:hAnsi="Calibri" w:cs="Calibri"/>
          <w:b/>
          <w:noProof/>
          <w:sz w:val="24"/>
          <w:szCs w:val="24"/>
        </w:rPr>
        <w:t>Popović M.,</w:t>
      </w:r>
      <w:r w:rsidRPr="00445D1A">
        <w:rPr>
          <w:rFonts w:ascii="Calibri" w:hAnsi="Calibri" w:cs="Calibri"/>
          <w:noProof/>
          <w:sz w:val="24"/>
          <w:szCs w:val="24"/>
        </w:rPr>
        <w:t xml:space="preserve"> Kuzmanović M. &amp; Savić G. (2018). </w:t>
      </w:r>
      <w:hyperlink r:id="rId10" w:history="1">
        <w:r w:rsidRPr="00445D1A">
          <w:rPr>
            <w:rFonts w:ascii="Calibri" w:hAnsi="Calibri" w:cs="Calibri"/>
            <w:noProof/>
            <w:sz w:val="24"/>
            <w:szCs w:val="24"/>
          </w:rPr>
          <w:t>A comparative empirical study of Analytic Hierarchy Process and Conjoint analysis: Literature review</w:t>
        </w:r>
      </w:hyperlink>
      <w:r w:rsidRPr="00445D1A">
        <w:rPr>
          <w:rFonts w:ascii="Calibri" w:hAnsi="Calibri" w:cs="Calibri"/>
          <w:noProof/>
          <w:sz w:val="24"/>
          <w:szCs w:val="24"/>
        </w:rPr>
        <w:t>, Decision Making: Applications in Management and Engineering, 1 (2), 153-163. ISSN:2560-6018, eISSN: 2620-0104, doi:https://doi.org/10.31181/dmame1802160p</w:t>
      </w:r>
    </w:p>
    <w:p w:rsidR="00ED3B8B" w:rsidRPr="00445D1A" w:rsidRDefault="00ED3B8B" w:rsidP="00ED3B8B">
      <w:pPr>
        <w:numPr>
          <w:ilvl w:val="1"/>
          <w:numId w:val="18"/>
        </w:numPr>
        <w:shd w:val="clear" w:color="auto" w:fill="FFFFFF"/>
        <w:spacing w:after="120"/>
        <w:contextualSpacing/>
        <w:jc w:val="left"/>
        <w:rPr>
          <w:rFonts w:ascii="Calibri" w:hAnsi="Calibri" w:cs="Calibri"/>
          <w:noProof/>
          <w:sz w:val="24"/>
          <w:szCs w:val="24"/>
        </w:rPr>
      </w:pPr>
      <w:r w:rsidRPr="00445D1A">
        <w:rPr>
          <w:rFonts w:ascii="Calibri" w:hAnsi="Calibri" w:cs="Calibri"/>
          <w:noProof/>
          <w:sz w:val="24"/>
          <w:szCs w:val="24"/>
        </w:rPr>
        <w:t xml:space="preserve">Janković, A., &amp; </w:t>
      </w:r>
      <w:r w:rsidRPr="00445D1A">
        <w:rPr>
          <w:rFonts w:ascii="Calibri" w:hAnsi="Calibri" w:cs="Calibri"/>
          <w:b/>
          <w:noProof/>
          <w:sz w:val="24"/>
          <w:szCs w:val="24"/>
        </w:rPr>
        <w:t>Popović, M.</w:t>
      </w:r>
      <w:r w:rsidRPr="00445D1A">
        <w:rPr>
          <w:rFonts w:ascii="Calibri" w:hAnsi="Calibri" w:cs="Calibri"/>
          <w:noProof/>
          <w:sz w:val="24"/>
          <w:szCs w:val="24"/>
        </w:rPr>
        <w:t xml:space="preserve"> (2019). Methods for assigning weights to decision makers in group ahp decision-making. Decision Making: Applications in Management and Engineering, 2(1), 147-165. ISSN:2560-6018, doi:https://doi.org/10.31181/dmame1901147j</w:t>
      </w:r>
    </w:p>
    <w:p w:rsidR="00A93306" w:rsidRPr="00445D1A" w:rsidRDefault="00A93306" w:rsidP="005D322E">
      <w:pPr>
        <w:spacing w:after="120"/>
        <w:ind w:left="792"/>
        <w:contextualSpacing/>
        <w:rPr>
          <w:rFonts w:ascii="Calibri" w:hAnsi="Calibri" w:cs="Calibri"/>
          <w:noProof/>
          <w:sz w:val="24"/>
          <w:szCs w:val="24"/>
        </w:rPr>
      </w:pPr>
    </w:p>
    <w:p w:rsidR="00A93306" w:rsidRPr="00445D1A" w:rsidRDefault="00A93306" w:rsidP="005D322E">
      <w:pPr>
        <w:numPr>
          <w:ilvl w:val="0"/>
          <w:numId w:val="18"/>
        </w:numPr>
        <w:rPr>
          <w:rFonts w:ascii="Calibri" w:hAnsi="Calibri" w:cs="Calibri"/>
          <w:b/>
          <w:bCs/>
          <w:noProof/>
          <w:kern w:val="24"/>
          <w:sz w:val="24"/>
          <w:szCs w:val="24"/>
        </w:rPr>
      </w:pPr>
      <w:r w:rsidRPr="00445D1A">
        <w:rPr>
          <w:rFonts w:ascii="Calibri" w:hAnsi="Calibri" w:cs="Calibri"/>
          <w:b/>
          <w:bCs/>
          <w:noProof/>
          <w:kern w:val="24"/>
          <w:sz w:val="24"/>
          <w:szCs w:val="24"/>
        </w:rPr>
        <w:t>Саопштење са међународног скупа штампано у целини (М33)</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sz w:val="24"/>
          <w:szCs w:val="24"/>
        </w:rPr>
        <w:t xml:space="preserve">Ramljak, S., </w:t>
      </w:r>
      <w:r w:rsidRPr="00445D1A">
        <w:rPr>
          <w:rFonts w:ascii="Calibri" w:hAnsi="Calibri" w:cs="Calibri"/>
          <w:b/>
          <w:sz w:val="24"/>
          <w:szCs w:val="24"/>
        </w:rPr>
        <w:t>Popović, M.,</w:t>
      </w:r>
      <w:r w:rsidRPr="00445D1A">
        <w:rPr>
          <w:rFonts w:ascii="Calibri" w:hAnsi="Calibri" w:cs="Calibri"/>
          <w:sz w:val="24"/>
          <w:szCs w:val="24"/>
        </w:rPr>
        <w:t xml:space="preserve"> &amp; Savić, G. (2018). The efficiency of higher education student mobility programmes in Europe in 2015, In N. Žarkić-Joksimović, &amp; S. Marinković (Ed.), XVI International Symposium SymOrg 2018 – Doing Business in the Digital Age: Challenges, Approaches and Solutions (pp. 683-691). Zlatibor, 07-10 June 2018: University of Belgrade, Faculty of Organizational Sciences. ISBN 978-86-7680-361-3.</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sz w:val="24"/>
          <w:szCs w:val="24"/>
        </w:rPr>
        <w:t xml:space="preserve">Vukosavljević, J., </w:t>
      </w:r>
      <w:r w:rsidRPr="00445D1A">
        <w:rPr>
          <w:rFonts w:ascii="Calibri" w:hAnsi="Calibri" w:cs="Calibri"/>
          <w:b/>
          <w:sz w:val="24"/>
          <w:szCs w:val="24"/>
        </w:rPr>
        <w:t>Popović, M.,</w:t>
      </w:r>
      <w:r w:rsidRPr="00445D1A">
        <w:rPr>
          <w:rFonts w:ascii="Calibri" w:hAnsi="Calibri" w:cs="Calibri"/>
          <w:sz w:val="24"/>
          <w:szCs w:val="24"/>
        </w:rPr>
        <w:t xml:space="preserve"> Martić, M. &amp; Popović, M. (2018). Teachers' Efficiency Measuring: An Application of DEA, Proceedings of XIII Balkan Conference on Operational Research – BALCOR 2018, Belgrade, 25-28 May, 2018, pp. 66-72. ISBN: 978-86-80593-64-7.</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sz w:val="24"/>
          <w:szCs w:val="24"/>
        </w:rPr>
        <w:t xml:space="preserve">Lavrnić, I., Marinović, M., </w:t>
      </w:r>
      <w:r w:rsidRPr="00445D1A">
        <w:rPr>
          <w:rFonts w:ascii="Calibri" w:hAnsi="Calibri" w:cs="Calibri"/>
          <w:b/>
          <w:sz w:val="24"/>
          <w:szCs w:val="24"/>
        </w:rPr>
        <w:t>Popović, M.,</w:t>
      </w:r>
      <w:r w:rsidRPr="00445D1A">
        <w:rPr>
          <w:rFonts w:ascii="Calibri" w:hAnsi="Calibri" w:cs="Calibri"/>
          <w:sz w:val="24"/>
          <w:szCs w:val="24"/>
        </w:rPr>
        <w:t xml:space="preserve"> </w:t>
      </w:r>
      <w:r w:rsidR="005A7C82" w:rsidRPr="00445D1A">
        <w:rPr>
          <w:rFonts w:ascii="Calibri" w:hAnsi="Calibri" w:cs="Calibri"/>
          <w:sz w:val="24"/>
          <w:szCs w:val="24"/>
        </w:rPr>
        <w:t xml:space="preserve">&amp; </w:t>
      </w:r>
      <w:r w:rsidRPr="00445D1A">
        <w:rPr>
          <w:rFonts w:ascii="Calibri" w:hAnsi="Calibri" w:cs="Calibri"/>
          <w:sz w:val="24"/>
          <w:szCs w:val="24"/>
        </w:rPr>
        <w:t>Andrić Gušavac, B.</w:t>
      </w:r>
      <w:r w:rsidR="005A7C82" w:rsidRPr="00445D1A">
        <w:rPr>
          <w:rFonts w:ascii="Calibri" w:hAnsi="Calibri" w:cs="Calibri"/>
          <w:sz w:val="24"/>
          <w:szCs w:val="24"/>
        </w:rPr>
        <w:t xml:space="preserve"> (2018).</w:t>
      </w:r>
      <w:r w:rsidRPr="00445D1A">
        <w:rPr>
          <w:rFonts w:ascii="Calibri" w:hAnsi="Calibri" w:cs="Calibri"/>
          <w:sz w:val="24"/>
          <w:szCs w:val="24"/>
        </w:rPr>
        <w:t xml:space="preserve"> Environmental Impacts of Solar Storm Attacks: A Case Study of the Republic of Serbia, Proceedings of 37th International Conference On Organizational Science Development: Organization And Uncertainty In The Digital Age, March 21st - 23rd, 2018, Portorož, Slovenia, pp 561-570, ISBN:978-961-286-146-9, DOI:</w:t>
      </w:r>
      <w:hyperlink r:id="rId11" w:tgtFrame="_blank" w:history="1">
        <w:r w:rsidRPr="00445D1A">
          <w:rPr>
            <w:rFonts w:ascii="Calibri" w:hAnsi="Calibri" w:cs="Calibri"/>
            <w:sz w:val="24"/>
            <w:szCs w:val="24"/>
          </w:rPr>
          <w:t>https://doi.org/10.18690/978-961-286-146-9</w:t>
        </w:r>
      </w:hyperlink>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sz w:val="24"/>
          <w:szCs w:val="24"/>
        </w:rPr>
        <w:t xml:space="preserve"> Mešić, T., Andrić Gušavac, B., Panić, B., </w:t>
      </w:r>
      <w:r w:rsidRPr="00445D1A">
        <w:rPr>
          <w:rFonts w:ascii="Calibri" w:hAnsi="Calibri" w:cs="Calibri"/>
          <w:b/>
          <w:sz w:val="24"/>
          <w:szCs w:val="24"/>
        </w:rPr>
        <w:t>Popović, M.,</w:t>
      </w:r>
      <w:r w:rsidRPr="00445D1A">
        <w:rPr>
          <w:rFonts w:ascii="Calibri" w:hAnsi="Calibri" w:cs="Calibri"/>
          <w:sz w:val="24"/>
          <w:szCs w:val="24"/>
        </w:rPr>
        <w:t xml:space="preserve"> </w:t>
      </w:r>
      <w:r w:rsidR="005A7C82" w:rsidRPr="00445D1A">
        <w:rPr>
          <w:rFonts w:ascii="Calibri" w:hAnsi="Calibri" w:cs="Calibri"/>
          <w:sz w:val="24"/>
          <w:szCs w:val="24"/>
        </w:rPr>
        <w:t xml:space="preserve">&amp; </w:t>
      </w:r>
      <w:r w:rsidRPr="00445D1A">
        <w:rPr>
          <w:rFonts w:ascii="Calibri" w:hAnsi="Calibri" w:cs="Calibri"/>
          <w:sz w:val="24"/>
          <w:szCs w:val="24"/>
        </w:rPr>
        <w:t>Marinović, M.</w:t>
      </w:r>
      <w:r w:rsidR="005A7C82" w:rsidRPr="00445D1A">
        <w:rPr>
          <w:rFonts w:ascii="Calibri" w:hAnsi="Calibri" w:cs="Calibri"/>
          <w:sz w:val="24"/>
          <w:szCs w:val="24"/>
        </w:rPr>
        <w:t xml:space="preserve"> (2018).</w:t>
      </w:r>
      <w:r w:rsidRPr="00445D1A">
        <w:rPr>
          <w:rFonts w:ascii="Calibri" w:hAnsi="Calibri" w:cs="Calibri"/>
          <w:sz w:val="24"/>
          <w:szCs w:val="24"/>
        </w:rPr>
        <w:t xml:space="preserve"> Karbonski otisak u lancima snabdevanja, 13. Međunarodno savetovanje Rizik i bezbednosni inženjering, Zbornik radova, Visoka tehnička škola strukovnih studija U Novom Sadu, 09 - 11. januar 2018., Kopaonik, pp. 39-45.</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b/>
          <w:sz w:val="24"/>
          <w:szCs w:val="24"/>
        </w:rPr>
        <w:t>Popović, M.,</w:t>
      </w:r>
      <w:r w:rsidRPr="00445D1A">
        <w:rPr>
          <w:rFonts w:ascii="Calibri" w:hAnsi="Calibri" w:cs="Calibri"/>
          <w:sz w:val="24"/>
          <w:szCs w:val="24"/>
        </w:rPr>
        <w:t xml:space="preserve"> Božović, M., Andrić Gušavac, B., </w:t>
      </w:r>
      <w:r w:rsidR="005A7C82" w:rsidRPr="00445D1A">
        <w:rPr>
          <w:rFonts w:ascii="Calibri" w:hAnsi="Calibri" w:cs="Calibri"/>
          <w:sz w:val="24"/>
          <w:szCs w:val="24"/>
        </w:rPr>
        <w:t xml:space="preserve">&amp; </w:t>
      </w:r>
      <w:r w:rsidRPr="00445D1A">
        <w:rPr>
          <w:rFonts w:ascii="Calibri" w:hAnsi="Calibri" w:cs="Calibri"/>
          <w:sz w:val="24"/>
          <w:szCs w:val="24"/>
        </w:rPr>
        <w:t>Marinović, M.</w:t>
      </w:r>
      <w:r w:rsidR="005A7C82" w:rsidRPr="00445D1A">
        <w:rPr>
          <w:rFonts w:ascii="Calibri" w:hAnsi="Calibri" w:cs="Calibri"/>
          <w:sz w:val="24"/>
          <w:szCs w:val="24"/>
        </w:rPr>
        <w:t xml:space="preserve"> (2018).</w:t>
      </w:r>
      <w:r w:rsidRPr="00445D1A">
        <w:rPr>
          <w:rFonts w:ascii="Calibri" w:hAnsi="Calibri" w:cs="Calibri"/>
          <w:sz w:val="24"/>
          <w:szCs w:val="24"/>
        </w:rPr>
        <w:t xml:space="preserve"> Ocena kvaliteta praktične nastave na osnovu iskustva studenata, 4. Međunarodna konferencija Upravljanje znanjem i informatika, Zbornik radova, Visoka tehnička škola strukovnih studija U Novom Sadu, 12 - 13. januar 2018., Kopaonik, pp. 69-76.</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sz w:val="24"/>
          <w:szCs w:val="24"/>
        </w:rPr>
        <w:t xml:space="preserve">Ćirović, M., Milanović, N., </w:t>
      </w:r>
      <w:r w:rsidRPr="00445D1A">
        <w:rPr>
          <w:rFonts w:ascii="Calibri" w:hAnsi="Calibri" w:cs="Calibri"/>
          <w:b/>
          <w:sz w:val="24"/>
          <w:szCs w:val="24"/>
        </w:rPr>
        <w:t>Popović, M.,</w:t>
      </w:r>
      <w:r w:rsidRPr="00445D1A">
        <w:rPr>
          <w:rFonts w:ascii="Calibri" w:hAnsi="Calibri" w:cs="Calibri"/>
          <w:sz w:val="24"/>
          <w:szCs w:val="24"/>
        </w:rPr>
        <w:t xml:space="preserve"> Šošević, U., </w:t>
      </w:r>
      <w:r w:rsidR="005A7C82" w:rsidRPr="00445D1A">
        <w:rPr>
          <w:rFonts w:ascii="Calibri" w:hAnsi="Calibri" w:cs="Calibri"/>
          <w:sz w:val="24"/>
          <w:szCs w:val="24"/>
        </w:rPr>
        <w:t xml:space="preserve">&amp; </w:t>
      </w:r>
      <w:r w:rsidRPr="00445D1A">
        <w:rPr>
          <w:rFonts w:ascii="Calibri" w:hAnsi="Calibri" w:cs="Calibri"/>
          <w:sz w:val="24"/>
          <w:szCs w:val="24"/>
        </w:rPr>
        <w:t>Marinović, M.</w:t>
      </w:r>
      <w:r w:rsidR="005A7C82" w:rsidRPr="00445D1A">
        <w:rPr>
          <w:rFonts w:ascii="Calibri" w:hAnsi="Calibri" w:cs="Calibri"/>
          <w:sz w:val="24"/>
          <w:szCs w:val="24"/>
        </w:rPr>
        <w:t xml:space="preserve"> (2017).</w:t>
      </w:r>
      <w:r w:rsidRPr="00445D1A">
        <w:rPr>
          <w:rFonts w:ascii="Calibri" w:hAnsi="Calibri" w:cs="Calibri"/>
          <w:sz w:val="24"/>
          <w:szCs w:val="24"/>
        </w:rPr>
        <w:t xml:space="preserve"> Optimizing and maintaining of organizational energy efficiency through smart </w:t>
      </w:r>
      <w:r w:rsidRPr="00445D1A">
        <w:rPr>
          <w:rFonts w:ascii="Calibri" w:hAnsi="Calibri" w:cs="Calibri"/>
          <w:sz w:val="24"/>
          <w:szCs w:val="24"/>
        </w:rPr>
        <w:lastRenderedPageBreak/>
        <w:t xml:space="preserve">computer usage and schedueling - Proceedings of International conference Maintenance forum 2017, 24-26th May 2017, Montenegro, Bečići. </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sz w:val="24"/>
          <w:szCs w:val="24"/>
        </w:rPr>
        <w:t xml:space="preserve">Lukovac, V., </w:t>
      </w:r>
      <w:r w:rsidR="005A7C82" w:rsidRPr="00445D1A">
        <w:rPr>
          <w:rFonts w:ascii="Calibri" w:hAnsi="Calibri" w:cs="Calibri"/>
          <w:sz w:val="24"/>
          <w:szCs w:val="24"/>
        </w:rPr>
        <w:t xml:space="preserve">&amp; </w:t>
      </w:r>
      <w:r w:rsidRPr="00445D1A">
        <w:rPr>
          <w:rFonts w:ascii="Calibri" w:hAnsi="Calibri" w:cs="Calibri"/>
          <w:b/>
          <w:sz w:val="24"/>
          <w:szCs w:val="24"/>
        </w:rPr>
        <w:t>Popović, M.</w:t>
      </w:r>
      <w:r w:rsidR="005A7C82" w:rsidRPr="00445D1A">
        <w:rPr>
          <w:rFonts w:ascii="Calibri" w:hAnsi="Calibri" w:cs="Calibri"/>
          <w:sz w:val="24"/>
          <w:szCs w:val="24"/>
        </w:rPr>
        <w:t xml:space="preserve"> (2017).</w:t>
      </w:r>
      <w:r w:rsidRPr="00445D1A">
        <w:rPr>
          <w:rFonts w:ascii="Calibri" w:hAnsi="Calibri" w:cs="Calibri"/>
          <w:sz w:val="24"/>
          <w:szCs w:val="24"/>
        </w:rPr>
        <w:t xml:space="preserve"> Fuzzy delphi approach to defining the start and the end of a cycle for assessing the performance of military drivers - Proceedings of ICMNEE 2017-- The 1st International Conference on Management, Engineering and Environment, Belgrade, September 28-29, pp. 198-208.</w:t>
      </w:r>
    </w:p>
    <w:p w:rsidR="005A7C82" w:rsidRPr="00445D1A" w:rsidRDefault="0068105F" w:rsidP="005A7C82">
      <w:pPr>
        <w:numPr>
          <w:ilvl w:val="1"/>
          <w:numId w:val="18"/>
        </w:numPr>
        <w:rPr>
          <w:rFonts w:ascii="Calibri" w:hAnsi="Calibri" w:cs="Calibri"/>
          <w:sz w:val="24"/>
          <w:szCs w:val="24"/>
        </w:rPr>
      </w:pPr>
      <w:r w:rsidRPr="00445D1A">
        <w:rPr>
          <w:rFonts w:ascii="Calibri" w:hAnsi="Calibri" w:cs="Calibri"/>
          <w:sz w:val="24"/>
          <w:szCs w:val="24"/>
        </w:rPr>
        <w:t xml:space="preserve">Lukovac, V., </w:t>
      </w:r>
      <w:r w:rsidRPr="00445D1A">
        <w:rPr>
          <w:rFonts w:ascii="Calibri" w:hAnsi="Calibri" w:cs="Calibri"/>
          <w:b/>
          <w:sz w:val="24"/>
          <w:szCs w:val="24"/>
        </w:rPr>
        <w:t>Popović, M.,</w:t>
      </w:r>
      <w:r w:rsidRPr="00445D1A">
        <w:rPr>
          <w:rFonts w:ascii="Calibri" w:hAnsi="Calibri" w:cs="Calibri"/>
          <w:sz w:val="24"/>
          <w:szCs w:val="24"/>
        </w:rPr>
        <w:t xml:space="preserve"> </w:t>
      </w:r>
      <w:r w:rsidR="005A7C82" w:rsidRPr="00445D1A">
        <w:rPr>
          <w:rFonts w:ascii="Calibri" w:hAnsi="Calibri" w:cs="Calibri"/>
          <w:sz w:val="24"/>
          <w:szCs w:val="24"/>
        </w:rPr>
        <w:t xml:space="preserve">&amp; </w:t>
      </w:r>
      <w:r w:rsidRPr="00445D1A">
        <w:rPr>
          <w:rFonts w:ascii="Calibri" w:hAnsi="Calibri" w:cs="Calibri"/>
          <w:sz w:val="24"/>
          <w:szCs w:val="24"/>
        </w:rPr>
        <w:t>Jovanović, V.</w:t>
      </w:r>
      <w:r w:rsidR="005A7C82" w:rsidRPr="00445D1A">
        <w:rPr>
          <w:rFonts w:ascii="Calibri" w:hAnsi="Calibri" w:cs="Calibri"/>
          <w:sz w:val="24"/>
          <w:szCs w:val="24"/>
        </w:rPr>
        <w:t>(2017)</w:t>
      </w:r>
      <w:r w:rsidRPr="00445D1A">
        <w:rPr>
          <w:rFonts w:ascii="Calibri" w:hAnsi="Calibri" w:cs="Calibri"/>
          <w:sz w:val="24"/>
          <w:szCs w:val="24"/>
        </w:rPr>
        <w:t xml:space="preserve"> Fuzzy AHP approach to determining evaluation importance of decision-makers for assessing military drivers' performance - Proceedings of ICMNEE 2017-- The 1st International Conference on Management, Engineering and Environment, Belgrade, September 28-29, pp. 408-420.</w:t>
      </w:r>
    </w:p>
    <w:p w:rsidR="0068105F" w:rsidRPr="00445D1A" w:rsidRDefault="0068105F" w:rsidP="005A7C82">
      <w:pPr>
        <w:numPr>
          <w:ilvl w:val="1"/>
          <w:numId w:val="18"/>
        </w:numPr>
        <w:rPr>
          <w:rFonts w:ascii="Calibri" w:hAnsi="Calibri" w:cs="Calibri"/>
          <w:sz w:val="24"/>
          <w:szCs w:val="24"/>
        </w:rPr>
      </w:pPr>
      <w:r w:rsidRPr="00445D1A">
        <w:rPr>
          <w:rFonts w:ascii="Calibri" w:hAnsi="Calibri" w:cs="Calibri"/>
          <w:sz w:val="24"/>
          <w:szCs w:val="24"/>
        </w:rPr>
        <w:t xml:space="preserve">Stojkoski, A., Andrić Gušavac, B., Panić, B., Marinović, M., </w:t>
      </w:r>
      <w:r w:rsidR="005A7C82" w:rsidRPr="00445D1A">
        <w:rPr>
          <w:rFonts w:ascii="Calibri" w:hAnsi="Calibri" w:cs="Calibri"/>
          <w:sz w:val="24"/>
          <w:szCs w:val="24"/>
        </w:rPr>
        <w:t xml:space="preserve">&amp; </w:t>
      </w:r>
      <w:r w:rsidRPr="00445D1A">
        <w:rPr>
          <w:rFonts w:ascii="Calibri" w:hAnsi="Calibri" w:cs="Calibri"/>
          <w:b/>
          <w:sz w:val="24"/>
          <w:szCs w:val="24"/>
        </w:rPr>
        <w:t>Popović, M.</w:t>
      </w:r>
      <w:r w:rsidR="005A7C82" w:rsidRPr="00445D1A">
        <w:rPr>
          <w:rFonts w:ascii="Calibri" w:hAnsi="Calibri" w:cs="Calibri"/>
          <w:b/>
          <w:sz w:val="24"/>
          <w:szCs w:val="24"/>
        </w:rPr>
        <w:t xml:space="preserve"> </w:t>
      </w:r>
      <w:r w:rsidR="005A7C82" w:rsidRPr="00445D1A">
        <w:rPr>
          <w:rFonts w:ascii="Calibri" w:hAnsi="Calibri" w:cs="Calibri"/>
          <w:sz w:val="24"/>
          <w:szCs w:val="24"/>
        </w:rPr>
        <w:t>(2017).</w:t>
      </w:r>
      <w:r w:rsidRPr="00445D1A">
        <w:rPr>
          <w:rFonts w:ascii="Calibri" w:hAnsi="Calibri" w:cs="Calibri"/>
          <w:sz w:val="24"/>
          <w:szCs w:val="24"/>
        </w:rPr>
        <w:t xml:space="preserve"> Mogući problemi kod transporta radioaktivnog otpada, 12. međunarodno savetovanje rizik i bezbednosni inženjering, Zbornik radova, 09 - 11. januar 2017. Kopaonik, pp. 59-65.</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sz w:val="24"/>
          <w:szCs w:val="24"/>
        </w:rPr>
        <w:t xml:space="preserve">Marinović, M., </w:t>
      </w:r>
      <w:r w:rsidRPr="00445D1A">
        <w:rPr>
          <w:rFonts w:ascii="Calibri" w:hAnsi="Calibri" w:cs="Calibri"/>
          <w:b/>
          <w:sz w:val="24"/>
          <w:szCs w:val="24"/>
        </w:rPr>
        <w:t>Popović, M.,</w:t>
      </w:r>
      <w:r w:rsidRPr="00445D1A">
        <w:rPr>
          <w:rFonts w:ascii="Calibri" w:hAnsi="Calibri" w:cs="Calibri"/>
          <w:sz w:val="24"/>
          <w:szCs w:val="24"/>
        </w:rPr>
        <w:t xml:space="preserve"> </w:t>
      </w:r>
      <w:r w:rsidR="005A7C82" w:rsidRPr="00445D1A">
        <w:rPr>
          <w:rFonts w:ascii="Calibri" w:hAnsi="Calibri" w:cs="Calibri"/>
          <w:sz w:val="24"/>
          <w:szCs w:val="24"/>
        </w:rPr>
        <w:t xml:space="preserve">&amp; </w:t>
      </w:r>
      <w:r w:rsidRPr="00445D1A">
        <w:rPr>
          <w:rFonts w:ascii="Calibri" w:hAnsi="Calibri" w:cs="Calibri"/>
          <w:sz w:val="24"/>
          <w:szCs w:val="24"/>
        </w:rPr>
        <w:t>Andrić Gušavac, B.</w:t>
      </w:r>
      <w:r w:rsidR="005A7C82" w:rsidRPr="00445D1A">
        <w:rPr>
          <w:rFonts w:ascii="Calibri" w:hAnsi="Calibri" w:cs="Calibri"/>
          <w:sz w:val="24"/>
          <w:szCs w:val="24"/>
        </w:rPr>
        <w:t xml:space="preserve"> (2017).</w:t>
      </w:r>
      <w:r w:rsidRPr="00445D1A">
        <w:rPr>
          <w:rFonts w:ascii="Calibri" w:hAnsi="Calibri" w:cs="Calibri"/>
          <w:sz w:val="24"/>
          <w:szCs w:val="24"/>
        </w:rPr>
        <w:t xml:space="preserve"> Koncept upravljanja rizicima u uvođenju ERP rešenja u javni sektor, 3. međunarodna konferencija upravljanje znanjem i informatika, Zbornik radova, Kopaonik, 13 - 14. januar 2017. pp. 124-133.</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b/>
          <w:sz w:val="24"/>
          <w:szCs w:val="24"/>
        </w:rPr>
        <w:t>Popović, M.,</w:t>
      </w:r>
      <w:r w:rsidRPr="00445D1A">
        <w:rPr>
          <w:rFonts w:ascii="Calibri" w:hAnsi="Calibri" w:cs="Calibri"/>
          <w:sz w:val="24"/>
          <w:szCs w:val="24"/>
        </w:rPr>
        <w:t xml:space="preserve"> Andrić Gušavac, B,</w:t>
      </w:r>
      <w:r w:rsidR="005A7C82" w:rsidRPr="00445D1A">
        <w:rPr>
          <w:rFonts w:ascii="Calibri" w:hAnsi="Calibri" w:cs="Calibri"/>
          <w:sz w:val="24"/>
          <w:szCs w:val="24"/>
        </w:rPr>
        <w:t xml:space="preserve"> &amp;</w:t>
      </w:r>
      <w:r w:rsidRPr="00445D1A">
        <w:rPr>
          <w:rFonts w:ascii="Calibri" w:hAnsi="Calibri" w:cs="Calibri"/>
          <w:sz w:val="24"/>
          <w:szCs w:val="24"/>
        </w:rPr>
        <w:t xml:space="preserve"> Marinović, M.</w:t>
      </w:r>
      <w:r w:rsidR="005A7C82" w:rsidRPr="00445D1A">
        <w:rPr>
          <w:rFonts w:ascii="Calibri" w:hAnsi="Calibri" w:cs="Calibri"/>
          <w:sz w:val="24"/>
          <w:szCs w:val="24"/>
        </w:rPr>
        <w:t xml:space="preserve"> (2017).</w:t>
      </w:r>
      <w:r w:rsidRPr="00445D1A">
        <w:rPr>
          <w:rFonts w:ascii="Calibri" w:hAnsi="Calibri" w:cs="Calibri"/>
          <w:sz w:val="24"/>
          <w:szCs w:val="24"/>
        </w:rPr>
        <w:t xml:space="preserve"> Pregled modela za ocenu efikasnosti rada nastavnika, 3. međunarodna konferencija upravljanje znanjem i informatika, Zbornik radova, Kopaonik, 13 - 14. januar 2017. pp. 157-165.</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sz w:val="24"/>
          <w:szCs w:val="24"/>
        </w:rPr>
        <w:t xml:space="preserve">Andrić Gušavac B., </w:t>
      </w:r>
      <w:r w:rsidRPr="00445D1A">
        <w:rPr>
          <w:rFonts w:ascii="Calibri" w:hAnsi="Calibri" w:cs="Calibri"/>
          <w:b/>
          <w:sz w:val="24"/>
          <w:szCs w:val="24"/>
        </w:rPr>
        <w:t>Popović, M.,</w:t>
      </w:r>
      <w:r w:rsidRPr="00445D1A">
        <w:rPr>
          <w:rFonts w:ascii="Calibri" w:hAnsi="Calibri" w:cs="Calibri"/>
          <w:sz w:val="24"/>
          <w:szCs w:val="24"/>
        </w:rPr>
        <w:t xml:space="preserve"> </w:t>
      </w:r>
      <w:r w:rsidR="00377BC2" w:rsidRPr="00445D1A">
        <w:rPr>
          <w:rFonts w:ascii="Calibri" w:hAnsi="Calibri" w:cs="Calibri"/>
          <w:sz w:val="24"/>
          <w:szCs w:val="24"/>
        </w:rPr>
        <w:t xml:space="preserve">&amp; </w:t>
      </w:r>
      <w:r w:rsidRPr="00445D1A">
        <w:rPr>
          <w:rFonts w:ascii="Calibri" w:hAnsi="Calibri" w:cs="Calibri"/>
          <w:sz w:val="24"/>
          <w:szCs w:val="24"/>
        </w:rPr>
        <w:t>Katić, A.</w:t>
      </w:r>
      <w:r w:rsidR="00377BC2" w:rsidRPr="00445D1A">
        <w:rPr>
          <w:rFonts w:ascii="Calibri" w:hAnsi="Calibri" w:cs="Calibri"/>
          <w:sz w:val="24"/>
          <w:szCs w:val="24"/>
        </w:rPr>
        <w:t>(2016).</w:t>
      </w:r>
      <w:r w:rsidRPr="00445D1A">
        <w:rPr>
          <w:rFonts w:ascii="Calibri" w:hAnsi="Calibri" w:cs="Calibri"/>
          <w:sz w:val="24"/>
          <w:szCs w:val="24"/>
        </w:rPr>
        <w:t xml:space="preserve"> Multiattribute methods as a means for solving lake pollution problems - Proceedings of XV International Symposium SYMORG 2016, Zlatibor 2016., ISBN: 978-86-7680-326-2.</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sz w:val="24"/>
          <w:szCs w:val="24"/>
        </w:rPr>
        <w:t>Katić, A., Andrić Gušavac B.,</w:t>
      </w:r>
      <w:r w:rsidR="00377BC2" w:rsidRPr="00445D1A">
        <w:rPr>
          <w:rFonts w:ascii="Calibri" w:hAnsi="Calibri" w:cs="Calibri"/>
          <w:sz w:val="24"/>
          <w:szCs w:val="24"/>
        </w:rPr>
        <w:t xml:space="preserve"> &amp;</w:t>
      </w:r>
      <w:r w:rsidRPr="00445D1A">
        <w:rPr>
          <w:rFonts w:ascii="Calibri" w:hAnsi="Calibri" w:cs="Calibri"/>
          <w:sz w:val="24"/>
          <w:szCs w:val="24"/>
        </w:rPr>
        <w:t xml:space="preserve"> </w:t>
      </w:r>
      <w:r w:rsidRPr="00445D1A">
        <w:rPr>
          <w:rFonts w:ascii="Calibri" w:hAnsi="Calibri" w:cs="Calibri"/>
          <w:b/>
          <w:sz w:val="24"/>
          <w:szCs w:val="24"/>
        </w:rPr>
        <w:t>Popović, M.</w:t>
      </w:r>
      <w:r w:rsidRPr="00445D1A">
        <w:rPr>
          <w:rFonts w:ascii="Calibri" w:hAnsi="Calibri" w:cs="Calibri"/>
          <w:sz w:val="24"/>
          <w:szCs w:val="24"/>
        </w:rPr>
        <w:t xml:space="preserve"> </w:t>
      </w:r>
      <w:r w:rsidR="00377BC2" w:rsidRPr="00445D1A">
        <w:rPr>
          <w:rFonts w:ascii="Calibri" w:hAnsi="Calibri" w:cs="Calibri"/>
          <w:sz w:val="24"/>
          <w:szCs w:val="24"/>
        </w:rPr>
        <w:t xml:space="preserve">(2016). </w:t>
      </w:r>
      <w:r w:rsidRPr="00445D1A">
        <w:rPr>
          <w:rFonts w:ascii="Calibri" w:hAnsi="Calibri" w:cs="Calibri"/>
          <w:sz w:val="24"/>
          <w:szCs w:val="24"/>
        </w:rPr>
        <w:t>Zaštita jezera Vrutci od zagađenja izazvanog dugoročnim uticajem ljudskog faktora,- Proceedings of XI International conference on risk and safety engineering, Kopaonik 2016., pp.30-39. ISBN: 978-86-6211-102-9.</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sz w:val="24"/>
          <w:szCs w:val="24"/>
        </w:rPr>
        <w:t>Pamučar D., Lukovac V.,</w:t>
      </w:r>
      <w:r w:rsidR="00377BC2" w:rsidRPr="00445D1A">
        <w:rPr>
          <w:rFonts w:ascii="Calibri" w:hAnsi="Calibri" w:cs="Calibri"/>
          <w:sz w:val="24"/>
          <w:szCs w:val="24"/>
        </w:rPr>
        <w:t xml:space="preserve"> &amp;</w:t>
      </w:r>
      <w:r w:rsidRPr="00445D1A">
        <w:rPr>
          <w:rFonts w:ascii="Calibri" w:hAnsi="Calibri" w:cs="Calibri"/>
          <w:sz w:val="24"/>
          <w:szCs w:val="24"/>
        </w:rPr>
        <w:t xml:space="preserve"> </w:t>
      </w:r>
      <w:r w:rsidRPr="00445D1A">
        <w:rPr>
          <w:rFonts w:ascii="Calibri" w:hAnsi="Calibri" w:cs="Calibri"/>
          <w:b/>
          <w:sz w:val="24"/>
          <w:szCs w:val="24"/>
        </w:rPr>
        <w:t>Popović M.</w:t>
      </w:r>
      <w:r w:rsidR="00377BC2" w:rsidRPr="00445D1A">
        <w:rPr>
          <w:rFonts w:ascii="Calibri" w:hAnsi="Calibri" w:cs="Calibri"/>
          <w:b/>
          <w:sz w:val="24"/>
          <w:szCs w:val="24"/>
        </w:rPr>
        <w:t xml:space="preserve"> </w:t>
      </w:r>
      <w:r w:rsidR="00377BC2" w:rsidRPr="00445D1A">
        <w:rPr>
          <w:rFonts w:ascii="Calibri" w:hAnsi="Calibri" w:cs="Calibri"/>
          <w:sz w:val="24"/>
          <w:szCs w:val="24"/>
        </w:rPr>
        <w:t>(2016).</w:t>
      </w:r>
      <w:r w:rsidRPr="00445D1A">
        <w:rPr>
          <w:rFonts w:ascii="Calibri" w:hAnsi="Calibri" w:cs="Calibri"/>
          <w:sz w:val="24"/>
          <w:szCs w:val="24"/>
        </w:rPr>
        <w:t xml:space="preserve"> BCG portfolio matrix: an approach based on neuro fuzzy modeling, Proceedings of YU-INFO 2016. February, 2016. Kopaonik, Republic of Serbia, pp. 367-373.</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sz w:val="24"/>
          <w:szCs w:val="24"/>
        </w:rPr>
        <w:t>Stanojevi</w:t>
      </w:r>
      <w:r w:rsidR="00377BC2" w:rsidRPr="00445D1A">
        <w:rPr>
          <w:rFonts w:ascii="Calibri" w:hAnsi="Calibri" w:cs="Calibri"/>
          <w:sz w:val="24"/>
          <w:szCs w:val="24"/>
        </w:rPr>
        <w:t xml:space="preserve">ć D., </w:t>
      </w:r>
      <w:r w:rsidR="00377BC2" w:rsidRPr="00445D1A">
        <w:rPr>
          <w:rFonts w:ascii="Calibri" w:hAnsi="Calibri" w:cs="Calibri"/>
          <w:b/>
          <w:sz w:val="24"/>
          <w:szCs w:val="24"/>
        </w:rPr>
        <w:t>Popović M.,</w:t>
      </w:r>
      <w:r w:rsidR="00377BC2" w:rsidRPr="00445D1A">
        <w:rPr>
          <w:rFonts w:ascii="Calibri" w:hAnsi="Calibri" w:cs="Calibri"/>
          <w:sz w:val="24"/>
          <w:szCs w:val="24"/>
        </w:rPr>
        <w:t xml:space="preserve"> &amp; Kuzmanović M. (2015).</w:t>
      </w:r>
      <w:r w:rsidRPr="00445D1A">
        <w:rPr>
          <w:rFonts w:ascii="Calibri" w:hAnsi="Calibri" w:cs="Calibri"/>
          <w:sz w:val="24"/>
          <w:szCs w:val="24"/>
        </w:rPr>
        <w:t xml:space="preserve"> The selection criteria for the Choice of textbooks using multi-attribute decision making methods, Proceedings of International Conference on Information Technology and Development of Education – ITRO 2015 June, 2015. Zrenjanin, Republic of Serbia, pp. 97-102.</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b/>
          <w:sz w:val="24"/>
          <w:szCs w:val="24"/>
        </w:rPr>
        <w:t>Popović M.,</w:t>
      </w:r>
      <w:r w:rsidRPr="00445D1A">
        <w:rPr>
          <w:rFonts w:ascii="Calibri" w:hAnsi="Calibri" w:cs="Calibri"/>
          <w:sz w:val="24"/>
          <w:szCs w:val="24"/>
        </w:rPr>
        <w:t xml:space="preserve"> Kuzmanović M., </w:t>
      </w:r>
      <w:r w:rsidR="00377BC2" w:rsidRPr="00445D1A">
        <w:rPr>
          <w:rFonts w:ascii="Calibri" w:hAnsi="Calibri" w:cs="Calibri"/>
          <w:sz w:val="24"/>
          <w:szCs w:val="24"/>
        </w:rPr>
        <w:t xml:space="preserve">&amp; </w:t>
      </w:r>
      <w:r w:rsidRPr="00445D1A">
        <w:rPr>
          <w:rFonts w:ascii="Calibri" w:hAnsi="Calibri" w:cs="Calibri"/>
          <w:sz w:val="24"/>
          <w:szCs w:val="24"/>
        </w:rPr>
        <w:t>Savić G.</w:t>
      </w:r>
      <w:r w:rsidR="00377BC2" w:rsidRPr="00445D1A">
        <w:rPr>
          <w:rFonts w:ascii="Calibri" w:hAnsi="Calibri" w:cs="Calibri"/>
          <w:sz w:val="24"/>
          <w:szCs w:val="24"/>
        </w:rPr>
        <w:t xml:space="preserve"> (2015).</w:t>
      </w:r>
      <w:r w:rsidRPr="00445D1A">
        <w:rPr>
          <w:rFonts w:ascii="Calibri" w:hAnsi="Calibri" w:cs="Calibri"/>
          <w:sz w:val="24"/>
          <w:szCs w:val="24"/>
        </w:rPr>
        <w:t xml:space="preserve"> Determining the heterogeneity of stakeholders preferences towards desirable key competences of job applicants: a conjoint analyses approach, Proceedings of International Conference on Research in Education and Science, 23 - 26 April 2015, Turkey, Antalya.</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b/>
          <w:sz w:val="24"/>
          <w:szCs w:val="24"/>
        </w:rPr>
        <w:t>Popović, M.,</w:t>
      </w:r>
      <w:r w:rsidRPr="00445D1A">
        <w:rPr>
          <w:rFonts w:ascii="Calibri" w:hAnsi="Calibri" w:cs="Calibri"/>
          <w:sz w:val="24"/>
          <w:szCs w:val="24"/>
        </w:rPr>
        <w:t xml:space="preserve"> Kuzmanović, M., Nikodijević, A., Marinović, M.</w:t>
      </w:r>
      <w:r w:rsidR="00377BC2" w:rsidRPr="00445D1A">
        <w:rPr>
          <w:rFonts w:ascii="Calibri" w:hAnsi="Calibri" w:cs="Calibri"/>
          <w:sz w:val="24"/>
          <w:szCs w:val="24"/>
        </w:rPr>
        <w:t xml:space="preserve"> (2014).</w:t>
      </w:r>
      <w:r w:rsidRPr="00445D1A">
        <w:rPr>
          <w:rFonts w:ascii="Calibri" w:hAnsi="Calibri" w:cs="Calibri"/>
          <w:sz w:val="24"/>
          <w:szCs w:val="24"/>
        </w:rPr>
        <w:t xml:space="preserve"> Recruitment process based on key competencies, - Proceedings of EMC 2014 - IV International Symposium „Engineering Management and Competitiveness“, Technical faculty “Mihajlo Pupin” Zrenjanin 2014., pp. 156-162. ISBN: 978-86-7672-224-2</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sz w:val="24"/>
          <w:szCs w:val="24"/>
        </w:rPr>
        <w:t xml:space="preserve">Marinović, M., </w:t>
      </w:r>
      <w:r w:rsidRPr="00445D1A">
        <w:rPr>
          <w:rFonts w:ascii="Calibri" w:hAnsi="Calibri" w:cs="Calibri"/>
          <w:b/>
          <w:sz w:val="24"/>
          <w:szCs w:val="24"/>
        </w:rPr>
        <w:t>Popović, M.,</w:t>
      </w:r>
      <w:r w:rsidRPr="00445D1A">
        <w:rPr>
          <w:rFonts w:ascii="Calibri" w:hAnsi="Calibri" w:cs="Calibri"/>
          <w:sz w:val="24"/>
          <w:szCs w:val="24"/>
        </w:rPr>
        <w:t xml:space="preserve"> </w:t>
      </w:r>
      <w:r w:rsidR="00377BC2" w:rsidRPr="00445D1A">
        <w:rPr>
          <w:rFonts w:ascii="Calibri" w:hAnsi="Calibri" w:cs="Calibri"/>
          <w:sz w:val="24"/>
          <w:szCs w:val="24"/>
        </w:rPr>
        <w:t>&amp; Kuzmanović, M. (2014).</w:t>
      </w:r>
      <w:r w:rsidRPr="00445D1A">
        <w:rPr>
          <w:rFonts w:ascii="Calibri" w:hAnsi="Calibri" w:cs="Calibri"/>
          <w:sz w:val="24"/>
          <w:szCs w:val="24"/>
        </w:rPr>
        <w:t xml:space="preserve"> Preferences towards Organic vs. Non-organic food: an empirical study of consumers in Serbia, - </w:t>
      </w:r>
      <w:r w:rsidRPr="00445D1A">
        <w:rPr>
          <w:rFonts w:ascii="Calibri" w:hAnsi="Calibri" w:cs="Calibri"/>
          <w:sz w:val="24"/>
          <w:szCs w:val="24"/>
        </w:rPr>
        <w:lastRenderedPageBreak/>
        <w:t>Proceedings of XIV International Symposium SYMORG 2014, Zlatibor 2014., pp. 1165-1172. ISBN: 978-86-7680-295-1</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sz w:val="24"/>
          <w:szCs w:val="24"/>
        </w:rPr>
        <w:t xml:space="preserve">Radovanović, S., Vukićević, M., Milovanović, E., </w:t>
      </w:r>
      <w:r w:rsidRPr="00445D1A">
        <w:rPr>
          <w:rFonts w:ascii="Calibri" w:hAnsi="Calibri" w:cs="Calibri"/>
          <w:b/>
          <w:sz w:val="24"/>
          <w:szCs w:val="24"/>
        </w:rPr>
        <w:t>Popović, M.</w:t>
      </w:r>
      <w:r w:rsidR="00377BC2" w:rsidRPr="00445D1A">
        <w:rPr>
          <w:rFonts w:ascii="Calibri" w:hAnsi="Calibri" w:cs="Calibri"/>
          <w:sz w:val="24"/>
          <w:szCs w:val="24"/>
        </w:rPr>
        <w:t xml:space="preserve"> (2014).</w:t>
      </w:r>
      <w:r w:rsidRPr="00445D1A">
        <w:rPr>
          <w:rFonts w:ascii="Calibri" w:hAnsi="Calibri" w:cs="Calibri"/>
          <w:sz w:val="24"/>
          <w:szCs w:val="24"/>
        </w:rPr>
        <w:t xml:space="preserve"> MetahAtt: Metaheuristic based optimization extension, - Proceedings of 5th Rapid-Miner Community Meeting and Conference – RapidMiner World 2014, Boston, 2014., pp. 33-46. ISBN: 978-3-8440-2946-8</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sz w:val="24"/>
          <w:szCs w:val="24"/>
        </w:rPr>
        <w:t xml:space="preserve">Lukovac, V., </w:t>
      </w:r>
      <w:r w:rsidRPr="00445D1A">
        <w:rPr>
          <w:rFonts w:ascii="Calibri" w:hAnsi="Calibri" w:cs="Calibri"/>
          <w:b/>
          <w:sz w:val="24"/>
          <w:szCs w:val="24"/>
        </w:rPr>
        <w:t>Popovic, M.,</w:t>
      </w:r>
      <w:r w:rsidRPr="00445D1A">
        <w:rPr>
          <w:rFonts w:ascii="Calibri" w:hAnsi="Calibri" w:cs="Calibri"/>
          <w:sz w:val="24"/>
          <w:szCs w:val="24"/>
        </w:rPr>
        <w:t xml:space="preserve"> </w:t>
      </w:r>
      <w:r w:rsidR="00377BC2" w:rsidRPr="00445D1A">
        <w:rPr>
          <w:rFonts w:ascii="Calibri" w:hAnsi="Calibri" w:cs="Calibri"/>
          <w:sz w:val="24"/>
          <w:szCs w:val="24"/>
        </w:rPr>
        <w:t>&amp;</w:t>
      </w:r>
      <w:r w:rsidR="00D01964" w:rsidRPr="00445D1A">
        <w:rPr>
          <w:rFonts w:ascii="Calibri" w:hAnsi="Calibri" w:cs="Calibri"/>
          <w:sz w:val="24"/>
          <w:szCs w:val="24"/>
        </w:rPr>
        <w:t xml:space="preserve"> </w:t>
      </w:r>
      <w:r w:rsidRPr="00445D1A">
        <w:rPr>
          <w:rFonts w:ascii="Calibri" w:hAnsi="Calibri" w:cs="Calibri"/>
          <w:sz w:val="24"/>
          <w:szCs w:val="24"/>
        </w:rPr>
        <w:t>Pamucar, D.</w:t>
      </w:r>
      <w:r w:rsidR="00377BC2" w:rsidRPr="00445D1A">
        <w:rPr>
          <w:rFonts w:ascii="Calibri" w:hAnsi="Calibri" w:cs="Calibri"/>
          <w:sz w:val="24"/>
          <w:szCs w:val="24"/>
        </w:rPr>
        <w:t xml:space="preserve"> (2014).</w:t>
      </w:r>
      <w:r w:rsidRPr="00445D1A">
        <w:rPr>
          <w:rFonts w:ascii="Calibri" w:hAnsi="Calibri" w:cs="Calibri"/>
          <w:sz w:val="24"/>
          <w:szCs w:val="24"/>
        </w:rPr>
        <w:t xml:space="preserve"> Primjena metode procesnih funkcija za procjenu nivoa organizovanosti zastite zivotne sredine, Zbornik radov</w:t>
      </w:r>
      <w:r w:rsidR="007B7E29">
        <w:rPr>
          <w:rFonts w:ascii="Calibri" w:hAnsi="Calibri" w:cs="Calibri"/>
          <w:sz w:val="24"/>
          <w:szCs w:val="24"/>
        </w:rPr>
        <w:t>a IX Medjunarodno savetovanje “</w:t>
      </w:r>
      <w:r w:rsidRPr="00445D1A">
        <w:rPr>
          <w:rFonts w:ascii="Calibri" w:hAnsi="Calibri" w:cs="Calibri"/>
          <w:sz w:val="24"/>
          <w:szCs w:val="24"/>
        </w:rPr>
        <w:t>Rizik i bezbedonosni inzenjering”, Kopaonik 2014., str. 231-237.</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b/>
          <w:sz w:val="24"/>
          <w:szCs w:val="24"/>
        </w:rPr>
        <w:t>Popović, M.,</w:t>
      </w:r>
      <w:r w:rsidRPr="00445D1A">
        <w:rPr>
          <w:rFonts w:ascii="Calibri" w:hAnsi="Calibri" w:cs="Calibri"/>
          <w:sz w:val="24"/>
          <w:szCs w:val="24"/>
        </w:rPr>
        <w:t xml:space="preserve"> Ucek, M., Kuzmanović, M.,</w:t>
      </w:r>
      <w:r w:rsidR="00377BC2" w:rsidRPr="00445D1A">
        <w:rPr>
          <w:rFonts w:ascii="Calibri" w:hAnsi="Calibri" w:cs="Calibri"/>
          <w:sz w:val="24"/>
          <w:szCs w:val="24"/>
        </w:rPr>
        <w:t xml:space="preserve"> &amp;</w:t>
      </w:r>
      <w:r w:rsidRPr="00445D1A">
        <w:rPr>
          <w:rFonts w:ascii="Calibri" w:hAnsi="Calibri" w:cs="Calibri"/>
          <w:sz w:val="24"/>
          <w:szCs w:val="24"/>
        </w:rPr>
        <w:t xml:space="preserve"> Petrovic, N.</w:t>
      </w:r>
      <w:r w:rsidR="00377BC2" w:rsidRPr="00445D1A">
        <w:rPr>
          <w:rFonts w:ascii="Calibri" w:hAnsi="Calibri" w:cs="Calibri"/>
          <w:sz w:val="24"/>
          <w:szCs w:val="24"/>
        </w:rPr>
        <w:t xml:space="preserve"> (2013).</w:t>
      </w:r>
      <w:r w:rsidRPr="00445D1A">
        <w:rPr>
          <w:rFonts w:ascii="Calibri" w:hAnsi="Calibri" w:cs="Calibri"/>
          <w:sz w:val="24"/>
          <w:szCs w:val="24"/>
        </w:rPr>
        <w:t xml:space="preserve"> Determining Consumer Preferences towards Environmental Packaging, - Proceedings of XI Balkan Conference on Operational Research – BALCOR 2013. Belgrade and Zlatibor 2013., pp. 424-431. ISBN: 978-86-7680-285-2.</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sz w:val="24"/>
          <w:szCs w:val="24"/>
        </w:rPr>
        <w:t>Kuzmanovic, M., Vagic, M.,</w:t>
      </w:r>
      <w:r w:rsidR="00377BC2" w:rsidRPr="00445D1A">
        <w:rPr>
          <w:rFonts w:ascii="Calibri" w:hAnsi="Calibri" w:cs="Calibri"/>
          <w:sz w:val="24"/>
          <w:szCs w:val="24"/>
        </w:rPr>
        <w:t xml:space="preserve"> &amp;</w:t>
      </w:r>
      <w:r w:rsidRPr="00445D1A">
        <w:rPr>
          <w:rFonts w:ascii="Calibri" w:hAnsi="Calibri" w:cs="Calibri"/>
          <w:sz w:val="24"/>
          <w:szCs w:val="24"/>
        </w:rPr>
        <w:t xml:space="preserve"> </w:t>
      </w:r>
      <w:r w:rsidRPr="00445D1A">
        <w:rPr>
          <w:rFonts w:ascii="Calibri" w:hAnsi="Calibri" w:cs="Calibri"/>
          <w:b/>
          <w:sz w:val="24"/>
          <w:szCs w:val="24"/>
        </w:rPr>
        <w:t>Popovic, M.</w:t>
      </w:r>
      <w:r w:rsidR="00377BC2" w:rsidRPr="00445D1A">
        <w:rPr>
          <w:rFonts w:ascii="Calibri" w:hAnsi="Calibri" w:cs="Calibri"/>
          <w:sz w:val="24"/>
          <w:szCs w:val="24"/>
        </w:rPr>
        <w:t xml:space="preserve"> (2013).</w:t>
      </w:r>
      <w:r w:rsidRPr="00445D1A">
        <w:rPr>
          <w:rFonts w:ascii="Calibri" w:hAnsi="Calibri" w:cs="Calibri"/>
          <w:sz w:val="24"/>
          <w:szCs w:val="24"/>
        </w:rPr>
        <w:t xml:space="preserve"> Students' Preferences towards English Medium Instruction: A Conjoint Analysis, - Proceedings of XI Balkan Conference on Operational Research – BALCOR 2013. Belgrade and Zlatibor 2013., pp. 601-610 ISBN: 978-86-7680-285-2.</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b/>
          <w:sz w:val="24"/>
          <w:szCs w:val="24"/>
        </w:rPr>
        <w:t>Popović, M.,</w:t>
      </w:r>
      <w:r w:rsidRPr="00445D1A">
        <w:rPr>
          <w:rFonts w:ascii="Calibri" w:hAnsi="Calibri" w:cs="Calibri"/>
          <w:sz w:val="24"/>
          <w:szCs w:val="24"/>
        </w:rPr>
        <w:t xml:space="preserve"> Kuzmanović, M., Vujošević, M., </w:t>
      </w:r>
      <w:r w:rsidR="00377BC2" w:rsidRPr="00445D1A">
        <w:rPr>
          <w:rFonts w:ascii="Calibri" w:hAnsi="Calibri" w:cs="Calibri"/>
          <w:sz w:val="24"/>
          <w:szCs w:val="24"/>
        </w:rPr>
        <w:t xml:space="preserve">&amp; </w:t>
      </w:r>
      <w:r w:rsidRPr="00445D1A">
        <w:rPr>
          <w:rFonts w:ascii="Calibri" w:hAnsi="Calibri" w:cs="Calibri"/>
          <w:sz w:val="24"/>
          <w:szCs w:val="24"/>
        </w:rPr>
        <w:t>Milutinović, A.</w:t>
      </w:r>
      <w:r w:rsidR="00377BC2" w:rsidRPr="00445D1A">
        <w:rPr>
          <w:rFonts w:ascii="Calibri" w:hAnsi="Calibri" w:cs="Calibri"/>
          <w:sz w:val="24"/>
          <w:szCs w:val="24"/>
        </w:rPr>
        <w:t xml:space="preserve"> (2013).</w:t>
      </w:r>
      <w:r w:rsidRPr="00445D1A">
        <w:rPr>
          <w:rFonts w:ascii="Calibri" w:hAnsi="Calibri" w:cs="Calibri"/>
          <w:sz w:val="24"/>
          <w:szCs w:val="24"/>
        </w:rPr>
        <w:t xml:space="preserve"> Minimization of business risks in mining companies through loaders-truck equipment selection, - Proceedings of V Jubilee balkan mining congress - BALKANMINE 2013, Ohrid, 2013., pp. 439-445, ISBN 978-608-65530-2-9.</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b/>
          <w:sz w:val="24"/>
          <w:szCs w:val="24"/>
        </w:rPr>
        <w:t>Popović, M.,</w:t>
      </w:r>
      <w:r w:rsidRPr="00445D1A">
        <w:rPr>
          <w:rFonts w:ascii="Calibri" w:hAnsi="Calibri" w:cs="Calibri"/>
          <w:sz w:val="24"/>
          <w:szCs w:val="24"/>
        </w:rPr>
        <w:t xml:space="preserve"> Marinović,</w:t>
      </w:r>
      <w:r w:rsidR="007B7E29">
        <w:rPr>
          <w:rFonts w:ascii="Calibri" w:hAnsi="Calibri" w:cs="Calibri"/>
          <w:sz w:val="24"/>
          <w:szCs w:val="24"/>
        </w:rPr>
        <w:t xml:space="preserve"> </w:t>
      </w:r>
      <w:r w:rsidRPr="00445D1A">
        <w:rPr>
          <w:rFonts w:ascii="Calibri" w:hAnsi="Calibri" w:cs="Calibri"/>
          <w:sz w:val="24"/>
          <w:szCs w:val="24"/>
        </w:rPr>
        <w:t xml:space="preserve">M., </w:t>
      </w:r>
      <w:r w:rsidR="00377BC2" w:rsidRPr="00445D1A">
        <w:rPr>
          <w:rFonts w:ascii="Calibri" w:hAnsi="Calibri" w:cs="Calibri"/>
          <w:sz w:val="24"/>
          <w:szCs w:val="24"/>
        </w:rPr>
        <w:t xml:space="preserve">&amp; </w:t>
      </w:r>
      <w:r w:rsidRPr="00445D1A">
        <w:rPr>
          <w:rFonts w:ascii="Calibri" w:hAnsi="Calibri" w:cs="Calibri"/>
          <w:sz w:val="24"/>
          <w:szCs w:val="24"/>
        </w:rPr>
        <w:t>Kuzmanović, M.</w:t>
      </w:r>
      <w:r w:rsidR="00377BC2" w:rsidRPr="00445D1A">
        <w:rPr>
          <w:rFonts w:ascii="Calibri" w:hAnsi="Calibri" w:cs="Calibri"/>
          <w:sz w:val="24"/>
          <w:szCs w:val="24"/>
        </w:rPr>
        <w:t>(2013).</w:t>
      </w:r>
      <w:r w:rsidRPr="00445D1A">
        <w:rPr>
          <w:rFonts w:ascii="Calibri" w:hAnsi="Calibri" w:cs="Calibri"/>
          <w:sz w:val="24"/>
          <w:szCs w:val="24"/>
        </w:rPr>
        <w:t xml:space="preserve"> Organic agriculture and consumer behaviour regarding organic food in Serbia, - Proceedings of VII International Conference on Logistics in Agriculture 2013, Novo mesto 2013., ISBN 978-961-6562-85-0; COBISS.SI-ID 75992833.</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sz w:val="24"/>
          <w:szCs w:val="24"/>
        </w:rPr>
        <w:t xml:space="preserve">Vukić, M., </w:t>
      </w:r>
      <w:r w:rsidRPr="00445D1A">
        <w:rPr>
          <w:rFonts w:ascii="Calibri" w:hAnsi="Calibri" w:cs="Calibri"/>
          <w:b/>
          <w:sz w:val="24"/>
          <w:szCs w:val="24"/>
        </w:rPr>
        <w:t>Popović, M.,</w:t>
      </w:r>
      <w:r w:rsidRPr="00445D1A">
        <w:rPr>
          <w:rFonts w:ascii="Calibri" w:hAnsi="Calibri" w:cs="Calibri"/>
          <w:sz w:val="24"/>
          <w:szCs w:val="24"/>
        </w:rPr>
        <w:t xml:space="preserve"> </w:t>
      </w:r>
      <w:r w:rsidR="00377BC2" w:rsidRPr="00445D1A">
        <w:rPr>
          <w:rFonts w:ascii="Calibri" w:hAnsi="Calibri" w:cs="Calibri"/>
          <w:sz w:val="24"/>
          <w:szCs w:val="24"/>
        </w:rPr>
        <w:t xml:space="preserve">&amp; </w:t>
      </w:r>
      <w:r w:rsidRPr="00445D1A">
        <w:rPr>
          <w:rFonts w:ascii="Calibri" w:hAnsi="Calibri" w:cs="Calibri"/>
          <w:sz w:val="24"/>
          <w:szCs w:val="24"/>
        </w:rPr>
        <w:t>Kuzmanović, M.</w:t>
      </w:r>
      <w:r w:rsidR="00377BC2" w:rsidRPr="00445D1A">
        <w:rPr>
          <w:rFonts w:ascii="Calibri" w:hAnsi="Calibri" w:cs="Calibri"/>
          <w:sz w:val="24"/>
          <w:szCs w:val="24"/>
        </w:rPr>
        <w:t>(2012).</w:t>
      </w:r>
      <w:r w:rsidRPr="00445D1A">
        <w:rPr>
          <w:rFonts w:ascii="Calibri" w:hAnsi="Calibri" w:cs="Calibri"/>
          <w:sz w:val="24"/>
          <w:szCs w:val="24"/>
        </w:rPr>
        <w:t xml:space="preserve"> Branding in Serbian rural tourism, - Proceedings of International Congress on Social &amp; Cultural S</w:t>
      </w:r>
      <w:r w:rsidR="00377BC2" w:rsidRPr="00445D1A">
        <w:rPr>
          <w:rFonts w:ascii="Calibri" w:hAnsi="Calibri" w:cs="Calibri"/>
          <w:sz w:val="24"/>
          <w:szCs w:val="24"/>
        </w:rPr>
        <w:t>tudies (ICSCS2012), Vol 1</w:t>
      </w:r>
      <w:r w:rsidRPr="00445D1A">
        <w:rPr>
          <w:rFonts w:ascii="Calibri" w:hAnsi="Calibri" w:cs="Calibri"/>
          <w:sz w:val="24"/>
          <w:szCs w:val="24"/>
        </w:rPr>
        <w:t>, pp 90-97, ISBN: 978-84-612-8475-7.</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sz w:val="24"/>
          <w:szCs w:val="24"/>
        </w:rPr>
        <w:t xml:space="preserve">Kuzmanović, M., </w:t>
      </w:r>
      <w:r w:rsidRPr="00445D1A">
        <w:rPr>
          <w:rFonts w:ascii="Calibri" w:hAnsi="Calibri" w:cs="Calibri"/>
          <w:b/>
          <w:sz w:val="24"/>
          <w:szCs w:val="24"/>
        </w:rPr>
        <w:t>Popović, M.,</w:t>
      </w:r>
      <w:r w:rsidRPr="00445D1A">
        <w:rPr>
          <w:rFonts w:ascii="Calibri" w:hAnsi="Calibri" w:cs="Calibri"/>
          <w:sz w:val="24"/>
          <w:szCs w:val="24"/>
        </w:rPr>
        <w:t xml:space="preserve"> </w:t>
      </w:r>
      <w:r w:rsidR="00377BC2" w:rsidRPr="00445D1A">
        <w:rPr>
          <w:rFonts w:ascii="Calibri" w:hAnsi="Calibri" w:cs="Calibri"/>
          <w:sz w:val="24"/>
          <w:szCs w:val="24"/>
        </w:rPr>
        <w:t xml:space="preserve">&amp; </w:t>
      </w:r>
      <w:r w:rsidRPr="00445D1A">
        <w:rPr>
          <w:rFonts w:ascii="Calibri" w:hAnsi="Calibri" w:cs="Calibri"/>
          <w:sz w:val="24"/>
          <w:szCs w:val="24"/>
        </w:rPr>
        <w:t>Andrić Gušavac, B.</w:t>
      </w:r>
      <w:r w:rsidR="00377BC2" w:rsidRPr="00445D1A">
        <w:rPr>
          <w:rFonts w:ascii="Calibri" w:hAnsi="Calibri" w:cs="Calibri"/>
          <w:sz w:val="24"/>
          <w:szCs w:val="24"/>
        </w:rPr>
        <w:t>(2012).</w:t>
      </w:r>
      <w:r w:rsidRPr="00445D1A">
        <w:rPr>
          <w:rFonts w:ascii="Calibri" w:hAnsi="Calibri" w:cs="Calibri"/>
          <w:sz w:val="24"/>
          <w:szCs w:val="24"/>
        </w:rPr>
        <w:t xml:space="preserve"> Strategic approach to negotations : the application of strategic moves for taking advantage, International Conference on Social and Technological Development (STED 2012), University for Business Engineering and Management from Banja Luka.</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sz w:val="24"/>
          <w:szCs w:val="24"/>
        </w:rPr>
        <w:t>Kuzmanović, M.,</w:t>
      </w:r>
      <w:r w:rsidRPr="00445D1A">
        <w:rPr>
          <w:rFonts w:ascii="Calibri" w:hAnsi="Calibri" w:cs="Calibri"/>
          <w:b/>
          <w:sz w:val="24"/>
          <w:szCs w:val="24"/>
        </w:rPr>
        <w:t xml:space="preserve"> Popović, M.,</w:t>
      </w:r>
      <w:r w:rsidRPr="00445D1A">
        <w:rPr>
          <w:rFonts w:ascii="Calibri" w:hAnsi="Calibri" w:cs="Calibri"/>
          <w:sz w:val="24"/>
          <w:szCs w:val="24"/>
        </w:rPr>
        <w:t xml:space="preserve"> </w:t>
      </w:r>
      <w:r w:rsidR="00377BC2" w:rsidRPr="00445D1A">
        <w:rPr>
          <w:rFonts w:ascii="Calibri" w:hAnsi="Calibri" w:cs="Calibri"/>
          <w:sz w:val="24"/>
          <w:szCs w:val="24"/>
        </w:rPr>
        <w:t>&amp; Savić, G.(2012).</w:t>
      </w:r>
      <w:r w:rsidRPr="00445D1A">
        <w:rPr>
          <w:rFonts w:ascii="Calibri" w:hAnsi="Calibri" w:cs="Calibri"/>
          <w:sz w:val="24"/>
          <w:szCs w:val="24"/>
        </w:rPr>
        <w:t xml:space="preserve"> Using Conjoint Analysis to Elicit Students' Preferences Towards Various Aspects of University Teaching, - Proceedings of International Conference on Information Technology and Development of Education - ITRO 2012, Zrenjanin 2012., pp. 21-26, ISBN: 978-86-7672-167-2</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b/>
          <w:sz w:val="24"/>
          <w:szCs w:val="24"/>
        </w:rPr>
        <w:t>Popović, M.,</w:t>
      </w:r>
      <w:r w:rsidRPr="00445D1A">
        <w:rPr>
          <w:rFonts w:ascii="Calibri" w:hAnsi="Calibri" w:cs="Calibri"/>
          <w:sz w:val="24"/>
          <w:szCs w:val="24"/>
        </w:rPr>
        <w:t xml:space="preserve"> Kuzmanović, M., </w:t>
      </w:r>
      <w:r w:rsidR="00377BC2" w:rsidRPr="00445D1A">
        <w:rPr>
          <w:rFonts w:ascii="Calibri" w:hAnsi="Calibri" w:cs="Calibri"/>
          <w:sz w:val="24"/>
          <w:szCs w:val="24"/>
        </w:rPr>
        <w:t xml:space="preserve">&amp; </w:t>
      </w:r>
      <w:r w:rsidRPr="00445D1A">
        <w:rPr>
          <w:rFonts w:ascii="Calibri" w:hAnsi="Calibri" w:cs="Calibri"/>
          <w:sz w:val="24"/>
          <w:szCs w:val="24"/>
        </w:rPr>
        <w:t>Andrić-Gušavac, B.</w:t>
      </w:r>
      <w:r w:rsidR="00377BC2" w:rsidRPr="00445D1A">
        <w:rPr>
          <w:rFonts w:ascii="Calibri" w:hAnsi="Calibri" w:cs="Calibri"/>
          <w:sz w:val="24"/>
          <w:szCs w:val="24"/>
        </w:rPr>
        <w:t xml:space="preserve"> (2012).</w:t>
      </w:r>
      <w:r w:rsidRPr="00445D1A">
        <w:rPr>
          <w:rFonts w:ascii="Calibri" w:hAnsi="Calibri" w:cs="Calibri"/>
          <w:sz w:val="24"/>
          <w:szCs w:val="24"/>
        </w:rPr>
        <w:t xml:space="preserve"> Creating a stimulating environment in the company: employee satisfaction factor, - Proceedings of II International Symposium „Engineering Management and Competitiveness“, Zrenjanin 2012., pp. 145-150. ISBN: 978-86-7672-165-8.</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b/>
          <w:sz w:val="24"/>
          <w:szCs w:val="24"/>
        </w:rPr>
        <w:t>Popović, M.,</w:t>
      </w:r>
      <w:r w:rsidRPr="00445D1A">
        <w:rPr>
          <w:rFonts w:ascii="Calibri" w:hAnsi="Calibri" w:cs="Calibri"/>
          <w:sz w:val="24"/>
          <w:szCs w:val="24"/>
        </w:rPr>
        <w:t xml:space="preserve"> Kuzmanović, M., </w:t>
      </w:r>
      <w:r w:rsidR="00377BC2" w:rsidRPr="00445D1A">
        <w:rPr>
          <w:rFonts w:ascii="Calibri" w:hAnsi="Calibri" w:cs="Calibri"/>
          <w:sz w:val="24"/>
          <w:szCs w:val="24"/>
        </w:rPr>
        <w:t xml:space="preserve">&amp; </w:t>
      </w:r>
      <w:r w:rsidRPr="00445D1A">
        <w:rPr>
          <w:rFonts w:ascii="Calibri" w:hAnsi="Calibri" w:cs="Calibri"/>
          <w:sz w:val="24"/>
          <w:szCs w:val="24"/>
        </w:rPr>
        <w:t>Martić, M.</w:t>
      </w:r>
      <w:r w:rsidR="00377BC2" w:rsidRPr="00445D1A">
        <w:rPr>
          <w:rFonts w:ascii="Calibri" w:hAnsi="Calibri" w:cs="Calibri"/>
          <w:sz w:val="24"/>
          <w:szCs w:val="24"/>
        </w:rPr>
        <w:t xml:space="preserve"> (2012).</w:t>
      </w:r>
      <w:r w:rsidRPr="00445D1A">
        <w:rPr>
          <w:rFonts w:ascii="Calibri" w:hAnsi="Calibri" w:cs="Calibri"/>
          <w:sz w:val="24"/>
          <w:szCs w:val="24"/>
        </w:rPr>
        <w:t xml:space="preserve"> Using Conjoint Analysis to Elicit Employers' Preferences Toward Key Competencies for a Business Manager Position, - Proceedings of XIII International Symposium SYMORG 2012, Zlatibor 2012., pp. 1258-1266. ISBN: 978-86-7680-255-5.</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sz w:val="24"/>
          <w:szCs w:val="24"/>
        </w:rPr>
        <w:t xml:space="preserve">Kuzmanović, M., </w:t>
      </w:r>
      <w:r w:rsidRPr="00445D1A">
        <w:rPr>
          <w:rFonts w:ascii="Calibri" w:hAnsi="Calibri" w:cs="Calibri"/>
          <w:b/>
          <w:sz w:val="24"/>
          <w:szCs w:val="24"/>
        </w:rPr>
        <w:t>Popović, M.,</w:t>
      </w:r>
      <w:r w:rsidRPr="00445D1A">
        <w:rPr>
          <w:rFonts w:ascii="Calibri" w:hAnsi="Calibri" w:cs="Calibri"/>
          <w:sz w:val="24"/>
          <w:szCs w:val="24"/>
        </w:rPr>
        <w:t xml:space="preserve"> </w:t>
      </w:r>
      <w:r w:rsidR="00377BC2" w:rsidRPr="00445D1A">
        <w:rPr>
          <w:rFonts w:ascii="Calibri" w:hAnsi="Calibri" w:cs="Calibri"/>
          <w:sz w:val="24"/>
          <w:szCs w:val="24"/>
        </w:rPr>
        <w:t xml:space="preserve">&amp; </w:t>
      </w:r>
      <w:r w:rsidRPr="00445D1A">
        <w:rPr>
          <w:rFonts w:ascii="Calibri" w:hAnsi="Calibri" w:cs="Calibri"/>
          <w:sz w:val="24"/>
          <w:szCs w:val="24"/>
        </w:rPr>
        <w:t>Milanović, N.</w:t>
      </w:r>
      <w:r w:rsidR="00377BC2" w:rsidRPr="00445D1A">
        <w:rPr>
          <w:rFonts w:ascii="Calibri" w:hAnsi="Calibri" w:cs="Calibri"/>
          <w:sz w:val="24"/>
          <w:szCs w:val="24"/>
        </w:rPr>
        <w:t>(2012).</w:t>
      </w:r>
      <w:r w:rsidRPr="00445D1A">
        <w:rPr>
          <w:rFonts w:ascii="Calibri" w:hAnsi="Calibri" w:cs="Calibri"/>
          <w:sz w:val="24"/>
          <w:szCs w:val="24"/>
        </w:rPr>
        <w:t xml:space="preserve"> A Conjoint-Based Approach to Market Segmentation, - Proceedings of XIII International Symposium SYMORG 2012, Zlatibor 2012, pp. 1134-1141. ISBN: 978-86-7680-255-5.</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b/>
          <w:sz w:val="24"/>
          <w:szCs w:val="24"/>
        </w:rPr>
        <w:lastRenderedPageBreak/>
        <w:t>Đurović, M.,</w:t>
      </w:r>
      <w:r w:rsidRPr="00445D1A">
        <w:rPr>
          <w:rFonts w:ascii="Calibri" w:hAnsi="Calibri" w:cs="Calibri"/>
          <w:sz w:val="24"/>
          <w:szCs w:val="24"/>
        </w:rPr>
        <w:t xml:space="preserve"> Kuzmanović, M.,</w:t>
      </w:r>
      <w:r w:rsidR="00377BC2" w:rsidRPr="00445D1A">
        <w:rPr>
          <w:rFonts w:ascii="Calibri" w:hAnsi="Calibri" w:cs="Calibri"/>
          <w:sz w:val="24"/>
          <w:szCs w:val="24"/>
        </w:rPr>
        <w:t xml:space="preserve"> &amp;</w:t>
      </w:r>
      <w:r w:rsidRPr="00445D1A">
        <w:rPr>
          <w:rFonts w:ascii="Calibri" w:hAnsi="Calibri" w:cs="Calibri"/>
          <w:sz w:val="24"/>
          <w:szCs w:val="24"/>
        </w:rPr>
        <w:t xml:space="preserve"> Bulajić, M.</w:t>
      </w:r>
      <w:r w:rsidR="00377BC2" w:rsidRPr="00445D1A">
        <w:rPr>
          <w:rFonts w:ascii="Calibri" w:hAnsi="Calibri" w:cs="Calibri"/>
          <w:sz w:val="24"/>
          <w:szCs w:val="24"/>
        </w:rPr>
        <w:t>(2011).</w:t>
      </w:r>
      <w:r w:rsidRPr="00445D1A">
        <w:rPr>
          <w:rFonts w:ascii="Calibri" w:hAnsi="Calibri" w:cs="Calibri"/>
          <w:sz w:val="24"/>
          <w:szCs w:val="24"/>
        </w:rPr>
        <w:t xml:space="preserve"> Factors Affecting Cooperation in One-Shot Prisoner’s Dilemma: Experimental Evidence, - Proceedings of 1st International Symposium &amp; 10th Balkan Conference on Operational Research – BALCOR 2011, Thessaloniki 2011., pp. 64-71, ISBN: 978-960-87277-6-2.</w:t>
      </w:r>
    </w:p>
    <w:p w:rsidR="0068105F" w:rsidRPr="00445D1A" w:rsidRDefault="0068105F" w:rsidP="0068105F">
      <w:pPr>
        <w:numPr>
          <w:ilvl w:val="1"/>
          <w:numId w:val="18"/>
        </w:numPr>
        <w:rPr>
          <w:rFonts w:ascii="Calibri" w:hAnsi="Calibri" w:cs="Calibri"/>
          <w:sz w:val="24"/>
          <w:szCs w:val="24"/>
        </w:rPr>
      </w:pPr>
      <w:r w:rsidRPr="00445D1A">
        <w:rPr>
          <w:rFonts w:ascii="Calibri" w:hAnsi="Calibri" w:cs="Calibri"/>
          <w:b/>
          <w:sz w:val="24"/>
          <w:szCs w:val="24"/>
        </w:rPr>
        <w:t>Đurović, M.,</w:t>
      </w:r>
      <w:r w:rsidRPr="00445D1A">
        <w:rPr>
          <w:rFonts w:ascii="Calibri" w:hAnsi="Calibri" w:cs="Calibri"/>
          <w:sz w:val="24"/>
          <w:szCs w:val="24"/>
        </w:rPr>
        <w:t xml:space="preserve"> Milošević, S., </w:t>
      </w:r>
      <w:r w:rsidR="00377BC2" w:rsidRPr="00445D1A">
        <w:rPr>
          <w:rFonts w:ascii="Calibri" w:hAnsi="Calibri" w:cs="Calibri"/>
          <w:sz w:val="24"/>
          <w:szCs w:val="24"/>
        </w:rPr>
        <w:t xml:space="preserve">&amp; </w:t>
      </w:r>
      <w:r w:rsidRPr="00445D1A">
        <w:rPr>
          <w:rFonts w:ascii="Calibri" w:hAnsi="Calibri" w:cs="Calibri"/>
          <w:sz w:val="24"/>
          <w:szCs w:val="24"/>
        </w:rPr>
        <w:t>Kuzmanović, M.</w:t>
      </w:r>
      <w:r w:rsidR="00377BC2" w:rsidRPr="00445D1A">
        <w:rPr>
          <w:rFonts w:ascii="Calibri" w:hAnsi="Calibri" w:cs="Calibri"/>
          <w:sz w:val="24"/>
          <w:szCs w:val="24"/>
        </w:rPr>
        <w:t>(2011).</w:t>
      </w:r>
      <w:r w:rsidRPr="00445D1A">
        <w:rPr>
          <w:rFonts w:ascii="Calibri" w:hAnsi="Calibri" w:cs="Calibri"/>
          <w:sz w:val="24"/>
          <w:szCs w:val="24"/>
        </w:rPr>
        <w:t xml:space="preserve"> The Public Health Institute’s Need for Contemporary Tendencies in Outsourcing, - Proceedings of EMC 2011 - I International Symposium „Engineering Management and Competitiveness“, Zrenjanin 2011., pp. 293-296. ISBN: 978-86-7672-135-1.</w:t>
      </w:r>
    </w:p>
    <w:p w:rsidR="00A93306" w:rsidRPr="00445D1A" w:rsidRDefault="0068105F" w:rsidP="0068105F">
      <w:pPr>
        <w:numPr>
          <w:ilvl w:val="1"/>
          <w:numId w:val="18"/>
        </w:numPr>
        <w:rPr>
          <w:rFonts w:ascii="Calibri" w:hAnsi="Calibri" w:cs="Calibri"/>
          <w:sz w:val="24"/>
          <w:szCs w:val="24"/>
        </w:rPr>
      </w:pPr>
      <w:r w:rsidRPr="00445D1A">
        <w:rPr>
          <w:rFonts w:ascii="Calibri" w:hAnsi="Calibri" w:cs="Calibri"/>
          <w:b/>
          <w:sz w:val="24"/>
          <w:szCs w:val="24"/>
        </w:rPr>
        <w:t>Đurović, M.,</w:t>
      </w:r>
      <w:r w:rsidRPr="00445D1A">
        <w:rPr>
          <w:rFonts w:ascii="Calibri" w:hAnsi="Calibri" w:cs="Calibri"/>
          <w:sz w:val="24"/>
          <w:szCs w:val="24"/>
        </w:rPr>
        <w:t xml:space="preserve"> Savić,</w:t>
      </w:r>
      <w:r w:rsidR="00377BC2" w:rsidRPr="00445D1A">
        <w:rPr>
          <w:rFonts w:ascii="Calibri" w:hAnsi="Calibri" w:cs="Calibri"/>
          <w:sz w:val="24"/>
          <w:szCs w:val="24"/>
        </w:rPr>
        <w:t xml:space="preserve"> G., Kuzmanović, M., &amp; Martić, M.(2011).</w:t>
      </w:r>
      <w:r w:rsidRPr="00445D1A">
        <w:rPr>
          <w:rFonts w:ascii="Calibri" w:hAnsi="Calibri" w:cs="Calibri"/>
          <w:sz w:val="24"/>
          <w:szCs w:val="24"/>
        </w:rPr>
        <w:t xml:space="preserve"> Towards Criteria Selection in DEA by Conjoint Analysis, - Proceedings of 11th International Simposium on Operations Research in Slovenia – SOR'11, Dolenjske Toplice 2011, pp. 137-142, ISBN: 978-961-6165-35-8.</w:t>
      </w:r>
    </w:p>
    <w:p w:rsidR="00377BC2" w:rsidRPr="00445D1A" w:rsidRDefault="00377BC2" w:rsidP="00377BC2">
      <w:pPr>
        <w:ind w:left="360"/>
        <w:rPr>
          <w:rFonts w:ascii="Calibri" w:hAnsi="Calibri" w:cs="Calibri"/>
          <w:sz w:val="24"/>
          <w:szCs w:val="24"/>
        </w:rPr>
      </w:pPr>
    </w:p>
    <w:p w:rsidR="00A93306" w:rsidRPr="00445D1A" w:rsidRDefault="00A93306" w:rsidP="000804BC">
      <w:pPr>
        <w:numPr>
          <w:ilvl w:val="0"/>
          <w:numId w:val="18"/>
        </w:numPr>
        <w:rPr>
          <w:rFonts w:ascii="Calibri" w:hAnsi="Calibri" w:cs="Calibri"/>
          <w:b/>
          <w:bCs/>
          <w:noProof/>
          <w:kern w:val="24"/>
          <w:sz w:val="24"/>
          <w:szCs w:val="24"/>
        </w:rPr>
      </w:pPr>
      <w:r w:rsidRPr="00445D1A">
        <w:rPr>
          <w:rFonts w:ascii="Calibri" w:hAnsi="Calibri" w:cs="Calibri"/>
          <w:b/>
          <w:bCs/>
          <w:noProof/>
          <w:kern w:val="24"/>
          <w:sz w:val="24"/>
          <w:szCs w:val="24"/>
        </w:rPr>
        <w:t>Саопштење са скупа националног значаја штампано у целини (М63)</w:t>
      </w:r>
    </w:p>
    <w:p w:rsidR="009B22DE" w:rsidRPr="00445D1A" w:rsidRDefault="009B22DE" w:rsidP="009B22DE">
      <w:pPr>
        <w:numPr>
          <w:ilvl w:val="1"/>
          <w:numId w:val="18"/>
        </w:numPr>
        <w:rPr>
          <w:rFonts w:ascii="Calibri" w:hAnsi="Calibri" w:cs="Calibri"/>
          <w:sz w:val="24"/>
          <w:szCs w:val="24"/>
        </w:rPr>
      </w:pPr>
      <w:r w:rsidRPr="00445D1A">
        <w:rPr>
          <w:rFonts w:ascii="Calibri" w:hAnsi="Calibri" w:cs="Calibri"/>
          <w:sz w:val="24"/>
          <w:szCs w:val="24"/>
        </w:rPr>
        <w:t>Grujić, S.,</w:t>
      </w:r>
      <w:r w:rsidRPr="00445D1A">
        <w:rPr>
          <w:rFonts w:ascii="Calibri" w:hAnsi="Calibri" w:cs="Calibri"/>
          <w:b/>
          <w:sz w:val="24"/>
          <w:szCs w:val="24"/>
        </w:rPr>
        <w:t xml:space="preserve"> Popović, M.,</w:t>
      </w:r>
      <w:r w:rsidRPr="00445D1A">
        <w:rPr>
          <w:rFonts w:ascii="Calibri" w:hAnsi="Calibri" w:cs="Calibri"/>
          <w:sz w:val="24"/>
          <w:szCs w:val="24"/>
        </w:rPr>
        <w:t xml:space="preserve"> Savić, G., </w:t>
      </w:r>
      <w:r w:rsidR="00702262" w:rsidRPr="00445D1A">
        <w:rPr>
          <w:rFonts w:ascii="Calibri" w:hAnsi="Calibri" w:cs="Calibri"/>
          <w:sz w:val="24"/>
          <w:szCs w:val="24"/>
        </w:rPr>
        <w:t xml:space="preserve">&amp; </w:t>
      </w:r>
      <w:r w:rsidRPr="00445D1A">
        <w:rPr>
          <w:rFonts w:ascii="Calibri" w:hAnsi="Calibri" w:cs="Calibri"/>
          <w:sz w:val="24"/>
          <w:szCs w:val="24"/>
        </w:rPr>
        <w:t>Pamučar, D.</w:t>
      </w:r>
      <w:r w:rsidR="00702262" w:rsidRPr="00445D1A">
        <w:rPr>
          <w:rFonts w:ascii="Calibri" w:hAnsi="Calibri" w:cs="Calibri"/>
          <w:sz w:val="24"/>
          <w:szCs w:val="24"/>
        </w:rPr>
        <w:t xml:space="preserve"> (2018).</w:t>
      </w:r>
      <w:r w:rsidRPr="00445D1A">
        <w:rPr>
          <w:rFonts w:ascii="Calibri" w:hAnsi="Calibri" w:cs="Calibri"/>
          <w:sz w:val="24"/>
          <w:szCs w:val="24"/>
        </w:rPr>
        <w:t xml:space="preserve"> Safety assessment of railway crossings in Serbia using DEA method, - Zbornik radova Sym-Op-Is 2018, Zlatibor 2018, ISBN: 978-86-403-1567-8, pp. 419-426.</w:t>
      </w:r>
    </w:p>
    <w:p w:rsidR="009B22DE" w:rsidRPr="00445D1A" w:rsidRDefault="009B22DE" w:rsidP="009B22DE">
      <w:pPr>
        <w:numPr>
          <w:ilvl w:val="1"/>
          <w:numId w:val="18"/>
        </w:numPr>
        <w:rPr>
          <w:rFonts w:ascii="Calibri" w:hAnsi="Calibri" w:cs="Calibri"/>
          <w:sz w:val="24"/>
          <w:szCs w:val="24"/>
        </w:rPr>
      </w:pPr>
      <w:r w:rsidRPr="00445D1A">
        <w:rPr>
          <w:rFonts w:ascii="Calibri" w:hAnsi="Calibri" w:cs="Calibri"/>
          <w:sz w:val="24"/>
          <w:szCs w:val="24"/>
        </w:rPr>
        <w:t>Lavrnić, I., Marinović, M.,</w:t>
      </w:r>
      <w:r w:rsidR="00702262" w:rsidRPr="00445D1A">
        <w:rPr>
          <w:rFonts w:ascii="Calibri" w:hAnsi="Calibri" w:cs="Calibri"/>
          <w:sz w:val="24"/>
          <w:szCs w:val="24"/>
        </w:rPr>
        <w:t xml:space="preserve"> </w:t>
      </w:r>
      <w:r w:rsidRPr="00445D1A">
        <w:rPr>
          <w:rFonts w:ascii="Calibri" w:hAnsi="Calibri" w:cs="Calibri"/>
          <w:b/>
          <w:sz w:val="24"/>
          <w:szCs w:val="24"/>
        </w:rPr>
        <w:t>Popović, M.,</w:t>
      </w:r>
      <w:r w:rsidRPr="00445D1A">
        <w:rPr>
          <w:rFonts w:ascii="Calibri" w:hAnsi="Calibri" w:cs="Calibri"/>
          <w:sz w:val="24"/>
          <w:szCs w:val="24"/>
        </w:rPr>
        <w:t xml:space="preserve"> </w:t>
      </w:r>
      <w:r w:rsidR="00702262" w:rsidRPr="00445D1A">
        <w:rPr>
          <w:rFonts w:ascii="Calibri" w:hAnsi="Calibri" w:cs="Calibri"/>
          <w:sz w:val="24"/>
          <w:szCs w:val="24"/>
        </w:rPr>
        <w:t xml:space="preserve">&amp; </w:t>
      </w:r>
      <w:r w:rsidRPr="00445D1A">
        <w:rPr>
          <w:rFonts w:ascii="Calibri" w:hAnsi="Calibri" w:cs="Calibri"/>
          <w:sz w:val="24"/>
          <w:szCs w:val="24"/>
        </w:rPr>
        <w:t>Andrić Gušavac, B.</w:t>
      </w:r>
      <w:r w:rsidR="00702262" w:rsidRPr="00445D1A">
        <w:rPr>
          <w:rFonts w:ascii="Calibri" w:hAnsi="Calibri" w:cs="Calibri"/>
          <w:sz w:val="24"/>
          <w:szCs w:val="24"/>
        </w:rPr>
        <w:t>(2017).</w:t>
      </w:r>
      <w:r w:rsidRPr="00445D1A">
        <w:rPr>
          <w:rFonts w:ascii="Calibri" w:hAnsi="Calibri" w:cs="Calibri"/>
          <w:sz w:val="24"/>
          <w:szCs w:val="24"/>
        </w:rPr>
        <w:t xml:space="preserve"> Solar Storm Attacks, Effects And Public Awareness: A Case Study Of The Republic Of Serbia, - Zbornik radova Sym-Op-Is' 2017, Zlatibor 2017. pp. 455-460.</w:t>
      </w:r>
    </w:p>
    <w:p w:rsidR="009B22DE" w:rsidRPr="00445D1A" w:rsidRDefault="009B22DE" w:rsidP="009B22DE">
      <w:pPr>
        <w:numPr>
          <w:ilvl w:val="1"/>
          <w:numId w:val="18"/>
        </w:numPr>
        <w:rPr>
          <w:rFonts w:ascii="Calibri" w:hAnsi="Calibri" w:cs="Calibri"/>
          <w:sz w:val="24"/>
          <w:szCs w:val="24"/>
        </w:rPr>
      </w:pPr>
      <w:r w:rsidRPr="00445D1A">
        <w:rPr>
          <w:rFonts w:ascii="Calibri" w:hAnsi="Calibri" w:cs="Calibri"/>
          <w:sz w:val="24"/>
          <w:szCs w:val="24"/>
        </w:rPr>
        <w:t xml:space="preserve">Lukovac V., Pamučar D., </w:t>
      </w:r>
      <w:r w:rsidR="00702262" w:rsidRPr="00445D1A">
        <w:rPr>
          <w:rFonts w:ascii="Calibri" w:hAnsi="Calibri" w:cs="Calibri"/>
          <w:sz w:val="24"/>
          <w:szCs w:val="24"/>
        </w:rPr>
        <w:t xml:space="preserve">&amp; </w:t>
      </w:r>
      <w:r w:rsidRPr="00445D1A">
        <w:rPr>
          <w:rFonts w:ascii="Calibri" w:hAnsi="Calibri" w:cs="Calibri"/>
          <w:b/>
          <w:sz w:val="24"/>
          <w:szCs w:val="24"/>
        </w:rPr>
        <w:t>Popović M.</w:t>
      </w:r>
      <w:r w:rsidR="00702262" w:rsidRPr="00445D1A">
        <w:rPr>
          <w:rFonts w:ascii="Calibri" w:hAnsi="Calibri" w:cs="Calibri"/>
          <w:sz w:val="24"/>
          <w:szCs w:val="24"/>
        </w:rPr>
        <w:t xml:space="preserve"> (2016).</w:t>
      </w:r>
      <w:r w:rsidRPr="00445D1A">
        <w:rPr>
          <w:rFonts w:ascii="Calibri" w:hAnsi="Calibri" w:cs="Calibri"/>
          <w:sz w:val="24"/>
          <w:szCs w:val="24"/>
        </w:rPr>
        <w:t xml:space="preserve"> Fuzzy Delphi pristup izboru kriterijuma za odabir procenjivača za procenu performansi vozača vojnih motornih vozila, - Zbornik radova Sym-Op-Is 2016, Tara 2016, ISBN: 978-86-335-0535-2, pp. 415-419.</w:t>
      </w:r>
    </w:p>
    <w:p w:rsidR="009B22DE" w:rsidRPr="00445D1A" w:rsidRDefault="009B22DE" w:rsidP="009B22DE">
      <w:pPr>
        <w:numPr>
          <w:ilvl w:val="1"/>
          <w:numId w:val="18"/>
        </w:numPr>
        <w:rPr>
          <w:rFonts w:ascii="Calibri" w:hAnsi="Calibri" w:cs="Calibri"/>
          <w:sz w:val="24"/>
          <w:szCs w:val="24"/>
        </w:rPr>
      </w:pPr>
      <w:r w:rsidRPr="00445D1A">
        <w:rPr>
          <w:rFonts w:ascii="Calibri" w:hAnsi="Calibri" w:cs="Calibri"/>
          <w:sz w:val="24"/>
          <w:szCs w:val="24"/>
        </w:rPr>
        <w:t xml:space="preserve">Mitić J., Andrić Gušavac B., </w:t>
      </w:r>
      <w:r w:rsidRPr="00445D1A">
        <w:rPr>
          <w:rFonts w:ascii="Calibri" w:hAnsi="Calibri" w:cs="Calibri"/>
          <w:b/>
          <w:sz w:val="24"/>
          <w:szCs w:val="24"/>
        </w:rPr>
        <w:t>Popović M.,</w:t>
      </w:r>
      <w:r w:rsidRPr="00445D1A">
        <w:rPr>
          <w:rFonts w:ascii="Calibri" w:hAnsi="Calibri" w:cs="Calibri"/>
          <w:sz w:val="24"/>
          <w:szCs w:val="24"/>
        </w:rPr>
        <w:t xml:space="preserve"> </w:t>
      </w:r>
      <w:r w:rsidR="00702262" w:rsidRPr="00445D1A">
        <w:rPr>
          <w:rFonts w:ascii="Calibri" w:hAnsi="Calibri" w:cs="Calibri"/>
          <w:sz w:val="24"/>
          <w:szCs w:val="24"/>
        </w:rPr>
        <w:t xml:space="preserve">&amp; </w:t>
      </w:r>
      <w:r w:rsidRPr="00445D1A">
        <w:rPr>
          <w:rFonts w:ascii="Calibri" w:hAnsi="Calibri" w:cs="Calibri"/>
          <w:sz w:val="24"/>
          <w:szCs w:val="24"/>
        </w:rPr>
        <w:t>Nikolić A.</w:t>
      </w:r>
      <w:r w:rsidR="00702262" w:rsidRPr="00445D1A">
        <w:rPr>
          <w:rFonts w:ascii="Calibri" w:hAnsi="Calibri" w:cs="Calibri"/>
          <w:sz w:val="24"/>
          <w:szCs w:val="24"/>
        </w:rPr>
        <w:t>(2016).</w:t>
      </w:r>
      <w:r w:rsidRPr="00445D1A">
        <w:rPr>
          <w:rFonts w:ascii="Calibri" w:hAnsi="Calibri" w:cs="Calibri"/>
          <w:sz w:val="24"/>
          <w:szCs w:val="24"/>
        </w:rPr>
        <w:t xml:space="preserve"> Strateško upravljanje šumskim bogatstvom primenom matematičkog programiranja, - Zbornik radova Sym-Op-Is 2016, Tara 2016, ISBN: 978-86-335-0535-2, pp. 371-375.</w:t>
      </w:r>
    </w:p>
    <w:p w:rsidR="009B22DE" w:rsidRPr="00445D1A" w:rsidRDefault="009B22DE" w:rsidP="009B22DE">
      <w:pPr>
        <w:numPr>
          <w:ilvl w:val="1"/>
          <w:numId w:val="18"/>
        </w:numPr>
        <w:rPr>
          <w:rFonts w:ascii="Calibri" w:hAnsi="Calibri" w:cs="Calibri"/>
          <w:sz w:val="24"/>
          <w:szCs w:val="24"/>
        </w:rPr>
      </w:pPr>
      <w:r w:rsidRPr="00445D1A">
        <w:rPr>
          <w:rFonts w:ascii="Calibri" w:hAnsi="Calibri" w:cs="Calibri"/>
          <w:b/>
          <w:sz w:val="24"/>
          <w:szCs w:val="24"/>
        </w:rPr>
        <w:t>Popović M.,</w:t>
      </w:r>
      <w:r w:rsidRPr="00445D1A">
        <w:rPr>
          <w:rFonts w:ascii="Calibri" w:hAnsi="Calibri" w:cs="Calibri"/>
          <w:sz w:val="24"/>
          <w:szCs w:val="24"/>
        </w:rPr>
        <w:t xml:space="preserve"> Savić G.,</w:t>
      </w:r>
      <w:r w:rsidR="00702262" w:rsidRPr="00445D1A">
        <w:rPr>
          <w:rFonts w:ascii="Calibri" w:hAnsi="Calibri" w:cs="Calibri"/>
          <w:sz w:val="24"/>
          <w:szCs w:val="24"/>
        </w:rPr>
        <w:t xml:space="preserve"> &amp;</w:t>
      </w:r>
      <w:r w:rsidRPr="00445D1A">
        <w:rPr>
          <w:rFonts w:ascii="Calibri" w:hAnsi="Calibri" w:cs="Calibri"/>
          <w:sz w:val="24"/>
          <w:szCs w:val="24"/>
        </w:rPr>
        <w:t xml:space="preserve"> Martić M.</w:t>
      </w:r>
      <w:r w:rsidR="00702262" w:rsidRPr="00445D1A">
        <w:rPr>
          <w:rFonts w:ascii="Calibri" w:hAnsi="Calibri" w:cs="Calibri"/>
          <w:sz w:val="24"/>
          <w:szCs w:val="24"/>
        </w:rPr>
        <w:t>(2015).</w:t>
      </w:r>
      <w:r w:rsidRPr="00445D1A">
        <w:rPr>
          <w:rFonts w:ascii="Calibri" w:hAnsi="Calibri" w:cs="Calibri"/>
          <w:sz w:val="24"/>
          <w:szCs w:val="24"/>
        </w:rPr>
        <w:t xml:space="preserve"> Osnovni koncept i pregled primena dvofaznog AHP/DEA pristupa, Zbornik radova Sym-Op-Is 2015, Srebrno jezero 2015, ISBN: 978-86-80593-55-5.</w:t>
      </w:r>
    </w:p>
    <w:p w:rsidR="009B22DE" w:rsidRPr="00445D1A" w:rsidRDefault="009B22DE" w:rsidP="009B22DE">
      <w:pPr>
        <w:numPr>
          <w:ilvl w:val="1"/>
          <w:numId w:val="18"/>
        </w:numPr>
        <w:rPr>
          <w:rFonts w:ascii="Calibri" w:hAnsi="Calibri" w:cs="Calibri"/>
          <w:sz w:val="24"/>
          <w:szCs w:val="24"/>
        </w:rPr>
      </w:pPr>
      <w:r w:rsidRPr="00445D1A">
        <w:rPr>
          <w:rFonts w:ascii="Calibri" w:hAnsi="Calibri" w:cs="Calibri"/>
          <w:b/>
          <w:sz w:val="24"/>
          <w:szCs w:val="24"/>
        </w:rPr>
        <w:t>Popović M.,</w:t>
      </w:r>
      <w:r w:rsidRPr="00445D1A">
        <w:rPr>
          <w:rFonts w:ascii="Calibri" w:hAnsi="Calibri" w:cs="Calibri"/>
          <w:sz w:val="24"/>
          <w:szCs w:val="24"/>
        </w:rPr>
        <w:t xml:space="preserve"> Milisavljević, J.,</w:t>
      </w:r>
      <w:r w:rsidR="00702262" w:rsidRPr="00445D1A">
        <w:rPr>
          <w:rFonts w:ascii="Calibri" w:hAnsi="Calibri" w:cs="Calibri"/>
          <w:sz w:val="24"/>
          <w:szCs w:val="24"/>
        </w:rPr>
        <w:t xml:space="preserve"> &amp;</w:t>
      </w:r>
      <w:r w:rsidRPr="00445D1A">
        <w:rPr>
          <w:rFonts w:ascii="Calibri" w:hAnsi="Calibri" w:cs="Calibri"/>
          <w:sz w:val="24"/>
          <w:szCs w:val="24"/>
        </w:rPr>
        <w:t xml:space="preserve"> Kuzmanović M.</w:t>
      </w:r>
      <w:r w:rsidR="00702262" w:rsidRPr="00445D1A">
        <w:rPr>
          <w:rFonts w:ascii="Calibri" w:hAnsi="Calibri" w:cs="Calibri"/>
          <w:sz w:val="24"/>
          <w:szCs w:val="24"/>
        </w:rPr>
        <w:t>(2014).</w:t>
      </w:r>
      <w:r w:rsidRPr="00445D1A">
        <w:rPr>
          <w:rFonts w:ascii="Calibri" w:hAnsi="Calibri" w:cs="Calibri"/>
          <w:sz w:val="24"/>
          <w:szCs w:val="24"/>
        </w:rPr>
        <w:t xml:space="preserve"> Oblikovanje tržišne ponude za ulazak kompanije Starbucks na tržište Srbije: empirijska studija, Zbornik radova Sym-Op-Is 2014, Divčibare 2014., str. 669-675, ISBN: 978-86-7395-325-0.</w:t>
      </w:r>
    </w:p>
    <w:p w:rsidR="009B22DE" w:rsidRPr="00445D1A" w:rsidRDefault="009B22DE" w:rsidP="009B22DE">
      <w:pPr>
        <w:numPr>
          <w:ilvl w:val="1"/>
          <w:numId w:val="18"/>
        </w:numPr>
        <w:rPr>
          <w:rFonts w:ascii="Calibri" w:hAnsi="Calibri" w:cs="Calibri"/>
          <w:sz w:val="24"/>
          <w:szCs w:val="24"/>
        </w:rPr>
      </w:pPr>
      <w:r w:rsidRPr="00445D1A">
        <w:rPr>
          <w:rFonts w:ascii="Calibri" w:hAnsi="Calibri" w:cs="Calibri"/>
          <w:sz w:val="24"/>
          <w:szCs w:val="24"/>
        </w:rPr>
        <w:t xml:space="preserve">Uček, M., </w:t>
      </w:r>
      <w:r w:rsidRPr="00445D1A">
        <w:rPr>
          <w:rFonts w:ascii="Calibri" w:hAnsi="Calibri" w:cs="Calibri"/>
          <w:b/>
          <w:sz w:val="24"/>
          <w:szCs w:val="24"/>
        </w:rPr>
        <w:t>Popović, M.,</w:t>
      </w:r>
      <w:r w:rsidRPr="00445D1A">
        <w:rPr>
          <w:rFonts w:ascii="Calibri" w:hAnsi="Calibri" w:cs="Calibri"/>
          <w:sz w:val="24"/>
          <w:szCs w:val="24"/>
        </w:rPr>
        <w:t xml:space="preserve"> Kuzmanović, M., </w:t>
      </w:r>
      <w:r w:rsidR="00702262" w:rsidRPr="00445D1A">
        <w:rPr>
          <w:rFonts w:ascii="Calibri" w:hAnsi="Calibri" w:cs="Calibri"/>
          <w:sz w:val="24"/>
          <w:szCs w:val="24"/>
        </w:rPr>
        <w:t xml:space="preserve">&amp; </w:t>
      </w:r>
      <w:r w:rsidRPr="00445D1A">
        <w:rPr>
          <w:rFonts w:ascii="Calibri" w:hAnsi="Calibri" w:cs="Calibri"/>
          <w:sz w:val="24"/>
          <w:szCs w:val="24"/>
        </w:rPr>
        <w:t>Petrović, N.</w:t>
      </w:r>
      <w:r w:rsidR="00702262" w:rsidRPr="00445D1A">
        <w:rPr>
          <w:rFonts w:ascii="Calibri" w:hAnsi="Calibri" w:cs="Calibri"/>
          <w:sz w:val="24"/>
          <w:szCs w:val="24"/>
        </w:rPr>
        <w:t>(2013).</w:t>
      </w:r>
      <w:r w:rsidRPr="00445D1A">
        <w:rPr>
          <w:rFonts w:ascii="Calibri" w:hAnsi="Calibri" w:cs="Calibri"/>
          <w:sz w:val="24"/>
          <w:szCs w:val="24"/>
        </w:rPr>
        <w:t xml:space="preserve"> Ekološka svest vs ponašanje potrošača: Pregled literature, Zbornik radova XL Simpozijum o operacionim istraživanjima - SYM-OP-IS 2013, Zlatibor 2013., str. 3-9. ISBN: 978-86-7680-286-9.</w:t>
      </w:r>
    </w:p>
    <w:p w:rsidR="009B22DE" w:rsidRPr="00445D1A" w:rsidRDefault="009B22DE" w:rsidP="009B22DE">
      <w:pPr>
        <w:numPr>
          <w:ilvl w:val="1"/>
          <w:numId w:val="18"/>
        </w:numPr>
        <w:rPr>
          <w:rFonts w:ascii="Calibri" w:hAnsi="Calibri" w:cs="Calibri"/>
          <w:sz w:val="24"/>
          <w:szCs w:val="24"/>
        </w:rPr>
      </w:pPr>
      <w:r w:rsidRPr="00445D1A">
        <w:rPr>
          <w:rFonts w:ascii="Calibri" w:hAnsi="Calibri" w:cs="Calibri"/>
          <w:sz w:val="24"/>
          <w:szCs w:val="24"/>
        </w:rPr>
        <w:t xml:space="preserve">Vagic, M., Kuzmanovic, M., </w:t>
      </w:r>
      <w:r w:rsidR="00702262" w:rsidRPr="00445D1A">
        <w:rPr>
          <w:rFonts w:ascii="Calibri" w:hAnsi="Calibri" w:cs="Calibri"/>
          <w:sz w:val="24"/>
          <w:szCs w:val="24"/>
        </w:rPr>
        <w:t xml:space="preserve">&amp; </w:t>
      </w:r>
      <w:r w:rsidRPr="00445D1A">
        <w:rPr>
          <w:rFonts w:ascii="Calibri" w:hAnsi="Calibri" w:cs="Calibri"/>
          <w:b/>
          <w:sz w:val="24"/>
          <w:szCs w:val="24"/>
        </w:rPr>
        <w:t>Popovic, M.</w:t>
      </w:r>
      <w:r w:rsidR="00702262" w:rsidRPr="00445D1A">
        <w:rPr>
          <w:rFonts w:ascii="Calibri" w:hAnsi="Calibri" w:cs="Calibri"/>
          <w:sz w:val="24"/>
          <w:szCs w:val="24"/>
        </w:rPr>
        <w:t xml:space="preserve"> (2013).</w:t>
      </w:r>
      <w:r w:rsidRPr="00445D1A">
        <w:rPr>
          <w:rFonts w:ascii="Calibri" w:hAnsi="Calibri" w:cs="Calibri"/>
          <w:sz w:val="24"/>
          <w:szCs w:val="24"/>
        </w:rPr>
        <w:t xml:space="preserve"> Preferencije studenata prema nastavi na engleskom jeziku, Zbornik radova XL Simpozijum o operacionim istraživanjima - SYM-OP-IS 2013, Zlatibor 2013., str. 821-826. ISBN: 978-86-7680-286-9.</w:t>
      </w:r>
    </w:p>
    <w:p w:rsidR="009B22DE" w:rsidRPr="00445D1A" w:rsidRDefault="009B22DE" w:rsidP="009B22DE">
      <w:pPr>
        <w:numPr>
          <w:ilvl w:val="1"/>
          <w:numId w:val="18"/>
        </w:numPr>
        <w:rPr>
          <w:rFonts w:ascii="Calibri" w:hAnsi="Calibri" w:cs="Calibri"/>
          <w:sz w:val="24"/>
          <w:szCs w:val="24"/>
        </w:rPr>
      </w:pPr>
      <w:r w:rsidRPr="00445D1A">
        <w:rPr>
          <w:rFonts w:ascii="Calibri" w:hAnsi="Calibri" w:cs="Calibri"/>
          <w:b/>
          <w:sz w:val="24"/>
          <w:szCs w:val="24"/>
        </w:rPr>
        <w:t>Popovic M.,</w:t>
      </w:r>
      <w:r w:rsidRPr="00445D1A">
        <w:rPr>
          <w:rFonts w:ascii="Calibri" w:hAnsi="Calibri" w:cs="Calibri"/>
          <w:sz w:val="24"/>
          <w:szCs w:val="24"/>
        </w:rPr>
        <w:t xml:space="preserve"> Kuzmanovic M., </w:t>
      </w:r>
      <w:r w:rsidR="00702262" w:rsidRPr="00445D1A">
        <w:rPr>
          <w:rFonts w:ascii="Calibri" w:hAnsi="Calibri" w:cs="Calibri"/>
          <w:sz w:val="24"/>
          <w:szCs w:val="24"/>
        </w:rPr>
        <w:t xml:space="preserve">&amp; </w:t>
      </w:r>
      <w:r w:rsidRPr="00445D1A">
        <w:rPr>
          <w:rFonts w:ascii="Calibri" w:hAnsi="Calibri" w:cs="Calibri"/>
          <w:sz w:val="24"/>
          <w:szCs w:val="24"/>
        </w:rPr>
        <w:t>Lukovac V.</w:t>
      </w:r>
      <w:r w:rsidR="00702262" w:rsidRPr="00445D1A">
        <w:rPr>
          <w:rFonts w:ascii="Calibri" w:hAnsi="Calibri" w:cs="Calibri"/>
          <w:sz w:val="24"/>
          <w:szCs w:val="24"/>
        </w:rPr>
        <w:t xml:space="preserve"> (2013).</w:t>
      </w:r>
      <w:r w:rsidRPr="00445D1A">
        <w:rPr>
          <w:rFonts w:ascii="Calibri" w:hAnsi="Calibri" w:cs="Calibri"/>
          <w:sz w:val="24"/>
          <w:szCs w:val="24"/>
        </w:rPr>
        <w:t xml:space="preserve"> Planiranje optimalnog rasporeda korišćenjem celobrojnog programiranja, Zbornik radova XVII Internationalnog simpozijuma iz upravljanja projektima YUMPA 2013, Zlatibor 2013., str. 359-364, ISBN 978-86-86385-10-9</w:t>
      </w:r>
    </w:p>
    <w:p w:rsidR="009B22DE" w:rsidRPr="00445D1A" w:rsidRDefault="009B22DE" w:rsidP="009B22DE">
      <w:pPr>
        <w:numPr>
          <w:ilvl w:val="1"/>
          <w:numId w:val="18"/>
        </w:numPr>
        <w:rPr>
          <w:rFonts w:ascii="Calibri" w:hAnsi="Calibri" w:cs="Calibri"/>
          <w:sz w:val="24"/>
          <w:szCs w:val="24"/>
        </w:rPr>
      </w:pPr>
      <w:r w:rsidRPr="00445D1A">
        <w:rPr>
          <w:rFonts w:ascii="Calibri" w:hAnsi="Calibri" w:cs="Calibri"/>
          <w:sz w:val="24"/>
          <w:szCs w:val="24"/>
        </w:rPr>
        <w:t xml:space="preserve">Marinovic M., </w:t>
      </w:r>
      <w:r w:rsidRPr="00445D1A">
        <w:rPr>
          <w:rFonts w:ascii="Calibri" w:hAnsi="Calibri" w:cs="Calibri"/>
          <w:b/>
          <w:sz w:val="24"/>
          <w:szCs w:val="24"/>
        </w:rPr>
        <w:t>Popovic M.,</w:t>
      </w:r>
      <w:r w:rsidRPr="00445D1A">
        <w:rPr>
          <w:rFonts w:ascii="Calibri" w:hAnsi="Calibri" w:cs="Calibri"/>
          <w:sz w:val="24"/>
          <w:szCs w:val="24"/>
        </w:rPr>
        <w:t xml:space="preserve"> </w:t>
      </w:r>
      <w:r w:rsidR="00702262" w:rsidRPr="00445D1A">
        <w:rPr>
          <w:rFonts w:ascii="Calibri" w:hAnsi="Calibri" w:cs="Calibri"/>
          <w:sz w:val="24"/>
          <w:szCs w:val="24"/>
        </w:rPr>
        <w:t xml:space="preserve">&amp; </w:t>
      </w:r>
      <w:r w:rsidRPr="00445D1A">
        <w:rPr>
          <w:rFonts w:ascii="Calibri" w:hAnsi="Calibri" w:cs="Calibri"/>
          <w:sz w:val="24"/>
          <w:szCs w:val="24"/>
        </w:rPr>
        <w:t>Kovacevic J.</w:t>
      </w:r>
      <w:r w:rsidR="007B7E29">
        <w:rPr>
          <w:rFonts w:ascii="Calibri" w:hAnsi="Calibri" w:cs="Calibri"/>
          <w:sz w:val="24"/>
          <w:szCs w:val="24"/>
        </w:rPr>
        <w:t xml:space="preserve"> </w:t>
      </w:r>
      <w:r w:rsidR="00702262" w:rsidRPr="00445D1A">
        <w:rPr>
          <w:rFonts w:ascii="Calibri" w:hAnsi="Calibri" w:cs="Calibri"/>
          <w:sz w:val="24"/>
          <w:szCs w:val="24"/>
        </w:rPr>
        <w:t>(2013).</w:t>
      </w:r>
      <w:r w:rsidRPr="00445D1A">
        <w:rPr>
          <w:rFonts w:ascii="Calibri" w:hAnsi="Calibri" w:cs="Calibri"/>
          <w:sz w:val="24"/>
          <w:szCs w:val="24"/>
        </w:rPr>
        <w:t xml:space="preserve"> Pristup realizaciji projekta primenom sure step metodologije, Zbornik radova XVII Internationalnog simpozijuma iz upravljanja projektima YUMPA 2013, Zlatibor 2013., str .306-311, ISBN 978-86-86385-10-9</w:t>
      </w:r>
    </w:p>
    <w:p w:rsidR="009B22DE" w:rsidRPr="00445D1A" w:rsidRDefault="009B22DE" w:rsidP="009B22DE">
      <w:pPr>
        <w:numPr>
          <w:ilvl w:val="1"/>
          <w:numId w:val="18"/>
        </w:numPr>
        <w:rPr>
          <w:rFonts w:ascii="Calibri" w:hAnsi="Calibri" w:cs="Calibri"/>
          <w:sz w:val="24"/>
          <w:szCs w:val="24"/>
        </w:rPr>
      </w:pPr>
      <w:r w:rsidRPr="00445D1A">
        <w:rPr>
          <w:rFonts w:ascii="Calibri" w:hAnsi="Calibri" w:cs="Calibri"/>
          <w:b/>
          <w:sz w:val="24"/>
          <w:szCs w:val="24"/>
        </w:rPr>
        <w:lastRenderedPageBreak/>
        <w:t>Popović, M.,</w:t>
      </w:r>
      <w:r w:rsidRPr="00445D1A">
        <w:rPr>
          <w:rFonts w:ascii="Calibri" w:hAnsi="Calibri" w:cs="Calibri"/>
          <w:sz w:val="24"/>
          <w:szCs w:val="24"/>
        </w:rPr>
        <w:t xml:space="preserve"> Kuzmanović, M., </w:t>
      </w:r>
      <w:r w:rsidR="00702262" w:rsidRPr="00445D1A">
        <w:rPr>
          <w:rFonts w:ascii="Calibri" w:hAnsi="Calibri" w:cs="Calibri"/>
          <w:sz w:val="24"/>
          <w:szCs w:val="24"/>
        </w:rPr>
        <w:t xml:space="preserve">&amp; </w:t>
      </w:r>
      <w:r w:rsidRPr="00445D1A">
        <w:rPr>
          <w:rFonts w:ascii="Calibri" w:hAnsi="Calibri" w:cs="Calibri"/>
          <w:sz w:val="24"/>
          <w:szCs w:val="24"/>
        </w:rPr>
        <w:t>Andrić-Gušavac, B.</w:t>
      </w:r>
      <w:r w:rsidR="00702262" w:rsidRPr="00445D1A">
        <w:rPr>
          <w:rFonts w:ascii="Calibri" w:hAnsi="Calibri" w:cs="Calibri"/>
          <w:sz w:val="24"/>
          <w:szCs w:val="24"/>
        </w:rPr>
        <w:t>(2012).</w:t>
      </w:r>
      <w:r w:rsidRPr="00445D1A">
        <w:rPr>
          <w:rFonts w:ascii="Calibri" w:hAnsi="Calibri" w:cs="Calibri"/>
          <w:sz w:val="24"/>
          <w:szCs w:val="24"/>
        </w:rPr>
        <w:t xml:space="preserve"> Modeli za merenje kvaluteta usluga, Zbornik radova XVI Internationalnog simpozijuma iz upravljanja projektima YUMPA 2012, Zlatibor 2012., str. 391-395, ISBN: 978-86-86385-09-3</w:t>
      </w:r>
    </w:p>
    <w:p w:rsidR="009B22DE" w:rsidRPr="00445D1A" w:rsidRDefault="009B22DE" w:rsidP="009B22DE">
      <w:pPr>
        <w:numPr>
          <w:ilvl w:val="1"/>
          <w:numId w:val="18"/>
        </w:numPr>
        <w:rPr>
          <w:rFonts w:ascii="Calibri" w:hAnsi="Calibri" w:cs="Calibri"/>
          <w:sz w:val="24"/>
          <w:szCs w:val="24"/>
        </w:rPr>
      </w:pPr>
      <w:r w:rsidRPr="00445D1A">
        <w:rPr>
          <w:rFonts w:ascii="Calibri" w:hAnsi="Calibri" w:cs="Calibri"/>
          <w:b/>
          <w:sz w:val="24"/>
          <w:szCs w:val="24"/>
        </w:rPr>
        <w:t>Popović M.,</w:t>
      </w:r>
      <w:r w:rsidRPr="00445D1A">
        <w:rPr>
          <w:rFonts w:ascii="Calibri" w:hAnsi="Calibri" w:cs="Calibri"/>
          <w:sz w:val="24"/>
          <w:szCs w:val="24"/>
        </w:rPr>
        <w:t xml:space="preserve"> Kuzmanović M., Vujošević M., </w:t>
      </w:r>
      <w:r w:rsidR="00702262" w:rsidRPr="00445D1A">
        <w:rPr>
          <w:rFonts w:ascii="Calibri" w:hAnsi="Calibri" w:cs="Calibri"/>
          <w:sz w:val="24"/>
          <w:szCs w:val="24"/>
        </w:rPr>
        <w:t xml:space="preserve">&amp; </w:t>
      </w:r>
      <w:r w:rsidRPr="00445D1A">
        <w:rPr>
          <w:rFonts w:ascii="Calibri" w:hAnsi="Calibri" w:cs="Calibri"/>
          <w:sz w:val="24"/>
          <w:szCs w:val="24"/>
        </w:rPr>
        <w:t>Milutinović A.</w:t>
      </w:r>
      <w:r w:rsidR="00702262" w:rsidRPr="00445D1A">
        <w:rPr>
          <w:rFonts w:ascii="Calibri" w:hAnsi="Calibri" w:cs="Calibri"/>
          <w:sz w:val="24"/>
          <w:szCs w:val="24"/>
        </w:rPr>
        <w:t xml:space="preserve"> (2012).</w:t>
      </w:r>
      <w:r w:rsidRPr="00445D1A">
        <w:rPr>
          <w:rFonts w:ascii="Calibri" w:hAnsi="Calibri" w:cs="Calibri"/>
          <w:sz w:val="24"/>
          <w:szCs w:val="24"/>
        </w:rPr>
        <w:t xml:space="preserve"> Izbor utovarno-transportne opreme na rudnicima sa površinskom eksploatacijom, Zbornik radova Sym-Op-Is' 2012, Tara 2012., str. 531-534, ISBN: 978-86-7488-086-9</w:t>
      </w:r>
    </w:p>
    <w:p w:rsidR="009B22DE" w:rsidRPr="00445D1A" w:rsidRDefault="009B22DE" w:rsidP="009B22DE">
      <w:pPr>
        <w:numPr>
          <w:ilvl w:val="1"/>
          <w:numId w:val="18"/>
        </w:numPr>
        <w:rPr>
          <w:rFonts w:ascii="Calibri" w:hAnsi="Calibri" w:cs="Calibri"/>
          <w:sz w:val="24"/>
          <w:szCs w:val="24"/>
        </w:rPr>
      </w:pPr>
      <w:r w:rsidRPr="00445D1A">
        <w:rPr>
          <w:rFonts w:ascii="Calibri" w:hAnsi="Calibri" w:cs="Calibri"/>
          <w:b/>
          <w:sz w:val="24"/>
          <w:szCs w:val="24"/>
        </w:rPr>
        <w:t>Đurović, M.,</w:t>
      </w:r>
      <w:r w:rsidRPr="00445D1A">
        <w:rPr>
          <w:rFonts w:ascii="Calibri" w:hAnsi="Calibri" w:cs="Calibri"/>
          <w:sz w:val="24"/>
          <w:szCs w:val="24"/>
        </w:rPr>
        <w:t xml:space="preserve"> </w:t>
      </w:r>
      <w:r w:rsidR="00702262" w:rsidRPr="00445D1A">
        <w:rPr>
          <w:rFonts w:ascii="Calibri" w:hAnsi="Calibri" w:cs="Calibri"/>
          <w:sz w:val="24"/>
          <w:szCs w:val="24"/>
        </w:rPr>
        <w:t xml:space="preserve">&amp; </w:t>
      </w:r>
      <w:r w:rsidRPr="00445D1A">
        <w:rPr>
          <w:rFonts w:ascii="Calibri" w:hAnsi="Calibri" w:cs="Calibri"/>
          <w:sz w:val="24"/>
          <w:szCs w:val="24"/>
        </w:rPr>
        <w:t>Kuzmanović, M.</w:t>
      </w:r>
      <w:r w:rsidR="007B7E29">
        <w:rPr>
          <w:rFonts w:ascii="Calibri" w:hAnsi="Calibri" w:cs="Calibri"/>
          <w:sz w:val="24"/>
          <w:szCs w:val="24"/>
        </w:rPr>
        <w:t xml:space="preserve"> </w:t>
      </w:r>
      <w:r w:rsidR="00702262" w:rsidRPr="00445D1A">
        <w:rPr>
          <w:rFonts w:ascii="Calibri" w:hAnsi="Calibri" w:cs="Calibri"/>
          <w:sz w:val="24"/>
          <w:szCs w:val="24"/>
        </w:rPr>
        <w:t>(2011).</w:t>
      </w:r>
      <w:r w:rsidRPr="00445D1A">
        <w:rPr>
          <w:rFonts w:ascii="Calibri" w:hAnsi="Calibri" w:cs="Calibri"/>
          <w:sz w:val="24"/>
          <w:szCs w:val="24"/>
        </w:rPr>
        <w:t xml:space="preserve"> Međunarodni projekti kao podsticaj razvoja malih i srednjih preduzeća u Srbiji, Zbornik radova XV Internationalnog simpozijuma iz upravljanja projektima, YUPMA 2011, Zlatibor 2011., str. 594-598. ISBN: 978-86-86385-08-6.</w:t>
      </w:r>
    </w:p>
    <w:p w:rsidR="00A93306" w:rsidRPr="00445D1A" w:rsidRDefault="009B22DE" w:rsidP="00702262">
      <w:pPr>
        <w:numPr>
          <w:ilvl w:val="1"/>
          <w:numId w:val="18"/>
        </w:numPr>
        <w:rPr>
          <w:rFonts w:ascii="Calibri" w:hAnsi="Calibri" w:cs="Calibri"/>
          <w:sz w:val="24"/>
          <w:szCs w:val="24"/>
        </w:rPr>
      </w:pPr>
      <w:r w:rsidRPr="00445D1A">
        <w:rPr>
          <w:rFonts w:ascii="Calibri" w:hAnsi="Calibri" w:cs="Calibri"/>
          <w:b/>
          <w:sz w:val="24"/>
          <w:szCs w:val="24"/>
        </w:rPr>
        <w:t>Đurović, M.,</w:t>
      </w:r>
      <w:r w:rsidRPr="00445D1A">
        <w:rPr>
          <w:rFonts w:ascii="Calibri" w:hAnsi="Calibri" w:cs="Calibri"/>
          <w:sz w:val="24"/>
          <w:szCs w:val="24"/>
        </w:rPr>
        <w:t xml:space="preserve"> Kuzmanović, M., </w:t>
      </w:r>
      <w:r w:rsidR="00702262" w:rsidRPr="00445D1A">
        <w:rPr>
          <w:rFonts w:ascii="Calibri" w:hAnsi="Calibri" w:cs="Calibri"/>
          <w:sz w:val="24"/>
          <w:szCs w:val="24"/>
        </w:rPr>
        <w:t xml:space="preserve">&amp; </w:t>
      </w:r>
      <w:r w:rsidRPr="00445D1A">
        <w:rPr>
          <w:rFonts w:ascii="Calibri" w:hAnsi="Calibri" w:cs="Calibri"/>
          <w:sz w:val="24"/>
          <w:szCs w:val="24"/>
        </w:rPr>
        <w:t>Andrić Gušavac, B.</w:t>
      </w:r>
      <w:r w:rsidR="00702262" w:rsidRPr="00445D1A">
        <w:rPr>
          <w:rFonts w:ascii="Calibri" w:hAnsi="Calibri" w:cs="Calibri"/>
          <w:sz w:val="24"/>
          <w:szCs w:val="24"/>
        </w:rPr>
        <w:t>(2011).</w:t>
      </w:r>
      <w:r w:rsidRPr="00445D1A">
        <w:rPr>
          <w:rFonts w:ascii="Calibri" w:hAnsi="Calibri" w:cs="Calibri"/>
          <w:sz w:val="24"/>
          <w:szCs w:val="24"/>
        </w:rPr>
        <w:t xml:space="preserve"> Agencijska dilema: Analiza problema „poslodavac-unajmljenik, Zbornik radova Sym-Op-Is'2011, Zlatibor 2011, str. 455-458, ISBN: 978-86-403-1168-7.</w:t>
      </w:r>
    </w:p>
    <w:p w:rsidR="00702262" w:rsidRPr="00445D1A" w:rsidRDefault="00702262" w:rsidP="00702262">
      <w:pPr>
        <w:ind w:left="792"/>
        <w:rPr>
          <w:rFonts w:ascii="Calibri" w:hAnsi="Calibri" w:cs="Calibri"/>
          <w:sz w:val="24"/>
          <w:szCs w:val="24"/>
        </w:rPr>
      </w:pPr>
    </w:p>
    <w:p w:rsidR="00A93306" w:rsidRPr="00445D1A" w:rsidRDefault="00A93306" w:rsidP="00A93306">
      <w:pPr>
        <w:numPr>
          <w:ilvl w:val="0"/>
          <w:numId w:val="18"/>
        </w:numPr>
        <w:spacing w:after="120"/>
        <w:rPr>
          <w:rFonts w:ascii="Calibri" w:hAnsi="Calibri" w:cs="Calibri"/>
          <w:b/>
          <w:bCs/>
          <w:noProof/>
          <w:sz w:val="24"/>
          <w:szCs w:val="24"/>
        </w:rPr>
      </w:pPr>
      <w:r w:rsidRPr="00445D1A">
        <w:rPr>
          <w:rFonts w:ascii="Calibri" w:hAnsi="Calibri" w:cs="Calibri"/>
          <w:b/>
          <w:bCs/>
          <w:noProof/>
          <w:sz w:val="24"/>
          <w:szCs w:val="24"/>
        </w:rPr>
        <w:t>Одбрањена докторска дисертација (М70)</w:t>
      </w:r>
    </w:p>
    <w:p w:rsidR="00A93306" w:rsidRPr="00445D1A" w:rsidRDefault="00702262" w:rsidP="00A93306">
      <w:pPr>
        <w:numPr>
          <w:ilvl w:val="1"/>
          <w:numId w:val="18"/>
        </w:numPr>
        <w:spacing w:after="120"/>
        <w:rPr>
          <w:rFonts w:ascii="Calibri" w:hAnsi="Calibri" w:cs="Calibri"/>
          <w:b/>
          <w:bCs/>
          <w:noProof/>
          <w:sz w:val="24"/>
          <w:szCs w:val="24"/>
        </w:rPr>
      </w:pPr>
      <w:r w:rsidRPr="00445D1A">
        <w:rPr>
          <w:rFonts w:ascii="Calibri" w:hAnsi="Calibri" w:cs="Calibri"/>
          <w:b/>
          <w:bCs/>
          <w:noProof/>
          <w:sz w:val="24"/>
          <w:szCs w:val="24"/>
        </w:rPr>
        <w:t>Поповић</w:t>
      </w:r>
      <w:r w:rsidR="00A93306" w:rsidRPr="00445D1A">
        <w:rPr>
          <w:rFonts w:ascii="Calibri" w:hAnsi="Calibri" w:cs="Calibri"/>
          <w:b/>
          <w:bCs/>
          <w:noProof/>
          <w:sz w:val="24"/>
          <w:szCs w:val="24"/>
        </w:rPr>
        <w:t xml:space="preserve">, М. </w:t>
      </w:r>
      <w:r w:rsidRPr="00445D1A">
        <w:rPr>
          <w:rFonts w:ascii="Calibri" w:hAnsi="Calibri" w:cs="Calibri"/>
          <w:bCs/>
          <w:noProof/>
          <w:sz w:val="24"/>
          <w:szCs w:val="24"/>
        </w:rPr>
        <w:t>(2019</w:t>
      </w:r>
      <w:r w:rsidR="00A93306" w:rsidRPr="00445D1A">
        <w:rPr>
          <w:rFonts w:ascii="Calibri" w:hAnsi="Calibri" w:cs="Calibri"/>
          <w:bCs/>
          <w:noProof/>
          <w:sz w:val="24"/>
          <w:szCs w:val="24"/>
        </w:rPr>
        <w:t>).</w:t>
      </w:r>
      <w:r w:rsidR="00A93306" w:rsidRPr="00445D1A">
        <w:rPr>
          <w:rFonts w:ascii="Calibri" w:hAnsi="Calibri" w:cs="Calibri"/>
          <w:b/>
          <w:bCs/>
          <w:noProof/>
          <w:sz w:val="24"/>
          <w:szCs w:val="24"/>
        </w:rPr>
        <w:t xml:space="preserve"> </w:t>
      </w:r>
      <w:r w:rsidRPr="00445D1A">
        <w:rPr>
          <w:rFonts w:asciiTheme="minorHAnsi" w:hAnsiTheme="minorHAnsi" w:cstheme="minorHAnsi"/>
          <w:sz w:val="24"/>
          <w:szCs w:val="24"/>
        </w:rPr>
        <w:t>Унапређење анализе обавијања података методама мултиатрибутивног одлучивања</w:t>
      </w:r>
      <w:r w:rsidR="00A93306" w:rsidRPr="00445D1A">
        <w:rPr>
          <w:rFonts w:ascii="Calibri" w:hAnsi="Calibri" w:cs="Calibri"/>
          <w:sz w:val="24"/>
          <w:szCs w:val="24"/>
        </w:rPr>
        <w:t xml:space="preserve">. Факултет организационих наука, Универзитет у Београду. Ментор: проф. др </w:t>
      </w:r>
      <w:r w:rsidRPr="00445D1A">
        <w:rPr>
          <w:rFonts w:ascii="Calibri" w:hAnsi="Calibri" w:cs="Calibri"/>
          <w:sz w:val="24"/>
          <w:szCs w:val="24"/>
        </w:rPr>
        <w:t>Милан Мартић</w:t>
      </w:r>
    </w:p>
    <w:p w:rsidR="00A93306" w:rsidRPr="00445D1A" w:rsidRDefault="00A93306" w:rsidP="00A93306">
      <w:pPr>
        <w:ind w:left="720" w:hanging="720"/>
        <w:rPr>
          <w:rFonts w:ascii="Calibri" w:hAnsi="Calibri" w:cs="Calibri"/>
          <w:sz w:val="24"/>
          <w:szCs w:val="24"/>
        </w:rPr>
      </w:pPr>
    </w:p>
    <w:p w:rsidR="00A93306" w:rsidRPr="00445D1A" w:rsidRDefault="00A93306" w:rsidP="00A93306">
      <w:pPr>
        <w:rPr>
          <w:rFonts w:ascii="Calibri" w:hAnsi="Calibri" w:cs="Calibri"/>
          <w:bCs/>
          <w:noProof/>
          <w:sz w:val="24"/>
          <w:szCs w:val="24"/>
        </w:rPr>
      </w:pPr>
      <w:r w:rsidRPr="00445D1A">
        <w:rPr>
          <w:rFonts w:ascii="Calibri" w:hAnsi="Calibri" w:cs="Calibri"/>
          <w:bCs/>
          <w:noProof/>
          <w:sz w:val="24"/>
          <w:szCs w:val="24"/>
        </w:rPr>
        <w:t xml:space="preserve">Индекс научних компетенција кандидата др </w:t>
      </w:r>
      <w:r w:rsidR="00702262" w:rsidRPr="00445D1A">
        <w:rPr>
          <w:rFonts w:ascii="Calibri" w:hAnsi="Calibri" w:cs="Calibri"/>
          <w:bCs/>
          <w:noProof/>
          <w:sz w:val="24"/>
          <w:szCs w:val="24"/>
        </w:rPr>
        <w:t>Милене Поповић</w:t>
      </w:r>
      <w:r w:rsidRPr="00445D1A">
        <w:rPr>
          <w:rFonts w:ascii="Calibri" w:hAnsi="Calibri" w:cs="Calibri"/>
          <w:bCs/>
          <w:noProof/>
          <w:sz w:val="24"/>
          <w:szCs w:val="24"/>
        </w:rPr>
        <w:t xml:space="preserve">, на основу приложених научних радова, изражен кроз квантификацију индивидуалних научноистраживачких резултата износи </w:t>
      </w:r>
      <w:r w:rsidR="004E59A4" w:rsidRPr="00445D1A">
        <w:rPr>
          <w:rFonts w:ascii="Calibri" w:hAnsi="Calibri" w:cs="Calibri"/>
          <w:bCs/>
          <w:noProof/>
          <w:sz w:val="24"/>
          <w:szCs w:val="24"/>
        </w:rPr>
        <w:t>99</w:t>
      </w:r>
      <w:r w:rsidRPr="00445D1A">
        <w:rPr>
          <w:rFonts w:ascii="Calibri" w:hAnsi="Calibri" w:cs="Calibri"/>
          <w:bCs/>
          <w:noProof/>
          <w:sz w:val="24"/>
          <w:szCs w:val="24"/>
        </w:rPr>
        <w:t xml:space="preserve"> (Табела 2).</w:t>
      </w:r>
    </w:p>
    <w:p w:rsidR="002765D3" w:rsidRPr="00445D1A" w:rsidRDefault="002765D3">
      <w:pPr>
        <w:jc w:val="left"/>
        <w:rPr>
          <w:rFonts w:ascii="Calibri" w:hAnsi="Calibri" w:cs="Calibri"/>
          <w:bCs/>
          <w:noProof/>
          <w:sz w:val="24"/>
          <w:szCs w:val="24"/>
        </w:rPr>
      </w:pPr>
    </w:p>
    <w:p w:rsidR="00A93306" w:rsidRPr="00445D1A" w:rsidRDefault="002765D3" w:rsidP="00A93306">
      <w:pPr>
        <w:rPr>
          <w:rFonts w:ascii="Calibri" w:hAnsi="Calibri" w:cs="Calibri"/>
          <w:bCs/>
          <w:noProof/>
          <w:sz w:val="24"/>
          <w:szCs w:val="24"/>
        </w:rPr>
      </w:pPr>
      <w:r w:rsidRPr="00445D1A">
        <w:rPr>
          <w:rFonts w:ascii="Calibri" w:hAnsi="Calibri" w:cs="Calibri"/>
          <w:bCs/>
          <w:noProof/>
          <w:sz w:val="24"/>
          <w:szCs w:val="24"/>
        </w:rPr>
        <w:t>Табела 2: Квантификација научно истраживачких резултата кандидата др Милене Поповић</w:t>
      </w:r>
    </w:p>
    <w:tbl>
      <w:tblPr>
        <w:tblW w:w="9207"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8"/>
        <w:gridCol w:w="1242"/>
        <w:gridCol w:w="1287"/>
        <w:gridCol w:w="1440"/>
      </w:tblGrid>
      <w:tr w:rsidR="002765D3" w:rsidRPr="00445D1A" w:rsidTr="002765D3">
        <w:trPr>
          <w:jc w:val="center"/>
        </w:trPr>
        <w:tc>
          <w:tcPr>
            <w:tcW w:w="5238" w:type="dxa"/>
            <w:shd w:val="clear" w:color="auto" w:fill="auto"/>
            <w:vAlign w:val="center"/>
          </w:tcPr>
          <w:p w:rsidR="00A93306" w:rsidRPr="00445D1A" w:rsidRDefault="00A93306" w:rsidP="005A7C82">
            <w:pPr>
              <w:rPr>
                <w:rFonts w:ascii="Calibri" w:hAnsi="Calibri" w:cs="Calibri"/>
                <w:b/>
                <w:bCs/>
                <w:noProof/>
                <w:sz w:val="24"/>
                <w:szCs w:val="24"/>
              </w:rPr>
            </w:pPr>
            <w:r w:rsidRPr="00445D1A">
              <w:rPr>
                <w:rFonts w:ascii="Calibri" w:hAnsi="Calibri" w:cs="Calibri"/>
                <w:b/>
                <w:sz w:val="24"/>
                <w:szCs w:val="24"/>
              </w:rPr>
              <w:t>Категорија</w:t>
            </w:r>
          </w:p>
        </w:tc>
        <w:tc>
          <w:tcPr>
            <w:tcW w:w="1242" w:type="dxa"/>
            <w:shd w:val="clear" w:color="auto" w:fill="auto"/>
            <w:vAlign w:val="center"/>
          </w:tcPr>
          <w:p w:rsidR="00A93306" w:rsidRPr="00445D1A" w:rsidRDefault="00A93306" w:rsidP="005A7C82">
            <w:pPr>
              <w:rPr>
                <w:rFonts w:ascii="Calibri" w:hAnsi="Calibri" w:cs="Calibri"/>
                <w:b/>
                <w:bCs/>
                <w:noProof/>
                <w:sz w:val="24"/>
                <w:szCs w:val="24"/>
              </w:rPr>
            </w:pPr>
            <w:r w:rsidRPr="00445D1A">
              <w:rPr>
                <w:rFonts w:ascii="Calibri" w:hAnsi="Calibri" w:cs="Calibri"/>
                <w:b/>
                <w:sz w:val="24"/>
                <w:szCs w:val="24"/>
              </w:rPr>
              <w:t>Број поена</w:t>
            </w:r>
          </w:p>
        </w:tc>
        <w:tc>
          <w:tcPr>
            <w:tcW w:w="1287" w:type="dxa"/>
            <w:shd w:val="clear" w:color="auto" w:fill="auto"/>
            <w:vAlign w:val="center"/>
          </w:tcPr>
          <w:p w:rsidR="00A93306" w:rsidRPr="00445D1A" w:rsidRDefault="00A93306" w:rsidP="005A7C82">
            <w:pPr>
              <w:rPr>
                <w:rFonts w:ascii="Calibri" w:hAnsi="Calibri" w:cs="Calibri"/>
                <w:b/>
                <w:bCs/>
                <w:noProof/>
                <w:sz w:val="24"/>
                <w:szCs w:val="24"/>
              </w:rPr>
            </w:pPr>
            <w:r w:rsidRPr="00445D1A">
              <w:rPr>
                <w:rFonts w:ascii="Calibri" w:hAnsi="Calibri" w:cs="Calibri"/>
                <w:b/>
                <w:sz w:val="24"/>
                <w:szCs w:val="24"/>
              </w:rPr>
              <w:t>Број радова</w:t>
            </w:r>
          </w:p>
        </w:tc>
        <w:tc>
          <w:tcPr>
            <w:tcW w:w="1440" w:type="dxa"/>
            <w:shd w:val="clear" w:color="auto" w:fill="auto"/>
            <w:vAlign w:val="center"/>
          </w:tcPr>
          <w:p w:rsidR="00A93306" w:rsidRPr="00445D1A" w:rsidRDefault="00A93306" w:rsidP="005A7C82">
            <w:pPr>
              <w:rPr>
                <w:rFonts w:ascii="Calibri" w:hAnsi="Calibri" w:cs="Calibri"/>
                <w:b/>
                <w:bCs/>
                <w:noProof/>
                <w:sz w:val="24"/>
                <w:szCs w:val="24"/>
              </w:rPr>
            </w:pPr>
            <w:r w:rsidRPr="00445D1A">
              <w:rPr>
                <w:rFonts w:ascii="Calibri" w:hAnsi="Calibri" w:cs="Calibri"/>
                <w:b/>
                <w:sz w:val="24"/>
                <w:szCs w:val="24"/>
              </w:rPr>
              <w:t>Укупно поена</w:t>
            </w:r>
          </w:p>
        </w:tc>
      </w:tr>
      <w:tr w:rsidR="002765D3" w:rsidRPr="00445D1A" w:rsidTr="002765D3">
        <w:trPr>
          <w:jc w:val="center"/>
        </w:trPr>
        <w:tc>
          <w:tcPr>
            <w:tcW w:w="5238" w:type="dxa"/>
            <w:shd w:val="clear" w:color="auto" w:fill="auto"/>
            <w:vAlign w:val="center"/>
          </w:tcPr>
          <w:p w:rsidR="00E10E3A" w:rsidRPr="00445D1A" w:rsidRDefault="00665220" w:rsidP="005A7C82">
            <w:pPr>
              <w:rPr>
                <w:rFonts w:ascii="Calibri" w:hAnsi="Calibri" w:cs="Calibri"/>
                <w:sz w:val="24"/>
                <w:szCs w:val="24"/>
              </w:rPr>
            </w:pPr>
            <w:r w:rsidRPr="00445D1A">
              <w:rPr>
                <w:rFonts w:ascii="Calibri" w:hAnsi="Calibri" w:cs="Calibri"/>
                <w:sz w:val="24"/>
                <w:szCs w:val="24"/>
              </w:rPr>
              <w:t>Монографска студија/поглавље у књизи М11 или рад у тематском зборнику међународног значаја (М13)</w:t>
            </w:r>
          </w:p>
        </w:tc>
        <w:tc>
          <w:tcPr>
            <w:tcW w:w="1242" w:type="dxa"/>
            <w:shd w:val="clear" w:color="auto" w:fill="auto"/>
            <w:vAlign w:val="center"/>
          </w:tcPr>
          <w:p w:rsidR="00E10E3A" w:rsidRPr="00445D1A" w:rsidRDefault="00E10E3A" w:rsidP="00665220">
            <w:pPr>
              <w:jc w:val="center"/>
              <w:rPr>
                <w:rFonts w:ascii="Calibri" w:hAnsi="Calibri" w:cs="Calibri"/>
                <w:bCs/>
                <w:noProof/>
                <w:sz w:val="24"/>
                <w:szCs w:val="24"/>
              </w:rPr>
            </w:pPr>
            <w:r w:rsidRPr="00445D1A">
              <w:rPr>
                <w:rFonts w:ascii="Calibri" w:hAnsi="Calibri" w:cs="Calibri"/>
                <w:bCs/>
                <w:noProof/>
                <w:sz w:val="24"/>
                <w:szCs w:val="24"/>
              </w:rPr>
              <w:t>7</w:t>
            </w:r>
          </w:p>
        </w:tc>
        <w:tc>
          <w:tcPr>
            <w:tcW w:w="1287" w:type="dxa"/>
            <w:shd w:val="clear" w:color="auto" w:fill="auto"/>
            <w:vAlign w:val="center"/>
          </w:tcPr>
          <w:p w:rsidR="00E10E3A" w:rsidRPr="00445D1A" w:rsidRDefault="00E10E3A" w:rsidP="00665220">
            <w:pPr>
              <w:jc w:val="center"/>
              <w:rPr>
                <w:rFonts w:ascii="Calibri" w:hAnsi="Calibri" w:cs="Calibri"/>
                <w:bCs/>
                <w:noProof/>
                <w:sz w:val="24"/>
                <w:szCs w:val="24"/>
              </w:rPr>
            </w:pPr>
            <w:r w:rsidRPr="00445D1A">
              <w:rPr>
                <w:rFonts w:ascii="Calibri" w:hAnsi="Calibri" w:cs="Calibri"/>
                <w:bCs/>
                <w:noProof/>
                <w:sz w:val="24"/>
                <w:szCs w:val="24"/>
              </w:rPr>
              <w:t>1</w:t>
            </w:r>
          </w:p>
        </w:tc>
        <w:tc>
          <w:tcPr>
            <w:tcW w:w="1440" w:type="dxa"/>
            <w:shd w:val="clear" w:color="auto" w:fill="auto"/>
            <w:vAlign w:val="center"/>
          </w:tcPr>
          <w:p w:rsidR="00E10E3A" w:rsidRPr="00445D1A" w:rsidRDefault="00E10E3A" w:rsidP="00665220">
            <w:pPr>
              <w:jc w:val="center"/>
              <w:rPr>
                <w:rFonts w:ascii="Calibri" w:hAnsi="Calibri" w:cs="Calibri"/>
                <w:bCs/>
                <w:noProof/>
                <w:sz w:val="24"/>
                <w:szCs w:val="24"/>
              </w:rPr>
            </w:pPr>
            <w:r w:rsidRPr="00445D1A">
              <w:rPr>
                <w:rFonts w:ascii="Calibri" w:hAnsi="Calibri" w:cs="Calibri"/>
                <w:bCs/>
                <w:noProof/>
                <w:sz w:val="24"/>
                <w:szCs w:val="24"/>
              </w:rPr>
              <w:t>7</w:t>
            </w:r>
          </w:p>
        </w:tc>
      </w:tr>
      <w:tr w:rsidR="002765D3" w:rsidRPr="00445D1A" w:rsidTr="002765D3">
        <w:trPr>
          <w:jc w:val="center"/>
        </w:trPr>
        <w:tc>
          <w:tcPr>
            <w:tcW w:w="5238" w:type="dxa"/>
            <w:shd w:val="clear" w:color="auto" w:fill="auto"/>
            <w:vAlign w:val="center"/>
          </w:tcPr>
          <w:p w:rsidR="00A93306" w:rsidRPr="00445D1A" w:rsidRDefault="00A93306" w:rsidP="005A7C82">
            <w:pPr>
              <w:rPr>
                <w:rFonts w:ascii="Calibri" w:hAnsi="Calibri" w:cs="Calibri"/>
                <w:bCs/>
                <w:noProof/>
                <w:sz w:val="24"/>
                <w:szCs w:val="24"/>
              </w:rPr>
            </w:pPr>
            <w:r w:rsidRPr="00445D1A">
              <w:rPr>
                <w:rFonts w:ascii="Calibri" w:hAnsi="Calibri" w:cs="Calibri"/>
                <w:sz w:val="24"/>
                <w:szCs w:val="24"/>
              </w:rPr>
              <w:t>Монографска студија/поглавље у књизи М12 или рад у тематском зборнику међународног значаја (М14)</w:t>
            </w:r>
          </w:p>
        </w:tc>
        <w:tc>
          <w:tcPr>
            <w:tcW w:w="1242" w:type="dxa"/>
            <w:shd w:val="clear" w:color="auto" w:fill="auto"/>
            <w:vAlign w:val="center"/>
          </w:tcPr>
          <w:p w:rsidR="00A93306" w:rsidRPr="00445D1A" w:rsidRDefault="00A93306" w:rsidP="00665220">
            <w:pPr>
              <w:jc w:val="center"/>
              <w:rPr>
                <w:rFonts w:ascii="Calibri" w:hAnsi="Calibri" w:cs="Calibri"/>
                <w:bCs/>
                <w:noProof/>
                <w:sz w:val="24"/>
                <w:szCs w:val="24"/>
              </w:rPr>
            </w:pPr>
            <w:r w:rsidRPr="00445D1A">
              <w:rPr>
                <w:rFonts w:ascii="Calibri" w:hAnsi="Calibri" w:cs="Calibri"/>
                <w:bCs/>
                <w:noProof/>
                <w:sz w:val="24"/>
                <w:szCs w:val="24"/>
              </w:rPr>
              <w:t>4</w:t>
            </w:r>
          </w:p>
        </w:tc>
        <w:tc>
          <w:tcPr>
            <w:tcW w:w="1287" w:type="dxa"/>
            <w:shd w:val="clear" w:color="auto" w:fill="auto"/>
            <w:vAlign w:val="center"/>
          </w:tcPr>
          <w:p w:rsidR="00A93306" w:rsidRPr="00445D1A" w:rsidRDefault="00E03B84" w:rsidP="00665220">
            <w:pPr>
              <w:jc w:val="center"/>
              <w:rPr>
                <w:rFonts w:ascii="Calibri" w:hAnsi="Calibri" w:cs="Calibri"/>
                <w:bCs/>
                <w:noProof/>
                <w:sz w:val="24"/>
                <w:szCs w:val="24"/>
              </w:rPr>
            </w:pPr>
            <w:r w:rsidRPr="00445D1A">
              <w:rPr>
                <w:rFonts w:ascii="Calibri" w:hAnsi="Calibri" w:cs="Calibri"/>
                <w:bCs/>
                <w:noProof/>
                <w:sz w:val="24"/>
                <w:szCs w:val="24"/>
              </w:rPr>
              <w:t>1</w:t>
            </w:r>
          </w:p>
        </w:tc>
        <w:tc>
          <w:tcPr>
            <w:tcW w:w="1440" w:type="dxa"/>
            <w:shd w:val="clear" w:color="auto" w:fill="auto"/>
            <w:vAlign w:val="center"/>
          </w:tcPr>
          <w:p w:rsidR="00A93306" w:rsidRPr="00445D1A" w:rsidRDefault="00E03B84" w:rsidP="00665220">
            <w:pPr>
              <w:jc w:val="center"/>
              <w:rPr>
                <w:rFonts w:ascii="Calibri" w:hAnsi="Calibri" w:cs="Calibri"/>
                <w:bCs/>
                <w:noProof/>
                <w:sz w:val="24"/>
                <w:szCs w:val="24"/>
              </w:rPr>
            </w:pPr>
            <w:r w:rsidRPr="00445D1A">
              <w:rPr>
                <w:rFonts w:ascii="Calibri" w:hAnsi="Calibri" w:cs="Calibri"/>
                <w:bCs/>
                <w:noProof/>
                <w:sz w:val="24"/>
                <w:szCs w:val="24"/>
              </w:rPr>
              <w:t>4</w:t>
            </w:r>
          </w:p>
        </w:tc>
      </w:tr>
      <w:tr w:rsidR="002765D3" w:rsidRPr="00445D1A" w:rsidTr="002765D3">
        <w:trPr>
          <w:jc w:val="center"/>
        </w:trPr>
        <w:tc>
          <w:tcPr>
            <w:tcW w:w="5238" w:type="dxa"/>
            <w:shd w:val="clear" w:color="auto" w:fill="auto"/>
            <w:vAlign w:val="center"/>
          </w:tcPr>
          <w:p w:rsidR="00E03B84" w:rsidRPr="00445D1A" w:rsidRDefault="00665220" w:rsidP="005A7C82">
            <w:pPr>
              <w:rPr>
                <w:rFonts w:ascii="Calibri" w:hAnsi="Calibri" w:cs="Calibri"/>
                <w:sz w:val="24"/>
                <w:szCs w:val="24"/>
              </w:rPr>
            </w:pPr>
            <w:r w:rsidRPr="00445D1A">
              <w:rPr>
                <w:rFonts w:ascii="Calibri" w:hAnsi="Calibri" w:cs="Calibri"/>
                <w:sz w:val="24"/>
                <w:szCs w:val="24"/>
              </w:rPr>
              <w:t>Рад у врхунском међународном часопису (M21)</w:t>
            </w:r>
          </w:p>
        </w:tc>
        <w:tc>
          <w:tcPr>
            <w:tcW w:w="1242" w:type="dxa"/>
            <w:shd w:val="clear" w:color="auto" w:fill="auto"/>
            <w:vAlign w:val="center"/>
          </w:tcPr>
          <w:p w:rsidR="00E03B84" w:rsidRPr="00445D1A" w:rsidRDefault="00E03B84" w:rsidP="00665220">
            <w:pPr>
              <w:jc w:val="center"/>
              <w:rPr>
                <w:rFonts w:ascii="Calibri" w:hAnsi="Calibri" w:cs="Calibri"/>
                <w:bCs/>
                <w:noProof/>
                <w:sz w:val="24"/>
                <w:szCs w:val="24"/>
              </w:rPr>
            </w:pPr>
            <w:r w:rsidRPr="00445D1A">
              <w:rPr>
                <w:rFonts w:ascii="Calibri" w:hAnsi="Calibri" w:cs="Calibri"/>
                <w:bCs/>
                <w:noProof/>
                <w:sz w:val="24"/>
                <w:szCs w:val="24"/>
              </w:rPr>
              <w:t>8</w:t>
            </w:r>
          </w:p>
        </w:tc>
        <w:tc>
          <w:tcPr>
            <w:tcW w:w="1287" w:type="dxa"/>
            <w:shd w:val="clear" w:color="auto" w:fill="auto"/>
            <w:vAlign w:val="center"/>
          </w:tcPr>
          <w:p w:rsidR="00E03B84" w:rsidRPr="00445D1A" w:rsidRDefault="00E10E3A" w:rsidP="00665220">
            <w:pPr>
              <w:jc w:val="center"/>
              <w:rPr>
                <w:rFonts w:ascii="Calibri" w:hAnsi="Calibri" w:cs="Calibri"/>
                <w:bCs/>
                <w:noProof/>
                <w:sz w:val="24"/>
                <w:szCs w:val="24"/>
              </w:rPr>
            </w:pPr>
            <w:r w:rsidRPr="00445D1A">
              <w:rPr>
                <w:rFonts w:ascii="Calibri" w:hAnsi="Calibri" w:cs="Calibri"/>
                <w:bCs/>
                <w:noProof/>
                <w:sz w:val="24"/>
                <w:szCs w:val="24"/>
              </w:rPr>
              <w:t>2</w:t>
            </w:r>
          </w:p>
        </w:tc>
        <w:tc>
          <w:tcPr>
            <w:tcW w:w="1440" w:type="dxa"/>
            <w:shd w:val="clear" w:color="auto" w:fill="auto"/>
            <w:vAlign w:val="center"/>
          </w:tcPr>
          <w:p w:rsidR="00E03B84" w:rsidRPr="00445D1A" w:rsidRDefault="00E10E3A" w:rsidP="00665220">
            <w:pPr>
              <w:jc w:val="center"/>
              <w:rPr>
                <w:rFonts w:ascii="Calibri" w:hAnsi="Calibri" w:cs="Calibri"/>
                <w:bCs/>
                <w:noProof/>
                <w:sz w:val="24"/>
                <w:szCs w:val="24"/>
              </w:rPr>
            </w:pPr>
            <w:r w:rsidRPr="00445D1A">
              <w:rPr>
                <w:rFonts w:ascii="Calibri" w:hAnsi="Calibri" w:cs="Calibri"/>
                <w:bCs/>
                <w:noProof/>
                <w:sz w:val="24"/>
                <w:szCs w:val="24"/>
              </w:rPr>
              <w:t>16</w:t>
            </w:r>
          </w:p>
        </w:tc>
      </w:tr>
      <w:tr w:rsidR="002765D3" w:rsidRPr="00445D1A" w:rsidTr="002765D3">
        <w:trPr>
          <w:jc w:val="center"/>
        </w:trPr>
        <w:tc>
          <w:tcPr>
            <w:tcW w:w="5238" w:type="dxa"/>
            <w:shd w:val="clear" w:color="auto" w:fill="auto"/>
            <w:vAlign w:val="center"/>
          </w:tcPr>
          <w:p w:rsidR="00A93306" w:rsidRPr="00445D1A" w:rsidRDefault="00665220" w:rsidP="005A7C82">
            <w:pPr>
              <w:rPr>
                <w:rFonts w:ascii="Calibri" w:hAnsi="Calibri" w:cs="Calibri"/>
                <w:bCs/>
                <w:noProof/>
                <w:sz w:val="24"/>
                <w:szCs w:val="24"/>
              </w:rPr>
            </w:pPr>
            <w:r w:rsidRPr="00445D1A">
              <w:rPr>
                <w:rFonts w:ascii="Calibri" w:hAnsi="Calibri" w:cs="Calibri"/>
                <w:sz w:val="24"/>
                <w:szCs w:val="24"/>
              </w:rPr>
              <w:t xml:space="preserve">Рад у истакнутом међународном часопису </w:t>
            </w:r>
            <w:r w:rsidR="00A93306" w:rsidRPr="00445D1A">
              <w:rPr>
                <w:rFonts w:ascii="Calibri" w:hAnsi="Calibri" w:cs="Calibri"/>
                <w:sz w:val="24"/>
                <w:szCs w:val="24"/>
              </w:rPr>
              <w:t>(М22)</w:t>
            </w:r>
          </w:p>
        </w:tc>
        <w:tc>
          <w:tcPr>
            <w:tcW w:w="1242" w:type="dxa"/>
            <w:shd w:val="clear" w:color="auto" w:fill="auto"/>
            <w:vAlign w:val="center"/>
          </w:tcPr>
          <w:p w:rsidR="00A93306" w:rsidRPr="00445D1A" w:rsidRDefault="00A93306" w:rsidP="00665220">
            <w:pPr>
              <w:jc w:val="center"/>
              <w:rPr>
                <w:rFonts w:ascii="Calibri" w:hAnsi="Calibri" w:cs="Calibri"/>
                <w:bCs/>
                <w:noProof/>
                <w:sz w:val="24"/>
                <w:szCs w:val="24"/>
              </w:rPr>
            </w:pPr>
            <w:r w:rsidRPr="00445D1A">
              <w:rPr>
                <w:rFonts w:ascii="Calibri" w:hAnsi="Calibri" w:cs="Calibri"/>
                <w:bCs/>
                <w:noProof/>
                <w:sz w:val="24"/>
                <w:szCs w:val="24"/>
              </w:rPr>
              <w:t>5</w:t>
            </w:r>
          </w:p>
        </w:tc>
        <w:tc>
          <w:tcPr>
            <w:tcW w:w="1287" w:type="dxa"/>
            <w:shd w:val="clear" w:color="auto" w:fill="auto"/>
            <w:vAlign w:val="center"/>
          </w:tcPr>
          <w:p w:rsidR="00A93306" w:rsidRPr="00445D1A" w:rsidRDefault="00E10E3A" w:rsidP="00665220">
            <w:pPr>
              <w:jc w:val="center"/>
              <w:rPr>
                <w:rFonts w:ascii="Calibri" w:hAnsi="Calibri" w:cs="Calibri"/>
                <w:bCs/>
                <w:noProof/>
                <w:sz w:val="24"/>
                <w:szCs w:val="24"/>
              </w:rPr>
            </w:pPr>
            <w:r w:rsidRPr="00445D1A">
              <w:rPr>
                <w:rFonts w:ascii="Calibri" w:hAnsi="Calibri" w:cs="Calibri"/>
                <w:bCs/>
                <w:noProof/>
                <w:sz w:val="24"/>
                <w:szCs w:val="24"/>
              </w:rPr>
              <w:t>1</w:t>
            </w:r>
          </w:p>
        </w:tc>
        <w:tc>
          <w:tcPr>
            <w:tcW w:w="1440" w:type="dxa"/>
            <w:shd w:val="clear" w:color="auto" w:fill="auto"/>
            <w:vAlign w:val="center"/>
          </w:tcPr>
          <w:p w:rsidR="00A93306" w:rsidRPr="00445D1A" w:rsidRDefault="00E10E3A" w:rsidP="00665220">
            <w:pPr>
              <w:jc w:val="center"/>
              <w:rPr>
                <w:rFonts w:ascii="Calibri" w:hAnsi="Calibri" w:cs="Calibri"/>
                <w:bCs/>
                <w:noProof/>
                <w:sz w:val="24"/>
                <w:szCs w:val="24"/>
              </w:rPr>
            </w:pPr>
            <w:r w:rsidRPr="00445D1A">
              <w:rPr>
                <w:rFonts w:ascii="Calibri" w:hAnsi="Calibri" w:cs="Calibri"/>
                <w:bCs/>
                <w:noProof/>
                <w:sz w:val="24"/>
                <w:szCs w:val="24"/>
              </w:rPr>
              <w:t>5</w:t>
            </w:r>
          </w:p>
        </w:tc>
      </w:tr>
      <w:tr w:rsidR="002765D3" w:rsidRPr="00445D1A" w:rsidTr="002765D3">
        <w:trPr>
          <w:jc w:val="center"/>
        </w:trPr>
        <w:tc>
          <w:tcPr>
            <w:tcW w:w="5238" w:type="dxa"/>
            <w:shd w:val="clear" w:color="auto" w:fill="auto"/>
            <w:vAlign w:val="center"/>
          </w:tcPr>
          <w:p w:rsidR="00A93306" w:rsidRPr="00445D1A" w:rsidRDefault="0098065B" w:rsidP="005A7C82">
            <w:pPr>
              <w:rPr>
                <w:rFonts w:ascii="Calibri" w:hAnsi="Calibri" w:cs="Calibri"/>
                <w:bCs/>
                <w:noProof/>
                <w:sz w:val="24"/>
                <w:szCs w:val="24"/>
              </w:rPr>
            </w:pPr>
            <w:r w:rsidRPr="00445D1A">
              <w:rPr>
                <w:rFonts w:ascii="Calibri" w:hAnsi="Calibri" w:cs="Calibri"/>
                <w:sz w:val="24"/>
                <w:szCs w:val="24"/>
              </w:rPr>
              <w:t>Рад у међународном</w:t>
            </w:r>
            <w:r w:rsidR="00A93306" w:rsidRPr="00445D1A">
              <w:rPr>
                <w:rFonts w:ascii="Calibri" w:hAnsi="Calibri" w:cs="Calibri"/>
                <w:sz w:val="24"/>
                <w:szCs w:val="24"/>
              </w:rPr>
              <w:t xml:space="preserve"> часопис</w:t>
            </w:r>
            <w:r w:rsidRPr="00445D1A">
              <w:rPr>
                <w:rFonts w:ascii="Calibri" w:hAnsi="Calibri" w:cs="Calibri"/>
                <w:sz w:val="24"/>
                <w:szCs w:val="24"/>
              </w:rPr>
              <w:t>у</w:t>
            </w:r>
            <w:r w:rsidR="00A93306" w:rsidRPr="00445D1A">
              <w:rPr>
                <w:rFonts w:ascii="Calibri" w:hAnsi="Calibri" w:cs="Calibri"/>
                <w:sz w:val="24"/>
                <w:szCs w:val="24"/>
              </w:rPr>
              <w:t xml:space="preserve"> (М23)</w:t>
            </w:r>
          </w:p>
        </w:tc>
        <w:tc>
          <w:tcPr>
            <w:tcW w:w="1242" w:type="dxa"/>
            <w:shd w:val="clear" w:color="auto" w:fill="auto"/>
            <w:vAlign w:val="center"/>
          </w:tcPr>
          <w:p w:rsidR="00A93306" w:rsidRPr="00445D1A" w:rsidRDefault="00A93306" w:rsidP="00665220">
            <w:pPr>
              <w:jc w:val="center"/>
              <w:rPr>
                <w:rFonts w:ascii="Calibri" w:hAnsi="Calibri" w:cs="Calibri"/>
                <w:bCs/>
                <w:noProof/>
                <w:sz w:val="24"/>
                <w:szCs w:val="24"/>
              </w:rPr>
            </w:pPr>
            <w:r w:rsidRPr="00445D1A">
              <w:rPr>
                <w:rFonts w:ascii="Calibri" w:hAnsi="Calibri" w:cs="Calibri"/>
                <w:bCs/>
                <w:noProof/>
                <w:sz w:val="24"/>
                <w:szCs w:val="24"/>
              </w:rPr>
              <w:t>3</w:t>
            </w:r>
          </w:p>
        </w:tc>
        <w:tc>
          <w:tcPr>
            <w:tcW w:w="1287" w:type="dxa"/>
            <w:shd w:val="clear" w:color="auto" w:fill="auto"/>
            <w:vAlign w:val="center"/>
          </w:tcPr>
          <w:p w:rsidR="00A93306" w:rsidRPr="00445D1A" w:rsidRDefault="00E10E3A" w:rsidP="00665220">
            <w:pPr>
              <w:jc w:val="center"/>
              <w:rPr>
                <w:rFonts w:ascii="Calibri" w:hAnsi="Calibri" w:cs="Calibri"/>
                <w:bCs/>
                <w:noProof/>
                <w:sz w:val="24"/>
                <w:szCs w:val="24"/>
              </w:rPr>
            </w:pPr>
            <w:r w:rsidRPr="00445D1A">
              <w:rPr>
                <w:rFonts w:ascii="Calibri" w:hAnsi="Calibri" w:cs="Calibri"/>
                <w:bCs/>
                <w:noProof/>
                <w:sz w:val="24"/>
                <w:szCs w:val="24"/>
              </w:rPr>
              <w:t>1</w:t>
            </w:r>
          </w:p>
        </w:tc>
        <w:tc>
          <w:tcPr>
            <w:tcW w:w="1440" w:type="dxa"/>
            <w:shd w:val="clear" w:color="auto" w:fill="auto"/>
            <w:vAlign w:val="center"/>
          </w:tcPr>
          <w:p w:rsidR="00A93306" w:rsidRPr="00445D1A" w:rsidRDefault="00E10E3A" w:rsidP="00665220">
            <w:pPr>
              <w:jc w:val="center"/>
              <w:rPr>
                <w:rFonts w:ascii="Calibri" w:hAnsi="Calibri" w:cs="Calibri"/>
                <w:bCs/>
                <w:noProof/>
                <w:sz w:val="24"/>
                <w:szCs w:val="24"/>
              </w:rPr>
            </w:pPr>
            <w:r w:rsidRPr="00445D1A">
              <w:rPr>
                <w:rFonts w:ascii="Calibri" w:hAnsi="Calibri" w:cs="Calibri"/>
                <w:bCs/>
                <w:noProof/>
                <w:sz w:val="24"/>
                <w:szCs w:val="24"/>
              </w:rPr>
              <w:t>3</w:t>
            </w:r>
          </w:p>
        </w:tc>
      </w:tr>
      <w:tr w:rsidR="002765D3" w:rsidRPr="00445D1A" w:rsidTr="002765D3">
        <w:trPr>
          <w:jc w:val="center"/>
        </w:trPr>
        <w:tc>
          <w:tcPr>
            <w:tcW w:w="5238" w:type="dxa"/>
            <w:shd w:val="clear" w:color="auto" w:fill="auto"/>
            <w:vAlign w:val="center"/>
          </w:tcPr>
          <w:p w:rsidR="00A93306" w:rsidRPr="00445D1A" w:rsidRDefault="0098065B" w:rsidP="005A7C82">
            <w:pPr>
              <w:rPr>
                <w:rFonts w:ascii="Calibri" w:hAnsi="Calibri" w:cs="Calibri"/>
                <w:bCs/>
                <w:noProof/>
                <w:sz w:val="24"/>
                <w:szCs w:val="24"/>
              </w:rPr>
            </w:pPr>
            <w:r w:rsidRPr="00445D1A">
              <w:rPr>
                <w:rFonts w:ascii="Calibri" w:hAnsi="Calibri" w:cs="Calibri"/>
                <w:sz w:val="24"/>
                <w:szCs w:val="24"/>
              </w:rPr>
              <w:t>Рад у националном часопису међународног значаја</w:t>
            </w:r>
            <w:r w:rsidR="00A93306" w:rsidRPr="00445D1A">
              <w:rPr>
                <w:rFonts w:ascii="Calibri" w:hAnsi="Calibri" w:cs="Calibri"/>
                <w:sz w:val="24"/>
                <w:szCs w:val="24"/>
              </w:rPr>
              <w:t xml:space="preserve"> (М24)</w:t>
            </w:r>
          </w:p>
        </w:tc>
        <w:tc>
          <w:tcPr>
            <w:tcW w:w="1242" w:type="dxa"/>
            <w:shd w:val="clear" w:color="auto" w:fill="auto"/>
            <w:vAlign w:val="center"/>
          </w:tcPr>
          <w:p w:rsidR="00A93306" w:rsidRPr="00445D1A" w:rsidRDefault="00A93306" w:rsidP="00665220">
            <w:pPr>
              <w:jc w:val="center"/>
              <w:rPr>
                <w:rFonts w:ascii="Calibri" w:hAnsi="Calibri" w:cs="Calibri"/>
                <w:bCs/>
                <w:noProof/>
                <w:sz w:val="24"/>
                <w:szCs w:val="24"/>
              </w:rPr>
            </w:pPr>
            <w:r w:rsidRPr="00445D1A">
              <w:rPr>
                <w:rFonts w:ascii="Calibri" w:hAnsi="Calibri" w:cs="Calibri"/>
                <w:bCs/>
                <w:noProof/>
                <w:sz w:val="24"/>
                <w:szCs w:val="24"/>
              </w:rPr>
              <w:t>3</w:t>
            </w:r>
          </w:p>
        </w:tc>
        <w:tc>
          <w:tcPr>
            <w:tcW w:w="1287" w:type="dxa"/>
            <w:shd w:val="clear" w:color="auto" w:fill="auto"/>
            <w:vAlign w:val="center"/>
          </w:tcPr>
          <w:p w:rsidR="00A93306" w:rsidRPr="00445D1A" w:rsidRDefault="00A93306" w:rsidP="00665220">
            <w:pPr>
              <w:jc w:val="center"/>
              <w:rPr>
                <w:rFonts w:ascii="Calibri" w:hAnsi="Calibri" w:cs="Calibri"/>
                <w:bCs/>
                <w:noProof/>
                <w:sz w:val="24"/>
                <w:szCs w:val="24"/>
              </w:rPr>
            </w:pPr>
            <w:r w:rsidRPr="00445D1A">
              <w:rPr>
                <w:rFonts w:ascii="Calibri" w:hAnsi="Calibri" w:cs="Calibri"/>
                <w:bCs/>
                <w:noProof/>
                <w:sz w:val="24"/>
                <w:szCs w:val="24"/>
              </w:rPr>
              <w:t>2</w:t>
            </w:r>
          </w:p>
        </w:tc>
        <w:tc>
          <w:tcPr>
            <w:tcW w:w="1440" w:type="dxa"/>
            <w:shd w:val="clear" w:color="auto" w:fill="auto"/>
            <w:vAlign w:val="center"/>
          </w:tcPr>
          <w:p w:rsidR="00A93306" w:rsidRPr="00445D1A" w:rsidRDefault="00A93306" w:rsidP="00665220">
            <w:pPr>
              <w:jc w:val="center"/>
              <w:rPr>
                <w:rFonts w:ascii="Calibri" w:hAnsi="Calibri" w:cs="Calibri"/>
                <w:bCs/>
                <w:noProof/>
                <w:sz w:val="24"/>
                <w:szCs w:val="24"/>
              </w:rPr>
            </w:pPr>
            <w:r w:rsidRPr="00445D1A">
              <w:rPr>
                <w:rFonts w:ascii="Calibri" w:hAnsi="Calibri" w:cs="Calibri"/>
                <w:bCs/>
                <w:noProof/>
                <w:sz w:val="24"/>
                <w:szCs w:val="24"/>
              </w:rPr>
              <w:t>6</w:t>
            </w:r>
          </w:p>
        </w:tc>
      </w:tr>
      <w:tr w:rsidR="002765D3" w:rsidRPr="00445D1A" w:rsidTr="002765D3">
        <w:trPr>
          <w:jc w:val="center"/>
        </w:trPr>
        <w:tc>
          <w:tcPr>
            <w:tcW w:w="5238" w:type="dxa"/>
            <w:shd w:val="clear" w:color="auto" w:fill="auto"/>
            <w:vAlign w:val="center"/>
          </w:tcPr>
          <w:p w:rsidR="00A93306" w:rsidRPr="00445D1A" w:rsidRDefault="00A93306" w:rsidP="005A7C82">
            <w:pPr>
              <w:rPr>
                <w:rFonts w:ascii="Calibri" w:hAnsi="Calibri" w:cs="Calibri"/>
                <w:bCs/>
                <w:noProof/>
                <w:sz w:val="24"/>
                <w:szCs w:val="24"/>
              </w:rPr>
            </w:pPr>
            <w:r w:rsidRPr="00445D1A">
              <w:rPr>
                <w:rFonts w:ascii="Calibri" w:hAnsi="Calibri" w:cs="Calibri"/>
                <w:sz w:val="24"/>
                <w:szCs w:val="24"/>
              </w:rPr>
              <w:t>Саопштење са међународног скупа штампано у целини (М33)</w:t>
            </w:r>
          </w:p>
        </w:tc>
        <w:tc>
          <w:tcPr>
            <w:tcW w:w="1242" w:type="dxa"/>
            <w:shd w:val="clear" w:color="auto" w:fill="auto"/>
            <w:vAlign w:val="center"/>
          </w:tcPr>
          <w:p w:rsidR="00A93306" w:rsidRPr="00445D1A" w:rsidRDefault="00A93306" w:rsidP="00665220">
            <w:pPr>
              <w:jc w:val="center"/>
              <w:rPr>
                <w:rFonts w:ascii="Calibri" w:hAnsi="Calibri" w:cs="Calibri"/>
                <w:bCs/>
                <w:noProof/>
                <w:sz w:val="24"/>
                <w:szCs w:val="24"/>
              </w:rPr>
            </w:pPr>
            <w:r w:rsidRPr="00445D1A">
              <w:rPr>
                <w:rFonts w:ascii="Calibri" w:hAnsi="Calibri" w:cs="Calibri"/>
                <w:bCs/>
                <w:noProof/>
                <w:sz w:val="24"/>
                <w:szCs w:val="24"/>
              </w:rPr>
              <w:t>1</w:t>
            </w:r>
          </w:p>
        </w:tc>
        <w:tc>
          <w:tcPr>
            <w:tcW w:w="1287" w:type="dxa"/>
            <w:shd w:val="clear" w:color="auto" w:fill="auto"/>
            <w:vAlign w:val="center"/>
          </w:tcPr>
          <w:p w:rsidR="00A93306" w:rsidRPr="00445D1A" w:rsidRDefault="00E10E3A" w:rsidP="00665220">
            <w:pPr>
              <w:jc w:val="center"/>
              <w:rPr>
                <w:rFonts w:ascii="Calibri" w:hAnsi="Calibri" w:cs="Calibri"/>
                <w:bCs/>
                <w:noProof/>
                <w:sz w:val="24"/>
                <w:szCs w:val="24"/>
              </w:rPr>
            </w:pPr>
            <w:r w:rsidRPr="00445D1A">
              <w:rPr>
                <w:rFonts w:ascii="Calibri" w:hAnsi="Calibri" w:cs="Calibri"/>
                <w:bCs/>
                <w:noProof/>
                <w:sz w:val="24"/>
                <w:szCs w:val="24"/>
              </w:rPr>
              <w:t>33</w:t>
            </w:r>
          </w:p>
        </w:tc>
        <w:tc>
          <w:tcPr>
            <w:tcW w:w="1440" w:type="dxa"/>
            <w:shd w:val="clear" w:color="auto" w:fill="auto"/>
            <w:vAlign w:val="center"/>
          </w:tcPr>
          <w:p w:rsidR="00A93306" w:rsidRPr="00445D1A" w:rsidRDefault="00E10E3A" w:rsidP="00665220">
            <w:pPr>
              <w:jc w:val="center"/>
              <w:rPr>
                <w:rFonts w:ascii="Calibri" w:hAnsi="Calibri" w:cs="Calibri"/>
                <w:bCs/>
                <w:noProof/>
                <w:sz w:val="24"/>
                <w:szCs w:val="24"/>
              </w:rPr>
            </w:pPr>
            <w:r w:rsidRPr="00445D1A">
              <w:rPr>
                <w:rFonts w:ascii="Calibri" w:hAnsi="Calibri" w:cs="Calibri"/>
                <w:bCs/>
                <w:noProof/>
                <w:sz w:val="24"/>
                <w:szCs w:val="24"/>
              </w:rPr>
              <w:t>33</w:t>
            </w:r>
          </w:p>
        </w:tc>
      </w:tr>
      <w:tr w:rsidR="002765D3" w:rsidRPr="00445D1A" w:rsidTr="002765D3">
        <w:trPr>
          <w:jc w:val="center"/>
        </w:trPr>
        <w:tc>
          <w:tcPr>
            <w:tcW w:w="5238" w:type="dxa"/>
            <w:shd w:val="clear" w:color="auto" w:fill="auto"/>
            <w:vAlign w:val="center"/>
          </w:tcPr>
          <w:p w:rsidR="00A93306" w:rsidRPr="00445D1A" w:rsidRDefault="00A93306" w:rsidP="005A7C82">
            <w:pPr>
              <w:rPr>
                <w:rFonts w:ascii="Calibri" w:hAnsi="Calibri" w:cs="Calibri"/>
                <w:sz w:val="24"/>
                <w:szCs w:val="24"/>
              </w:rPr>
            </w:pPr>
            <w:r w:rsidRPr="00445D1A">
              <w:rPr>
                <w:rFonts w:ascii="Calibri" w:hAnsi="Calibri" w:cs="Calibri"/>
                <w:sz w:val="24"/>
                <w:szCs w:val="24"/>
              </w:rPr>
              <w:t>Рад у врхунском часопису националног значаја (М51)</w:t>
            </w:r>
          </w:p>
        </w:tc>
        <w:tc>
          <w:tcPr>
            <w:tcW w:w="1242" w:type="dxa"/>
            <w:shd w:val="clear" w:color="auto" w:fill="auto"/>
            <w:vAlign w:val="center"/>
          </w:tcPr>
          <w:p w:rsidR="00A93306" w:rsidRPr="00445D1A" w:rsidRDefault="0098065B" w:rsidP="00665220">
            <w:pPr>
              <w:jc w:val="center"/>
              <w:rPr>
                <w:rFonts w:ascii="Calibri" w:hAnsi="Calibri" w:cs="Calibri"/>
                <w:bCs/>
                <w:noProof/>
                <w:sz w:val="24"/>
                <w:szCs w:val="24"/>
              </w:rPr>
            </w:pPr>
            <w:r w:rsidRPr="00445D1A">
              <w:rPr>
                <w:rFonts w:ascii="Calibri" w:hAnsi="Calibri" w:cs="Calibri"/>
                <w:bCs/>
                <w:noProof/>
                <w:sz w:val="24"/>
                <w:szCs w:val="24"/>
              </w:rPr>
              <w:t>2</w:t>
            </w:r>
          </w:p>
        </w:tc>
        <w:tc>
          <w:tcPr>
            <w:tcW w:w="1287" w:type="dxa"/>
            <w:shd w:val="clear" w:color="auto" w:fill="auto"/>
            <w:vAlign w:val="center"/>
          </w:tcPr>
          <w:p w:rsidR="00A93306" w:rsidRPr="00445D1A" w:rsidRDefault="00E10E3A" w:rsidP="00665220">
            <w:pPr>
              <w:jc w:val="center"/>
              <w:rPr>
                <w:rFonts w:ascii="Calibri" w:hAnsi="Calibri" w:cs="Calibri"/>
                <w:bCs/>
                <w:noProof/>
                <w:sz w:val="24"/>
                <w:szCs w:val="24"/>
              </w:rPr>
            </w:pPr>
            <w:r w:rsidRPr="00445D1A">
              <w:rPr>
                <w:rFonts w:ascii="Calibri" w:hAnsi="Calibri" w:cs="Calibri"/>
                <w:bCs/>
                <w:noProof/>
                <w:sz w:val="24"/>
                <w:szCs w:val="24"/>
              </w:rPr>
              <w:t>4</w:t>
            </w:r>
          </w:p>
        </w:tc>
        <w:tc>
          <w:tcPr>
            <w:tcW w:w="1440" w:type="dxa"/>
            <w:shd w:val="clear" w:color="auto" w:fill="auto"/>
            <w:vAlign w:val="center"/>
          </w:tcPr>
          <w:p w:rsidR="00A93306" w:rsidRPr="00445D1A" w:rsidRDefault="0098065B" w:rsidP="00665220">
            <w:pPr>
              <w:jc w:val="center"/>
              <w:rPr>
                <w:rFonts w:ascii="Calibri" w:hAnsi="Calibri" w:cs="Calibri"/>
                <w:bCs/>
                <w:noProof/>
                <w:sz w:val="24"/>
                <w:szCs w:val="24"/>
              </w:rPr>
            </w:pPr>
            <w:r w:rsidRPr="00445D1A">
              <w:rPr>
                <w:rFonts w:ascii="Calibri" w:hAnsi="Calibri" w:cs="Calibri"/>
                <w:bCs/>
                <w:noProof/>
                <w:sz w:val="24"/>
                <w:szCs w:val="24"/>
              </w:rPr>
              <w:t>8</w:t>
            </w:r>
          </w:p>
        </w:tc>
      </w:tr>
      <w:tr w:rsidR="002765D3" w:rsidRPr="00445D1A" w:rsidTr="002765D3">
        <w:trPr>
          <w:jc w:val="center"/>
        </w:trPr>
        <w:tc>
          <w:tcPr>
            <w:tcW w:w="5238" w:type="dxa"/>
            <w:shd w:val="clear" w:color="auto" w:fill="auto"/>
            <w:vAlign w:val="center"/>
          </w:tcPr>
          <w:p w:rsidR="00A93306" w:rsidRPr="00445D1A" w:rsidRDefault="00A93306" w:rsidP="00E10E3A">
            <w:pPr>
              <w:rPr>
                <w:rFonts w:ascii="Calibri" w:hAnsi="Calibri" w:cs="Calibri"/>
                <w:bCs/>
                <w:noProof/>
                <w:sz w:val="24"/>
                <w:szCs w:val="24"/>
              </w:rPr>
            </w:pPr>
            <w:r w:rsidRPr="00445D1A">
              <w:rPr>
                <w:rFonts w:ascii="Calibri" w:hAnsi="Calibri" w:cs="Calibri"/>
                <w:sz w:val="24"/>
                <w:szCs w:val="24"/>
              </w:rPr>
              <w:t xml:space="preserve">Рад у </w:t>
            </w:r>
            <w:r w:rsidR="0098065B" w:rsidRPr="00445D1A">
              <w:rPr>
                <w:rFonts w:ascii="Calibri" w:hAnsi="Calibri" w:cs="Calibri"/>
                <w:sz w:val="24"/>
                <w:szCs w:val="24"/>
              </w:rPr>
              <w:t xml:space="preserve">новопокренутом </w:t>
            </w:r>
            <w:r w:rsidR="00E10E3A" w:rsidRPr="00445D1A">
              <w:rPr>
                <w:rFonts w:ascii="Calibri" w:hAnsi="Calibri" w:cs="Calibri"/>
                <w:sz w:val="24"/>
                <w:szCs w:val="24"/>
              </w:rPr>
              <w:t>научном часопису (М54</w:t>
            </w:r>
            <w:r w:rsidRPr="00445D1A">
              <w:rPr>
                <w:rFonts w:ascii="Calibri" w:hAnsi="Calibri" w:cs="Calibri"/>
                <w:sz w:val="24"/>
                <w:szCs w:val="24"/>
              </w:rPr>
              <w:t>)</w:t>
            </w:r>
          </w:p>
        </w:tc>
        <w:tc>
          <w:tcPr>
            <w:tcW w:w="1242" w:type="dxa"/>
            <w:shd w:val="clear" w:color="auto" w:fill="auto"/>
            <w:vAlign w:val="center"/>
          </w:tcPr>
          <w:p w:rsidR="00A93306" w:rsidRPr="00445D1A" w:rsidRDefault="0098065B" w:rsidP="00665220">
            <w:pPr>
              <w:jc w:val="center"/>
              <w:rPr>
                <w:rFonts w:ascii="Calibri" w:hAnsi="Calibri" w:cs="Calibri"/>
                <w:bCs/>
                <w:noProof/>
                <w:sz w:val="24"/>
                <w:szCs w:val="24"/>
              </w:rPr>
            </w:pPr>
            <w:r w:rsidRPr="00445D1A">
              <w:rPr>
                <w:rFonts w:ascii="Calibri" w:hAnsi="Calibri" w:cs="Calibri"/>
                <w:bCs/>
                <w:noProof/>
                <w:sz w:val="24"/>
                <w:szCs w:val="24"/>
              </w:rPr>
              <w:t>2</w:t>
            </w:r>
          </w:p>
        </w:tc>
        <w:tc>
          <w:tcPr>
            <w:tcW w:w="1287" w:type="dxa"/>
            <w:shd w:val="clear" w:color="auto" w:fill="auto"/>
            <w:vAlign w:val="center"/>
          </w:tcPr>
          <w:p w:rsidR="00A93306" w:rsidRPr="00445D1A" w:rsidRDefault="00E10E3A" w:rsidP="00665220">
            <w:pPr>
              <w:jc w:val="center"/>
              <w:rPr>
                <w:rFonts w:ascii="Calibri" w:hAnsi="Calibri" w:cs="Calibri"/>
                <w:bCs/>
                <w:noProof/>
                <w:sz w:val="24"/>
                <w:szCs w:val="24"/>
              </w:rPr>
            </w:pPr>
            <w:r w:rsidRPr="00445D1A">
              <w:rPr>
                <w:rFonts w:ascii="Calibri" w:hAnsi="Calibri" w:cs="Calibri"/>
                <w:bCs/>
                <w:noProof/>
                <w:sz w:val="24"/>
                <w:szCs w:val="24"/>
              </w:rPr>
              <w:t>2</w:t>
            </w:r>
          </w:p>
        </w:tc>
        <w:tc>
          <w:tcPr>
            <w:tcW w:w="1440" w:type="dxa"/>
            <w:shd w:val="clear" w:color="auto" w:fill="auto"/>
            <w:vAlign w:val="center"/>
          </w:tcPr>
          <w:p w:rsidR="00A93306" w:rsidRPr="00445D1A" w:rsidRDefault="0098065B" w:rsidP="00665220">
            <w:pPr>
              <w:jc w:val="center"/>
              <w:rPr>
                <w:rFonts w:ascii="Calibri" w:hAnsi="Calibri" w:cs="Calibri"/>
                <w:bCs/>
                <w:noProof/>
                <w:sz w:val="24"/>
                <w:szCs w:val="24"/>
              </w:rPr>
            </w:pPr>
            <w:r w:rsidRPr="00445D1A">
              <w:rPr>
                <w:rFonts w:ascii="Calibri" w:hAnsi="Calibri" w:cs="Calibri"/>
                <w:bCs/>
                <w:noProof/>
                <w:sz w:val="24"/>
                <w:szCs w:val="24"/>
              </w:rPr>
              <w:t>4</w:t>
            </w:r>
          </w:p>
        </w:tc>
      </w:tr>
      <w:tr w:rsidR="002765D3" w:rsidRPr="00445D1A" w:rsidTr="002765D3">
        <w:trPr>
          <w:jc w:val="center"/>
        </w:trPr>
        <w:tc>
          <w:tcPr>
            <w:tcW w:w="5238" w:type="dxa"/>
            <w:shd w:val="clear" w:color="auto" w:fill="auto"/>
            <w:vAlign w:val="center"/>
          </w:tcPr>
          <w:p w:rsidR="00A93306" w:rsidRPr="00445D1A" w:rsidRDefault="00A93306" w:rsidP="005A7C82">
            <w:pPr>
              <w:rPr>
                <w:rFonts w:ascii="Calibri" w:hAnsi="Calibri" w:cs="Calibri"/>
                <w:bCs/>
                <w:noProof/>
                <w:sz w:val="24"/>
                <w:szCs w:val="24"/>
              </w:rPr>
            </w:pPr>
            <w:r w:rsidRPr="00445D1A">
              <w:rPr>
                <w:rFonts w:ascii="Calibri" w:hAnsi="Calibri" w:cs="Calibri"/>
                <w:sz w:val="24"/>
                <w:szCs w:val="24"/>
              </w:rPr>
              <w:t>Саопштење са скупа националног значаја штампано у целини (М63)</w:t>
            </w:r>
          </w:p>
        </w:tc>
        <w:tc>
          <w:tcPr>
            <w:tcW w:w="1242" w:type="dxa"/>
            <w:shd w:val="clear" w:color="auto" w:fill="auto"/>
            <w:vAlign w:val="center"/>
          </w:tcPr>
          <w:p w:rsidR="00A93306" w:rsidRPr="00445D1A" w:rsidRDefault="00A93306" w:rsidP="00665220">
            <w:pPr>
              <w:jc w:val="center"/>
              <w:rPr>
                <w:rFonts w:ascii="Calibri" w:hAnsi="Calibri" w:cs="Calibri"/>
                <w:bCs/>
                <w:noProof/>
                <w:sz w:val="24"/>
                <w:szCs w:val="24"/>
              </w:rPr>
            </w:pPr>
            <w:r w:rsidRPr="00445D1A">
              <w:rPr>
                <w:rFonts w:ascii="Calibri" w:hAnsi="Calibri" w:cs="Calibri"/>
                <w:bCs/>
                <w:noProof/>
                <w:sz w:val="24"/>
                <w:szCs w:val="24"/>
              </w:rPr>
              <w:t>0,5</w:t>
            </w:r>
          </w:p>
        </w:tc>
        <w:tc>
          <w:tcPr>
            <w:tcW w:w="1287" w:type="dxa"/>
            <w:shd w:val="clear" w:color="auto" w:fill="auto"/>
            <w:vAlign w:val="center"/>
          </w:tcPr>
          <w:p w:rsidR="00A93306" w:rsidRPr="00445D1A" w:rsidRDefault="00E10E3A" w:rsidP="00665220">
            <w:pPr>
              <w:jc w:val="center"/>
              <w:rPr>
                <w:rFonts w:ascii="Calibri" w:hAnsi="Calibri" w:cs="Calibri"/>
                <w:bCs/>
                <w:noProof/>
                <w:sz w:val="24"/>
                <w:szCs w:val="24"/>
              </w:rPr>
            </w:pPr>
            <w:r w:rsidRPr="00445D1A">
              <w:rPr>
                <w:rFonts w:ascii="Calibri" w:hAnsi="Calibri" w:cs="Calibri"/>
                <w:bCs/>
                <w:noProof/>
                <w:sz w:val="24"/>
                <w:szCs w:val="24"/>
              </w:rPr>
              <w:t>14</w:t>
            </w:r>
          </w:p>
        </w:tc>
        <w:tc>
          <w:tcPr>
            <w:tcW w:w="1440" w:type="dxa"/>
            <w:shd w:val="clear" w:color="auto" w:fill="auto"/>
            <w:vAlign w:val="center"/>
          </w:tcPr>
          <w:p w:rsidR="00A93306" w:rsidRPr="00445D1A" w:rsidRDefault="00E10E3A" w:rsidP="00665220">
            <w:pPr>
              <w:jc w:val="center"/>
              <w:rPr>
                <w:rFonts w:ascii="Calibri" w:hAnsi="Calibri" w:cs="Calibri"/>
                <w:bCs/>
                <w:noProof/>
                <w:sz w:val="24"/>
                <w:szCs w:val="24"/>
              </w:rPr>
            </w:pPr>
            <w:r w:rsidRPr="00445D1A">
              <w:rPr>
                <w:rFonts w:ascii="Calibri" w:hAnsi="Calibri" w:cs="Calibri"/>
                <w:bCs/>
                <w:noProof/>
                <w:sz w:val="24"/>
                <w:szCs w:val="24"/>
              </w:rPr>
              <w:t>7</w:t>
            </w:r>
          </w:p>
        </w:tc>
      </w:tr>
      <w:tr w:rsidR="002765D3" w:rsidRPr="00445D1A" w:rsidTr="002765D3">
        <w:trPr>
          <w:jc w:val="center"/>
        </w:trPr>
        <w:tc>
          <w:tcPr>
            <w:tcW w:w="5238" w:type="dxa"/>
            <w:shd w:val="clear" w:color="auto" w:fill="auto"/>
            <w:vAlign w:val="center"/>
          </w:tcPr>
          <w:p w:rsidR="00A93306" w:rsidRPr="00445D1A" w:rsidRDefault="00A93306" w:rsidP="005A7C82">
            <w:pPr>
              <w:rPr>
                <w:rFonts w:ascii="Calibri" w:hAnsi="Calibri" w:cs="Calibri"/>
                <w:sz w:val="24"/>
                <w:szCs w:val="24"/>
              </w:rPr>
            </w:pPr>
            <w:r w:rsidRPr="00445D1A">
              <w:rPr>
                <w:rFonts w:ascii="Calibri" w:hAnsi="Calibri" w:cs="Calibri"/>
                <w:sz w:val="24"/>
                <w:szCs w:val="24"/>
              </w:rPr>
              <w:t>Одбрањена докторска дисертација (М70)</w:t>
            </w:r>
          </w:p>
        </w:tc>
        <w:tc>
          <w:tcPr>
            <w:tcW w:w="1242" w:type="dxa"/>
            <w:shd w:val="clear" w:color="auto" w:fill="auto"/>
            <w:vAlign w:val="center"/>
          </w:tcPr>
          <w:p w:rsidR="00A93306" w:rsidRPr="00445D1A" w:rsidRDefault="00A93306" w:rsidP="00665220">
            <w:pPr>
              <w:jc w:val="center"/>
              <w:rPr>
                <w:rFonts w:ascii="Calibri" w:hAnsi="Calibri" w:cs="Calibri"/>
                <w:bCs/>
                <w:noProof/>
                <w:sz w:val="24"/>
                <w:szCs w:val="24"/>
              </w:rPr>
            </w:pPr>
            <w:r w:rsidRPr="00445D1A">
              <w:rPr>
                <w:rFonts w:ascii="Calibri" w:hAnsi="Calibri" w:cs="Calibri"/>
                <w:bCs/>
                <w:noProof/>
                <w:sz w:val="24"/>
                <w:szCs w:val="24"/>
              </w:rPr>
              <w:t>6</w:t>
            </w:r>
          </w:p>
        </w:tc>
        <w:tc>
          <w:tcPr>
            <w:tcW w:w="1287" w:type="dxa"/>
            <w:shd w:val="clear" w:color="auto" w:fill="auto"/>
            <w:vAlign w:val="center"/>
          </w:tcPr>
          <w:p w:rsidR="00A93306" w:rsidRPr="00445D1A" w:rsidRDefault="00A93306" w:rsidP="00665220">
            <w:pPr>
              <w:jc w:val="center"/>
              <w:rPr>
                <w:rFonts w:ascii="Calibri" w:hAnsi="Calibri" w:cs="Calibri"/>
                <w:bCs/>
                <w:noProof/>
                <w:sz w:val="24"/>
                <w:szCs w:val="24"/>
              </w:rPr>
            </w:pPr>
            <w:r w:rsidRPr="00445D1A">
              <w:rPr>
                <w:rFonts w:ascii="Calibri" w:hAnsi="Calibri" w:cs="Calibri"/>
                <w:bCs/>
                <w:noProof/>
                <w:sz w:val="24"/>
                <w:szCs w:val="24"/>
              </w:rPr>
              <w:t>1</w:t>
            </w:r>
          </w:p>
        </w:tc>
        <w:tc>
          <w:tcPr>
            <w:tcW w:w="1440" w:type="dxa"/>
            <w:shd w:val="clear" w:color="auto" w:fill="auto"/>
            <w:vAlign w:val="center"/>
          </w:tcPr>
          <w:p w:rsidR="00A93306" w:rsidRPr="00445D1A" w:rsidRDefault="00A93306" w:rsidP="00665220">
            <w:pPr>
              <w:jc w:val="center"/>
              <w:rPr>
                <w:rFonts w:ascii="Calibri" w:hAnsi="Calibri" w:cs="Calibri"/>
                <w:bCs/>
                <w:noProof/>
                <w:sz w:val="24"/>
                <w:szCs w:val="24"/>
              </w:rPr>
            </w:pPr>
            <w:r w:rsidRPr="00445D1A">
              <w:rPr>
                <w:rFonts w:ascii="Calibri" w:hAnsi="Calibri" w:cs="Calibri"/>
                <w:bCs/>
                <w:noProof/>
                <w:sz w:val="24"/>
                <w:szCs w:val="24"/>
              </w:rPr>
              <w:t>6</w:t>
            </w:r>
          </w:p>
        </w:tc>
      </w:tr>
      <w:tr w:rsidR="002765D3" w:rsidRPr="00445D1A" w:rsidTr="002765D3">
        <w:trPr>
          <w:jc w:val="center"/>
        </w:trPr>
        <w:tc>
          <w:tcPr>
            <w:tcW w:w="5238" w:type="dxa"/>
            <w:shd w:val="clear" w:color="auto" w:fill="auto"/>
            <w:vAlign w:val="center"/>
          </w:tcPr>
          <w:p w:rsidR="00A93306" w:rsidRPr="00445D1A" w:rsidRDefault="00A93306" w:rsidP="005A7C82">
            <w:pPr>
              <w:rPr>
                <w:rFonts w:ascii="Calibri" w:hAnsi="Calibri" w:cs="Calibri"/>
                <w:sz w:val="24"/>
                <w:szCs w:val="24"/>
              </w:rPr>
            </w:pPr>
            <w:r w:rsidRPr="00445D1A">
              <w:rPr>
                <w:rFonts w:ascii="Calibri" w:hAnsi="Calibri" w:cs="Calibri"/>
                <w:sz w:val="24"/>
                <w:szCs w:val="24"/>
              </w:rPr>
              <w:t>Укупно</w:t>
            </w:r>
          </w:p>
        </w:tc>
        <w:tc>
          <w:tcPr>
            <w:tcW w:w="1242" w:type="dxa"/>
            <w:shd w:val="clear" w:color="auto" w:fill="auto"/>
            <w:vAlign w:val="center"/>
          </w:tcPr>
          <w:p w:rsidR="00A93306" w:rsidRPr="00445D1A" w:rsidRDefault="00A93306" w:rsidP="00665220">
            <w:pPr>
              <w:jc w:val="center"/>
              <w:rPr>
                <w:rFonts w:ascii="Calibri" w:hAnsi="Calibri" w:cs="Calibri"/>
                <w:bCs/>
                <w:noProof/>
                <w:sz w:val="24"/>
                <w:szCs w:val="24"/>
              </w:rPr>
            </w:pPr>
          </w:p>
        </w:tc>
        <w:tc>
          <w:tcPr>
            <w:tcW w:w="1287" w:type="dxa"/>
            <w:shd w:val="clear" w:color="auto" w:fill="auto"/>
            <w:vAlign w:val="center"/>
          </w:tcPr>
          <w:p w:rsidR="00A93306" w:rsidRPr="00445D1A" w:rsidRDefault="00A93306" w:rsidP="00665220">
            <w:pPr>
              <w:jc w:val="center"/>
              <w:rPr>
                <w:rFonts w:ascii="Calibri" w:hAnsi="Calibri" w:cs="Calibri"/>
                <w:bCs/>
                <w:noProof/>
                <w:sz w:val="24"/>
                <w:szCs w:val="24"/>
              </w:rPr>
            </w:pPr>
          </w:p>
        </w:tc>
        <w:tc>
          <w:tcPr>
            <w:tcW w:w="1440" w:type="dxa"/>
            <w:shd w:val="clear" w:color="auto" w:fill="auto"/>
            <w:vAlign w:val="center"/>
          </w:tcPr>
          <w:p w:rsidR="00A93306" w:rsidRPr="00445D1A" w:rsidRDefault="002765D3" w:rsidP="00665220">
            <w:pPr>
              <w:jc w:val="center"/>
              <w:rPr>
                <w:rFonts w:ascii="Calibri" w:hAnsi="Calibri" w:cs="Calibri"/>
                <w:b/>
                <w:bCs/>
                <w:noProof/>
                <w:sz w:val="24"/>
                <w:szCs w:val="24"/>
              </w:rPr>
            </w:pPr>
            <w:r w:rsidRPr="00445D1A">
              <w:rPr>
                <w:rFonts w:ascii="Calibri" w:hAnsi="Calibri" w:cs="Calibri"/>
                <w:b/>
                <w:bCs/>
                <w:noProof/>
                <w:sz w:val="24"/>
                <w:szCs w:val="24"/>
              </w:rPr>
              <w:t>99</w:t>
            </w:r>
          </w:p>
        </w:tc>
      </w:tr>
    </w:tbl>
    <w:p w:rsidR="00A93306" w:rsidRPr="00445D1A" w:rsidRDefault="00A93306" w:rsidP="00A93306">
      <w:pPr>
        <w:rPr>
          <w:rFonts w:ascii="Calibri" w:hAnsi="Calibri" w:cs="Calibri"/>
          <w:bCs/>
          <w:noProof/>
          <w:sz w:val="24"/>
          <w:szCs w:val="24"/>
        </w:rPr>
      </w:pPr>
    </w:p>
    <w:p w:rsidR="00A93306" w:rsidRPr="00445D1A" w:rsidRDefault="00A93306" w:rsidP="00A93306">
      <w:pPr>
        <w:autoSpaceDE w:val="0"/>
        <w:autoSpaceDN w:val="0"/>
        <w:adjustRightInd w:val="0"/>
        <w:rPr>
          <w:rFonts w:ascii="Calibri" w:hAnsi="Calibri" w:cs="Calibri"/>
          <w:b/>
          <w:sz w:val="24"/>
          <w:szCs w:val="24"/>
        </w:rPr>
      </w:pPr>
      <w:r w:rsidRPr="00445D1A">
        <w:rPr>
          <w:rFonts w:ascii="Calibri" w:hAnsi="Calibri" w:cs="Calibri"/>
          <w:b/>
          <w:sz w:val="24"/>
          <w:szCs w:val="24"/>
        </w:rPr>
        <w:lastRenderedPageBreak/>
        <w:t>IV Приказ и оцена научног рада кандидата</w:t>
      </w:r>
    </w:p>
    <w:p w:rsidR="00A93306" w:rsidRPr="00445D1A" w:rsidRDefault="00A93306" w:rsidP="00A93306">
      <w:pPr>
        <w:autoSpaceDE w:val="0"/>
        <w:autoSpaceDN w:val="0"/>
        <w:adjustRightInd w:val="0"/>
        <w:rPr>
          <w:rFonts w:ascii="Calibri" w:hAnsi="Calibri" w:cs="Calibri"/>
          <w:b/>
          <w:sz w:val="24"/>
          <w:szCs w:val="24"/>
        </w:rPr>
      </w:pPr>
    </w:p>
    <w:p w:rsidR="00A93306" w:rsidRPr="00445D1A" w:rsidRDefault="00A93306" w:rsidP="00A93306">
      <w:pPr>
        <w:autoSpaceDE w:val="0"/>
        <w:autoSpaceDN w:val="0"/>
        <w:adjustRightInd w:val="0"/>
        <w:rPr>
          <w:rFonts w:ascii="Calibri" w:hAnsi="Calibri" w:cs="Calibri"/>
          <w:b/>
          <w:sz w:val="24"/>
          <w:szCs w:val="24"/>
        </w:rPr>
      </w:pPr>
      <w:r w:rsidRPr="00445D1A">
        <w:rPr>
          <w:rFonts w:ascii="Calibri" w:hAnsi="Calibri" w:cs="Calibri"/>
          <w:b/>
          <w:sz w:val="24"/>
          <w:szCs w:val="24"/>
        </w:rPr>
        <w:t>Приказ докторске дисертације</w:t>
      </w:r>
    </w:p>
    <w:p w:rsidR="00A93306" w:rsidRPr="00445D1A" w:rsidRDefault="00A93306" w:rsidP="00A93306">
      <w:pPr>
        <w:autoSpaceDE w:val="0"/>
        <w:autoSpaceDN w:val="0"/>
        <w:adjustRightInd w:val="0"/>
        <w:rPr>
          <w:rFonts w:ascii="Calibri" w:hAnsi="Calibri" w:cs="Calibri"/>
          <w:b/>
          <w:sz w:val="24"/>
          <w:szCs w:val="24"/>
          <w:u w:val="single"/>
        </w:rPr>
      </w:pPr>
    </w:p>
    <w:p w:rsidR="00A93306" w:rsidRPr="00445D1A" w:rsidRDefault="00A93306" w:rsidP="00A93306">
      <w:pPr>
        <w:autoSpaceDE w:val="0"/>
        <w:autoSpaceDN w:val="0"/>
        <w:adjustRightInd w:val="0"/>
        <w:rPr>
          <w:rFonts w:ascii="Calibri" w:hAnsi="Calibri" w:cs="Calibri"/>
          <w:noProof/>
          <w:sz w:val="24"/>
          <w:szCs w:val="24"/>
        </w:rPr>
      </w:pPr>
      <w:r w:rsidRPr="00445D1A">
        <w:rPr>
          <w:rFonts w:ascii="Calibri" w:hAnsi="Calibri" w:cs="Calibri"/>
          <w:noProof/>
          <w:sz w:val="24"/>
          <w:szCs w:val="24"/>
        </w:rPr>
        <w:t xml:space="preserve">Докторска дисертација кандидата др </w:t>
      </w:r>
      <w:r w:rsidR="00713C00" w:rsidRPr="00445D1A">
        <w:rPr>
          <w:rFonts w:ascii="Calibri" w:hAnsi="Calibri" w:cs="Calibri"/>
          <w:noProof/>
          <w:sz w:val="24"/>
          <w:szCs w:val="24"/>
        </w:rPr>
        <w:t>Милене Поповић</w:t>
      </w:r>
      <w:r w:rsidRPr="00445D1A">
        <w:rPr>
          <w:rFonts w:ascii="Calibri" w:hAnsi="Calibri" w:cs="Calibri"/>
          <w:noProof/>
          <w:sz w:val="24"/>
          <w:szCs w:val="24"/>
        </w:rPr>
        <w:t xml:space="preserve"> под називом „</w:t>
      </w:r>
      <w:r w:rsidR="00713C00" w:rsidRPr="00445D1A">
        <w:rPr>
          <w:rFonts w:asciiTheme="minorHAnsi" w:hAnsiTheme="minorHAnsi" w:cstheme="minorHAnsi"/>
          <w:sz w:val="24"/>
          <w:szCs w:val="24"/>
        </w:rPr>
        <w:t>Унапређење анализе обавијања података методама мултиатрибутивног одлучивања</w:t>
      </w:r>
      <w:r w:rsidRPr="00445D1A">
        <w:rPr>
          <w:rFonts w:ascii="Calibri" w:hAnsi="Calibri" w:cs="Calibri"/>
          <w:sz w:val="24"/>
          <w:szCs w:val="24"/>
        </w:rPr>
        <w:t>“</w:t>
      </w:r>
      <w:r w:rsidRPr="00445D1A">
        <w:rPr>
          <w:rFonts w:ascii="Calibri" w:hAnsi="Calibri" w:cs="Calibri"/>
          <w:noProof/>
          <w:sz w:val="24"/>
          <w:szCs w:val="24"/>
        </w:rPr>
        <w:t xml:space="preserve"> се састоји од </w:t>
      </w:r>
      <w:r w:rsidR="00713C00" w:rsidRPr="00445D1A">
        <w:rPr>
          <w:rFonts w:ascii="Calibri" w:hAnsi="Calibri" w:cs="Calibri"/>
          <w:noProof/>
          <w:sz w:val="24"/>
          <w:szCs w:val="24"/>
        </w:rPr>
        <w:t>седам</w:t>
      </w:r>
      <w:r w:rsidRPr="00445D1A">
        <w:rPr>
          <w:rFonts w:ascii="Calibri" w:hAnsi="Calibri" w:cs="Calibri"/>
          <w:noProof/>
          <w:sz w:val="24"/>
          <w:szCs w:val="24"/>
        </w:rPr>
        <w:t xml:space="preserve"> тематских поглавља и целина, после којих последње поглавље представља списак литературе коришћене током</w:t>
      </w:r>
      <w:r w:rsidR="002765D3" w:rsidRPr="00445D1A">
        <w:rPr>
          <w:rFonts w:ascii="Calibri" w:hAnsi="Calibri" w:cs="Calibri"/>
          <w:noProof/>
          <w:sz w:val="24"/>
          <w:szCs w:val="24"/>
        </w:rPr>
        <w:t xml:space="preserve"> израде дисертације, а коју чине</w:t>
      </w:r>
      <w:r w:rsidRPr="00445D1A">
        <w:rPr>
          <w:rFonts w:ascii="Calibri" w:hAnsi="Calibri" w:cs="Calibri"/>
          <w:noProof/>
          <w:sz w:val="24"/>
          <w:szCs w:val="24"/>
        </w:rPr>
        <w:t xml:space="preserve"> </w:t>
      </w:r>
      <w:r w:rsidR="00713C00" w:rsidRPr="00445D1A">
        <w:rPr>
          <w:rFonts w:ascii="Calibri" w:hAnsi="Calibri" w:cs="Calibri"/>
          <w:noProof/>
          <w:sz w:val="24"/>
          <w:szCs w:val="24"/>
        </w:rPr>
        <w:t>234 релевантне референце</w:t>
      </w:r>
      <w:r w:rsidRPr="00445D1A">
        <w:rPr>
          <w:rFonts w:ascii="Calibri" w:hAnsi="Calibri" w:cs="Calibri"/>
          <w:noProof/>
          <w:sz w:val="24"/>
          <w:szCs w:val="24"/>
        </w:rPr>
        <w:t xml:space="preserve">. Поред тога, дисертација садржи и два прилога. Написана је на </w:t>
      </w:r>
      <w:r w:rsidR="00713C00" w:rsidRPr="00445D1A">
        <w:rPr>
          <w:rFonts w:ascii="Calibri" w:hAnsi="Calibri" w:cs="Calibri"/>
          <w:noProof/>
          <w:sz w:val="24"/>
          <w:szCs w:val="24"/>
        </w:rPr>
        <w:t>142 стране</w:t>
      </w:r>
      <w:r w:rsidRPr="00445D1A">
        <w:rPr>
          <w:rFonts w:ascii="Calibri" w:hAnsi="Calibri" w:cs="Calibri"/>
          <w:noProof/>
          <w:sz w:val="24"/>
          <w:szCs w:val="24"/>
        </w:rPr>
        <w:t xml:space="preserve"> и садржи </w:t>
      </w:r>
      <w:r w:rsidR="00713C00" w:rsidRPr="00445D1A">
        <w:rPr>
          <w:rFonts w:ascii="Calibri" w:hAnsi="Calibri" w:cs="Calibri"/>
          <w:noProof/>
          <w:sz w:val="24"/>
          <w:szCs w:val="24"/>
        </w:rPr>
        <w:t>9</w:t>
      </w:r>
      <w:r w:rsidRPr="00445D1A">
        <w:rPr>
          <w:rFonts w:ascii="Calibri" w:hAnsi="Calibri" w:cs="Calibri"/>
          <w:noProof/>
          <w:sz w:val="24"/>
          <w:szCs w:val="24"/>
        </w:rPr>
        <w:t xml:space="preserve"> слика</w:t>
      </w:r>
      <w:r w:rsidR="00713C00" w:rsidRPr="00445D1A">
        <w:rPr>
          <w:rFonts w:ascii="Calibri" w:hAnsi="Calibri" w:cs="Calibri"/>
          <w:noProof/>
          <w:sz w:val="24"/>
          <w:szCs w:val="24"/>
        </w:rPr>
        <w:t>, 5 графика</w:t>
      </w:r>
      <w:r w:rsidRPr="00445D1A">
        <w:rPr>
          <w:rFonts w:ascii="Calibri" w:hAnsi="Calibri" w:cs="Calibri"/>
          <w:noProof/>
          <w:sz w:val="24"/>
          <w:szCs w:val="24"/>
        </w:rPr>
        <w:t xml:space="preserve"> и </w:t>
      </w:r>
      <w:r w:rsidR="00713C00" w:rsidRPr="00445D1A">
        <w:rPr>
          <w:rFonts w:ascii="Calibri" w:hAnsi="Calibri" w:cs="Calibri"/>
          <w:noProof/>
          <w:sz w:val="24"/>
          <w:szCs w:val="24"/>
        </w:rPr>
        <w:t>19 табела</w:t>
      </w:r>
      <w:r w:rsidRPr="00445D1A">
        <w:rPr>
          <w:rFonts w:ascii="Calibri" w:hAnsi="Calibri" w:cs="Calibri"/>
          <w:noProof/>
          <w:sz w:val="24"/>
          <w:szCs w:val="24"/>
        </w:rPr>
        <w:t>.</w:t>
      </w:r>
      <w:r w:rsidR="002765D3" w:rsidRPr="00445D1A">
        <w:rPr>
          <w:rFonts w:ascii="Calibri" w:hAnsi="Calibri" w:cs="Calibri"/>
          <w:noProof/>
          <w:sz w:val="24"/>
          <w:szCs w:val="24"/>
        </w:rPr>
        <w:t xml:space="preserve"> Научна област којој припада докторска дисертација је Техничке науке, а ужа научна област Операциона истраживања.</w:t>
      </w:r>
    </w:p>
    <w:p w:rsidR="00A93306" w:rsidRPr="00445D1A" w:rsidRDefault="00A93306" w:rsidP="00A93306">
      <w:pPr>
        <w:autoSpaceDE w:val="0"/>
        <w:autoSpaceDN w:val="0"/>
        <w:adjustRightInd w:val="0"/>
        <w:rPr>
          <w:rFonts w:ascii="Calibri" w:hAnsi="Calibri" w:cs="Calibri"/>
          <w:sz w:val="24"/>
          <w:szCs w:val="24"/>
        </w:rPr>
      </w:pPr>
    </w:p>
    <w:p w:rsidR="00A93306" w:rsidRPr="00445D1A" w:rsidRDefault="00A93306" w:rsidP="00A93306">
      <w:pPr>
        <w:autoSpaceDE w:val="0"/>
        <w:autoSpaceDN w:val="0"/>
        <w:adjustRightInd w:val="0"/>
        <w:rPr>
          <w:rFonts w:ascii="Calibri" w:hAnsi="Calibri" w:cs="Calibri"/>
          <w:i/>
          <w:noProof/>
          <w:sz w:val="24"/>
          <w:szCs w:val="24"/>
        </w:rPr>
      </w:pPr>
      <w:r w:rsidRPr="00445D1A">
        <w:rPr>
          <w:rFonts w:ascii="Calibri" w:hAnsi="Calibri" w:cs="Calibri"/>
          <w:i/>
          <w:sz w:val="24"/>
          <w:szCs w:val="24"/>
        </w:rPr>
        <w:t>Кратак приказ појединачних поглавља докторске дисертације (преузет из реферата о урађеној докторској дисертацији)</w:t>
      </w:r>
    </w:p>
    <w:p w:rsidR="00A93306" w:rsidRPr="00445D1A" w:rsidRDefault="00A93306" w:rsidP="00A93306">
      <w:pPr>
        <w:autoSpaceDE w:val="0"/>
        <w:autoSpaceDN w:val="0"/>
        <w:adjustRightInd w:val="0"/>
        <w:rPr>
          <w:rFonts w:ascii="Calibri" w:hAnsi="Calibri" w:cs="Calibri"/>
          <w:noProof/>
          <w:sz w:val="24"/>
          <w:szCs w:val="24"/>
        </w:rPr>
      </w:pPr>
    </w:p>
    <w:p w:rsidR="00713C00" w:rsidRPr="00445D1A" w:rsidRDefault="00713C00" w:rsidP="00713C00">
      <w:pPr>
        <w:autoSpaceDE w:val="0"/>
        <w:autoSpaceDN w:val="0"/>
        <w:adjustRightInd w:val="0"/>
        <w:rPr>
          <w:rFonts w:ascii="Calibri" w:hAnsi="Calibri" w:cs="Calibri"/>
          <w:noProof/>
          <w:sz w:val="24"/>
          <w:szCs w:val="24"/>
        </w:rPr>
      </w:pPr>
      <w:r w:rsidRPr="00445D1A">
        <w:rPr>
          <w:rFonts w:ascii="Calibri" w:hAnsi="Calibri" w:cs="Calibri"/>
          <w:noProof/>
          <w:sz w:val="24"/>
          <w:szCs w:val="24"/>
        </w:rPr>
        <w:t>У уводном поглављу је описан значај, предмет и циљ истраживања докторске дисертације. Затим су постављене општа и посебне хипотезе које ће се у дисертацији потврдити или оборити и на крају су представљене методе истраживања као и структура рада.</w:t>
      </w:r>
    </w:p>
    <w:p w:rsidR="00713C00" w:rsidRPr="00445D1A" w:rsidRDefault="00713C00" w:rsidP="00713C00">
      <w:pPr>
        <w:autoSpaceDE w:val="0"/>
        <w:autoSpaceDN w:val="0"/>
        <w:adjustRightInd w:val="0"/>
        <w:rPr>
          <w:rFonts w:ascii="Calibri" w:hAnsi="Calibri" w:cs="Calibri"/>
          <w:noProof/>
          <w:sz w:val="24"/>
          <w:szCs w:val="24"/>
        </w:rPr>
      </w:pPr>
    </w:p>
    <w:p w:rsidR="00713C00" w:rsidRPr="00445D1A" w:rsidRDefault="00713C00" w:rsidP="00713C00">
      <w:pPr>
        <w:autoSpaceDE w:val="0"/>
        <w:autoSpaceDN w:val="0"/>
        <w:adjustRightInd w:val="0"/>
        <w:rPr>
          <w:rFonts w:ascii="Calibri" w:hAnsi="Calibri" w:cs="Calibri"/>
          <w:noProof/>
          <w:sz w:val="24"/>
          <w:szCs w:val="24"/>
        </w:rPr>
      </w:pPr>
      <w:r w:rsidRPr="00445D1A">
        <w:rPr>
          <w:rFonts w:ascii="Calibri" w:hAnsi="Calibri" w:cs="Calibri"/>
          <w:noProof/>
          <w:sz w:val="24"/>
          <w:szCs w:val="24"/>
        </w:rPr>
        <w:t>У другом поглављу је детаљно описана Анализа обавијања података (ДЕА) - техника математичког програмирања која се примењује за оцену ефикасности, у различитим областима пословања. Широка примена је условила развој великог броја модела. Теоријска основа ДЕА и модели су детаљно приказани у овом поглављу. Изложена је и процедура имплементације ДЕА коју треба правилно применити да би се добили валидни резултати. У последњем делу поглавља дат је преглед радова примене ДЕА у оцени ефикасности наставе и научно истраживачког рада универзитетских наставника.</w:t>
      </w:r>
    </w:p>
    <w:p w:rsidR="00713C00" w:rsidRPr="00445D1A" w:rsidRDefault="00713C00" w:rsidP="00713C00">
      <w:pPr>
        <w:autoSpaceDE w:val="0"/>
        <w:autoSpaceDN w:val="0"/>
        <w:adjustRightInd w:val="0"/>
        <w:rPr>
          <w:rFonts w:ascii="Calibri" w:hAnsi="Calibri" w:cs="Calibri"/>
          <w:noProof/>
          <w:sz w:val="24"/>
          <w:szCs w:val="24"/>
        </w:rPr>
      </w:pPr>
    </w:p>
    <w:p w:rsidR="00713C00" w:rsidRPr="00445D1A" w:rsidRDefault="00713C00" w:rsidP="00713C00">
      <w:pPr>
        <w:autoSpaceDE w:val="0"/>
        <w:autoSpaceDN w:val="0"/>
        <w:adjustRightInd w:val="0"/>
        <w:rPr>
          <w:rFonts w:ascii="Calibri" w:hAnsi="Calibri" w:cs="Calibri"/>
          <w:noProof/>
          <w:sz w:val="24"/>
          <w:szCs w:val="24"/>
        </w:rPr>
      </w:pPr>
      <w:r w:rsidRPr="00445D1A">
        <w:rPr>
          <w:rFonts w:ascii="Calibri" w:hAnsi="Calibri" w:cs="Calibri"/>
          <w:noProof/>
          <w:sz w:val="24"/>
          <w:szCs w:val="24"/>
        </w:rPr>
        <w:t>У трећем поглављу су првенствено због своје сродности, али и због широке примењивости последњих година, изабране две технике мултиатрибутивног одлучивања: АХП метода и Conjoint анализа. Основни концепти, циљеви, методологија извођења, софтверски алати за подршку и преглед примена изабраних метода описани су у оквиру овог поглавља. На крају поглавља је дат и концептуални оквир поређења Conjoint анлизе и АХП методе као и преглед радова који су се бавили њиховом заједничком применом.</w:t>
      </w:r>
    </w:p>
    <w:p w:rsidR="00713C00" w:rsidRPr="00445D1A" w:rsidRDefault="00713C00" w:rsidP="00713C00">
      <w:pPr>
        <w:autoSpaceDE w:val="0"/>
        <w:autoSpaceDN w:val="0"/>
        <w:adjustRightInd w:val="0"/>
        <w:rPr>
          <w:rFonts w:ascii="Calibri" w:hAnsi="Calibri" w:cs="Calibri"/>
          <w:noProof/>
          <w:sz w:val="24"/>
          <w:szCs w:val="24"/>
        </w:rPr>
      </w:pPr>
    </w:p>
    <w:p w:rsidR="00713C00" w:rsidRPr="00445D1A" w:rsidRDefault="00713C00" w:rsidP="00713C00">
      <w:pPr>
        <w:autoSpaceDE w:val="0"/>
        <w:autoSpaceDN w:val="0"/>
        <w:adjustRightInd w:val="0"/>
        <w:rPr>
          <w:rFonts w:ascii="Calibri" w:hAnsi="Calibri" w:cs="Calibri"/>
          <w:noProof/>
          <w:sz w:val="24"/>
          <w:szCs w:val="24"/>
        </w:rPr>
      </w:pPr>
      <w:r w:rsidRPr="00445D1A">
        <w:rPr>
          <w:rFonts w:ascii="Calibri" w:hAnsi="Calibri" w:cs="Calibri"/>
          <w:noProof/>
          <w:sz w:val="24"/>
          <w:szCs w:val="24"/>
        </w:rPr>
        <w:t>У четвртом поглављу приказани су, до сада развијени, хибридни модели за повезивање ДЕА са методама вишеатрибутивног одлучивања: АХП методом и Conjoint анализом. Показано је да се комбиновањем ДЕА са овим вишеатрибутивним методама превазилазе недостаци појединачне и независне примене ДЕА. На основу класификације интеграције ДЕА са АХП методом коју је направио Пакар (</w:t>
      </w:r>
      <w:r w:rsidRPr="00445D1A">
        <w:rPr>
          <w:rFonts w:ascii="Calibri" w:hAnsi="Calibri" w:cs="Calibri"/>
          <w:i/>
          <w:noProof/>
          <w:sz w:val="24"/>
          <w:szCs w:val="24"/>
        </w:rPr>
        <w:t>Pakkar, M. S. (2014). Using DEA and AHP for ratio analysis. American Journal of Operations Research, 4(1), 268-279; Pakkar, M. S. (2015). An integrated approach based on DEA and AHP. Computational Management Science, 12(1), 153-169.</w:t>
      </w:r>
      <w:r w:rsidRPr="00445D1A">
        <w:rPr>
          <w:rFonts w:ascii="Calibri" w:hAnsi="Calibri" w:cs="Calibri"/>
          <w:noProof/>
          <w:sz w:val="24"/>
          <w:szCs w:val="24"/>
        </w:rPr>
        <w:t xml:space="preserve">) у дисертацији је направљен проширен преглед литературе груписан према начину комбиновања ових метода и детаљније описан према областима примене. АХП метода је коришћена за: потпуно рангирање, решавање проблема у интерпретацији недостајућих података, ограничавање вредности тежинских коефицијената, смањење броја улаза и излаза и превођење квалитативних у квантитативне податке. У овом поглављу је дата и анализа </w:t>
      </w:r>
      <w:r w:rsidRPr="00445D1A">
        <w:rPr>
          <w:rFonts w:ascii="Calibri" w:hAnsi="Calibri" w:cs="Calibri"/>
          <w:noProof/>
          <w:sz w:val="24"/>
          <w:szCs w:val="24"/>
        </w:rPr>
        <w:lastRenderedPageBreak/>
        <w:t>рада (</w:t>
      </w:r>
      <w:r w:rsidRPr="00445D1A">
        <w:rPr>
          <w:rFonts w:ascii="Calibri" w:hAnsi="Calibri" w:cs="Calibri"/>
          <w:i/>
          <w:noProof/>
          <w:sz w:val="24"/>
          <w:szCs w:val="24"/>
        </w:rPr>
        <w:t>Salhieh, S. M., &amp; All-Harris, M.Y. (2014). New product concept selection: an integrated approach using data envelopment analysis (DEA) and conjoint analysis (CA). International Journal of Engineering &amp; Technology, 3(1), 44-55.</w:t>
      </w:r>
      <w:r w:rsidRPr="00445D1A">
        <w:rPr>
          <w:rFonts w:ascii="Calibri" w:hAnsi="Calibri" w:cs="Calibri"/>
          <w:noProof/>
          <w:sz w:val="24"/>
          <w:szCs w:val="24"/>
        </w:rPr>
        <w:t>) који повезује ДЕА са Conjoint анализом за развој и пласирање новог производа на тржиште.</w:t>
      </w:r>
    </w:p>
    <w:p w:rsidR="00713C00" w:rsidRPr="00445D1A" w:rsidRDefault="00713C00" w:rsidP="00713C00">
      <w:pPr>
        <w:autoSpaceDE w:val="0"/>
        <w:autoSpaceDN w:val="0"/>
        <w:adjustRightInd w:val="0"/>
        <w:rPr>
          <w:rFonts w:ascii="Calibri" w:hAnsi="Calibri" w:cs="Calibri"/>
          <w:noProof/>
          <w:sz w:val="24"/>
          <w:szCs w:val="24"/>
        </w:rPr>
      </w:pPr>
    </w:p>
    <w:p w:rsidR="00713C00" w:rsidRPr="00445D1A" w:rsidRDefault="00713C00" w:rsidP="00713C00">
      <w:pPr>
        <w:autoSpaceDE w:val="0"/>
        <w:autoSpaceDN w:val="0"/>
        <w:adjustRightInd w:val="0"/>
        <w:rPr>
          <w:rFonts w:ascii="Calibri" w:hAnsi="Calibri" w:cs="Calibri"/>
          <w:noProof/>
          <w:sz w:val="24"/>
          <w:szCs w:val="24"/>
        </w:rPr>
      </w:pPr>
      <w:r w:rsidRPr="00445D1A">
        <w:rPr>
          <w:rFonts w:ascii="Calibri" w:hAnsi="Calibri" w:cs="Calibri"/>
          <w:noProof/>
          <w:sz w:val="24"/>
          <w:szCs w:val="24"/>
        </w:rPr>
        <w:t xml:space="preserve">У петом поглављу представљен је оригинални методолошки оквир унапређења ДЕА методе, коришћењем мултиатрибутивних метода Conjoint анализе и АХП методе. Методолошки оквир дефинисан је у скаду са АХП хијерархијским концептом. Циљ представља збирну (агрегирану) оцену ефикасности посматраног профила/ентитета. У складу са циљем критеријуми су: оцена субјективне и објективна ефикасности. Сваки од критеријума се израчунава кроз међусобно независне фазе. Прва фаза методолошког оквира предстваља унапређење процеса имплементације ДЕА методе укључивањем Conjoint анализе и добијање оцене субјективне ефикасности. Након дефинисања циљева и одређивања стејкхолдера, следи спровођење Conjoint анализе. У кораку 1. прве фазе се применом Conjoint анализе одређују корисности изабраних атрибута, на основу којих се рачунају њихове значајности </w:t>
      </w:r>
      <w:r w:rsidRPr="00445D1A">
        <w:rPr>
          <w:rFonts w:ascii="Calibri" w:hAnsi="Calibri" w:cs="Calibri"/>
          <w:i/>
          <w:noProof/>
          <w:sz w:val="24"/>
          <w:szCs w:val="24"/>
        </w:rPr>
        <w:t>F</w:t>
      </w:r>
      <w:r w:rsidRPr="00445D1A">
        <w:rPr>
          <w:rFonts w:ascii="Calibri" w:hAnsi="Calibri" w:cs="Calibri"/>
          <w:i/>
          <w:noProof/>
          <w:sz w:val="24"/>
          <w:szCs w:val="24"/>
          <w:vertAlign w:val="subscript"/>
        </w:rPr>
        <w:t>Ik</w:t>
      </w:r>
      <w:r w:rsidRPr="00445D1A">
        <w:rPr>
          <w:rFonts w:ascii="Calibri" w:hAnsi="Calibri" w:cs="Calibri"/>
          <w:i/>
          <w:noProof/>
          <w:sz w:val="24"/>
          <w:szCs w:val="24"/>
        </w:rPr>
        <w:t>, k = 1,..., K.</w:t>
      </w:r>
      <w:r w:rsidRPr="00445D1A">
        <w:rPr>
          <w:rFonts w:ascii="Calibri" w:hAnsi="Calibri" w:cs="Calibri"/>
          <w:noProof/>
          <w:sz w:val="24"/>
          <w:szCs w:val="24"/>
        </w:rPr>
        <w:t xml:space="preserve"> Скуп изабраних атрибута се третира као скуп потенцијалних улаза и излаза и заједно са добијеним значајностима представља полазну тачку за следећи корак у оквиру ове фазе методолошког оквира. У кораку 2. прве фазе у зависности од укупног броја улаза и излаза, постоје два могућа правца (случаја) ДЕА аналазе. У првом случају, аналитичар смањује број улаза и излаза, тако што их рангира по значајности на основу добијених преференција испитаника (значајности атрибута) из првог корака. У другом случају, када број улаза и излаза није превелик или када је потребно да сви буду укључени у анализу, преференције испитаника се користе као вредности граница за тежинске коефицијенате, с циљем повећања дискриминације између ефикасних и неефикасних јединица одлучивања. Коришћењем ЦЦР ДЕА модела, оцењује се ефикасности сваке ДМУ у посматраном скупу. Друга фаза методолошког оквира обухвата оцену ефикасности профила/ентитета применом ДЕА модела. За разлику од субјективне оцене која се базира на мишљењу процењивача, за објективну оцену ефикасности користе се експлицитни подаци о понашању система. Збирна оцена ефикасности се рачуна агрегацијом резултата ефикасности профила/ентитета добијених у свакој од фаза предложеног методолошког оквира. Као метода за одређивање одговарајућих тежинских коефицијената критеријума користи се АХП метода. Вредности индекса ефикасности сваке ДМУ, множе се са тежинским коефицијентима добијеним АХП методом који дефинишу важности сваке од оцена ефикасности у збирној оцени. Предложени методолошки овир се може имплементирати при компаративној анализи ефикасности свих јединица за које су значајне субјективне оцене корисника њихових услуга или производа са једне стране и објективне оцене о перформансама добијеним из податка о њиховим пословању са друге стране.</w:t>
      </w:r>
    </w:p>
    <w:p w:rsidR="00713C00" w:rsidRPr="00445D1A" w:rsidRDefault="00713C00" w:rsidP="00713C00">
      <w:pPr>
        <w:autoSpaceDE w:val="0"/>
        <w:autoSpaceDN w:val="0"/>
        <w:adjustRightInd w:val="0"/>
        <w:rPr>
          <w:rFonts w:ascii="Calibri" w:hAnsi="Calibri" w:cs="Calibri"/>
          <w:noProof/>
          <w:sz w:val="24"/>
          <w:szCs w:val="24"/>
        </w:rPr>
      </w:pPr>
    </w:p>
    <w:p w:rsidR="00713C00" w:rsidRPr="00445D1A" w:rsidRDefault="00713C00" w:rsidP="00713C00">
      <w:pPr>
        <w:autoSpaceDE w:val="0"/>
        <w:autoSpaceDN w:val="0"/>
        <w:adjustRightInd w:val="0"/>
        <w:rPr>
          <w:rFonts w:ascii="Calibri" w:hAnsi="Calibri" w:cs="Calibri"/>
          <w:noProof/>
          <w:sz w:val="24"/>
          <w:szCs w:val="24"/>
        </w:rPr>
      </w:pPr>
      <w:r w:rsidRPr="00445D1A">
        <w:rPr>
          <w:rFonts w:ascii="Calibri" w:hAnsi="Calibri" w:cs="Calibri"/>
          <w:noProof/>
          <w:sz w:val="24"/>
          <w:szCs w:val="24"/>
        </w:rPr>
        <w:t xml:space="preserve">У шестом поглављу приказани су резултати емпиријских студија којима је тестиран оригинални методолошки оквир на примеру оцене ефикасности наставника на факултету. Збирна оцена ефикасности наставника је посматрана са два аспекта: оцена субјективне и објективне ефикасности. Оцена субјективне ефикасности заснована је на моделу евалуације наставника од стране студената, а објективна обухвата успешност у настави и продуктивност у наставно-истраживачком раду. Емпиријске студије су имале за циљ да прикажу предности предложеног методолошког оквира, као и да потврде његову валидност и употребну вредност у пракси. </w:t>
      </w:r>
    </w:p>
    <w:p w:rsidR="00713C00" w:rsidRPr="00445D1A" w:rsidRDefault="00713C00" w:rsidP="00713C00">
      <w:pPr>
        <w:autoSpaceDE w:val="0"/>
        <w:autoSpaceDN w:val="0"/>
        <w:adjustRightInd w:val="0"/>
        <w:rPr>
          <w:rFonts w:ascii="Calibri" w:hAnsi="Calibri" w:cs="Calibri"/>
          <w:noProof/>
          <w:sz w:val="24"/>
          <w:szCs w:val="24"/>
        </w:rPr>
      </w:pPr>
    </w:p>
    <w:p w:rsidR="00713C00" w:rsidRPr="00445D1A" w:rsidRDefault="00713C00" w:rsidP="00713C00">
      <w:pPr>
        <w:autoSpaceDE w:val="0"/>
        <w:autoSpaceDN w:val="0"/>
        <w:adjustRightInd w:val="0"/>
        <w:rPr>
          <w:rFonts w:ascii="Calibri" w:hAnsi="Calibri" w:cs="Calibri"/>
          <w:noProof/>
          <w:sz w:val="24"/>
          <w:szCs w:val="24"/>
        </w:rPr>
      </w:pPr>
      <w:r w:rsidRPr="00445D1A">
        <w:rPr>
          <w:rFonts w:ascii="Calibri" w:hAnsi="Calibri" w:cs="Calibri"/>
          <w:noProof/>
          <w:sz w:val="24"/>
          <w:szCs w:val="24"/>
        </w:rPr>
        <w:lastRenderedPageBreak/>
        <w:t>У седмом поглављу извршена је синтеза резултата истраживања, и дата су закључна разматрања, у којима су приказани научни, стручни и друштвени доприноси дисертације, потврђена исправност постављених хипотеза истраживања и начин унапређења предложеног методолошког оквира.</w:t>
      </w:r>
      <w:r w:rsidR="00F42D2B" w:rsidRPr="00445D1A">
        <w:rPr>
          <w:rFonts w:ascii="Calibri" w:hAnsi="Calibri" w:cs="Calibri"/>
          <w:noProof/>
          <w:sz w:val="24"/>
          <w:szCs w:val="24"/>
        </w:rPr>
        <w:t xml:space="preserve"> </w:t>
      </w:r>
      <w:r w:rsidRPr="00445D1A">
        <w:rPr>
          <w:rFonts w:ascii="Calibri" w:hAnsi="Calibri" w:cs="Calibri"/>
          <w:noProof/>
          <w:sz w:val="24"/>
          <w:szCs w:val="24"/>
        </w:rPr>
        <w:t>Идентификовани су и даљи могући правци истраживања у овој области.</w:t>
      </w:r>
    </w:p>
    <w:p w:rsidR="00713C00" w:rsidRPr="00445D1A" w:rsidRDefault="00713C00" w:rsidP="00713C00">
      <w:pPr>
        <w:autoSpaceDE w:val="0"/>
        <w:autoSpaceDN w:val="0"/>
        <w:adjustRightInd w:val="0"/>
        <w:rPr>
          <w:rFonts w:ascii="Calibri" w:hAnsi="Calibri" w:cs="Calibri"/>
          <w:noProof/>
          <w:sz w:val="24"/>
          <w:szCs w:val="24"/>
        </w:rPr>
      </w:pPr>
    </w:p>
    <w:p w:rsidR="00713C00" w:rsidRDefault="00713C00" w:rsidP="00713C00">
      <w:pPr>
        <w:autoSpaceDE w:val="0"/>
        <w:autoSpaceDN w:val="0"/>
        <w:adjustRightInd w:val="0"/>
        <w:rPr>
          <w:rFonts w:ascii="Calibri" w:hAnsi="Calibri" w:cs="Calibri"/>
          <w:noProof/>
          <w:sz w:val="24"/>
          <w:szCs w:val="24"/>
        </w:rPr>
      </w:pPr>
      <w:r w:rsidRPr="00445D1A">
        <w:rPr>
          <w:rFonts w:ascii="Calibri" w:hAnsi="Calibri" w:cs="Calibri"/>
          <w:noProof/>
          <w:sz w:val="24"/>
          <w:szCs w:val="24"/>
        </w:rPr>
        <w:t>У осмом поглављу наведен је списак литературе која је коришћена у изради ове дисертације, а у деветом поглављу дати су прилози.</w:t>
      </w:r>
    </w:p>
    <w:p w:rsidR="007B7E29" w:rsidRPr="007B7E29" w:rsidRDefault="007B7E29" w:rsidP="00713C00">
      <w:pPr>
        <w:autoSpaceDE w:val="0"/>
        <w:autoSpaceDN w:val="0"/>
        <w:adjustRightInd w:val="0"/>
        <w:rPr>
          <w:rFonts w:ascii="Calibri" w:hAnsi="Calibri" w:cs="Calibri"/>
          <w:noProof/>
          <w:sz w:val="24"/>
          <w:szCs w:val="24"/>
        </w:rPr>
      </w:pPr>
    </w:p>
    <w:p w:rsidR="00A93306" w:rsidRPr="00445D1A" w:rsidRDefault="00A93306" w:rsidP="00A93306">
      <w:pPr>
        <w:spacing w:before="120"/>
        <w:rPr>
          <w:rFonts w:ascii="Calibri" w:hAnsi="Calibri" w:cs="Calibri"/>
          <w:b/>
          <w:noProof/>
          <w:sz w:val="24"/>
          <w:szCs w:val="24"/>
          <w:u w:val="single"/>
        </w:rPr>
      </w:pPr>
      <w:r w:rsidRPr="00445D1A">
        <w:rPr>
          <w:rFonts w:ascii="Calibri" w:hAnsi="Calibri" w:cs="Calibri"/>
          <w:b/>
          <w:noProof/>
          <w:sz w:val="24"/>
          <w:szCs w:val="24"/>
          <w:u w:val="single"/>
        </w:rPr>
        <w:t>Приказ најзначајнијих радова</w:t>
      </w:r>
    </w:p>
    <w:p w:rsidR="00304EA2" w:rsidRPr="00445D1A" w:rsidRDefault="00304EA2" w:rsidP="00713C00">
      <w:pPr>
        <w:rPr>
          <w:rFonts w:ascii="Calibri" w:hAnsi="Calibri" w:cs="Calibri"/>
          <w:noProof/>
          <w:sz w:val="24"/>
          <w:szCs w:val="24"/>
        </w:rPr>
      </w:pPr>
    </w:p>
    <w:p w:rsidR="00304EA2" w:rsidRPr="00445D1A" w:rsidRDefault="004E59A4" w:rsidP="00C179C4">
      <w:pPr>
        <w:autoSpaceDE w:val="0"/>
        <w:autoSpaceDN w:val="0"/>
        <w:adjustRightInd w:val="0"/>
        <w:rPr>
          <w:rFonts w:ascii="Calibri" w:hAnsi="Calibri" w:cs="Calibri"/>
          <w:noProof/>
          <w:sz w:val="24"/>
          <w:szCs w:val="24"/>
        </w:rPr>
      </w:pPr>
      <w:r w:rsidRPr="00445D1A">
        <w:rPr>
          <w:rFonts w:ascii="Calibri" w:hAnsi="Calibri" w:cs="Calibri"/>
          <w:noProof/>
          <w:sz w:val="24"/>
          <w:szCs w:val="24"/>
        </w:rPr>
        <w:t xml:space="preserve">Досадашњи научно-истраживачки допринос кадидата др </w:t>
      </w:r>
      <w:r w:rsidR="00981E2C" w:rsidRPr="00445D1A">
        <w:rPr>
          <w:rFonts w:ascii="Calibri" w:hAnsi="Calibri" w:cs="Calibri"/>
          <w:noProof/>
          <w:sz w:val="24"/>
          <w:szCs w:val="24"/>
        </w:rPr>
        <w:t>Милене Поповић</w:t>
      </w:r>
      <w:r w:rsidRPr="00445D1A">
        <w:rPr>
          <w:rFonts w:ascii="Calibri" w:hAnsi="Calibri" w:cs="Calibri"/>
          <w:noProof/>
          <w:sz w:val="24"/>
          <w:szCs w:val="24"/>
        </w:rPr>
        <w:t xml:space="preserve"> се може категоризовати у </w:t>
      </w:r>
      <w:r w:rsidR="00C179C4" w:rsidRPr="00445D1A">
        <w:rPr>
          <w:rFonts w:ascii="Calibri" w:hAnsi="Calibri" w:cs="Calibri"/>
          <w:noProof/>
          <w:sz w:val="24"/>
          <w:szCs w:val="24"/>
        </w:rPr>
        <w:t>три</w:t>
      </w:r>
      <w:r w:rsidRPr="00445D1A">
        <w:rPr>
          <w:rFonts w:ascii="Calibri" w:hAnsi="Calibri" w:cs="Calibri"/>
          <w:noProof/>
          <w:sz w:val="24"/>
          <w:szCs w:val="24"/>
        </w:rPr>
        <w:t xml:space="preserve"> области: формирање и евалуација </w:t>
      </w:r>
      <w:r w:rsidR="00981E2C" w:rsidRPr="00445D1A">
        <w:rPr>
          <w:rFonts w:ascii="Calibri" w:hAnsi="Calibri" w:cs="Calibri"/>
          <w:noProof/>
          <w:sz w:val="24"/>
          <w:szCs w:val="24"/>
        </w:rPr>
        <w:t xml:space="preserve">методолошких оквира </w:t>
      </w:r>
      <w:r w:rsidR="009442BA" w:rsidRPr="00445D1A">
        <w:rPr>
          <w:rFonts w:ascii="Calibri" w:hAnsi="Calibri" w:cs="Calibri"/>
          <w:noProof/>
          <w:sz w:val="24"/>
          <w:szCs w:val="24"/>
        </w:rPr>
        <w:t>коришћењем Анализе обавијања података</w:t>
      </w:r>
      <w:r w:rsidR="0042202A" w:rsidRPr="00445D1A">
        <w:rPr>
          <w:rFonts w:ascii="Calibri" w:hAnsi="Calibri" w:cs="Calibri"/>
          <w:noProof/>
          <w:sz w:val="24"/>
          <w:szCs w:val="24"/>
        </w:rPr>
        <w:t xml:space="preserve"> (ДЕА методе)</w:t>
      </w:r>
      <w:r w:rsidR="009442BA" w:rsidRPr="00445D1A">
        <w:rPr>
          <w:rFonts w:ascii="Calibri" w:hAnsi="Calibri" w:cs="Calibri"/>
          <w:noProof/>
          <w:sz w:val="24"/>
          <w:szCs w:val="24"/>
        </w:rPr>
        <w:t xml:space="preserve"> и мултиатрибутивних метода</w:t>
      </w:r>
      <w:r w:rsidRPr="00445D1A">
        <w:rPr>
          <w:rFonts w:ascii="Calibri" w:hAnsi="Calibri" w:cs="Calibri"/>
          <w:noProof/>
          <w:sz w:val="24"/>
          <w:szCs w:val="24"/>
        </w:rPr>
        <w:t xml:space="preserve">, аналитика у области </w:t>
      </w:r>
      <w:r w:rsidR="00981E2C" w:rsidRPr="00445D1A">
        <w:rPr>
          <w:rFonts w:ascii="Calibri" w:hAnsi="Calibri" w:cs="Calibri"/>
          <w:noProof/>
          <w:sz w:val="24"/>
          <w:szCs w:val="24"/>
        </w:rPr>
        <w:t>оцењивања</w:t>
      </w:r>
      <w:r w:rsidR="009211B6" w:rsidRPr="00445D1A">
        <w:rPr>
          <w:rFonts w:ascii="Calibri" w:hAnsi="Calibri" w:cs="Calibri"/>
          <w:noProof/>
          <w:sz w:val="24"/>
          <w:szCs w:val="24"/>
        </w:rPr>
        <w:t xml:space="preserve"> наставног и научно истраживачког</w:t>
      </w:r>
      <w:r w:rsidR="00981E2C" w:rsidRPr="00445D1A">
        <w:rPr>
          <w:rFonts w:ascii="Calibri" w:hAnsi="Calibri" w:cs="Calibri"/>
          <w:noProof/>
          <w:sz w:val="24"/>
          <w:szCs w:val="24"/>
        </w:rPr>
        <w:t xml:space="preserve"> рада наставника</w:t>
      </w:r>
      <w:r w:rsidRPr="00445D1A">
        <w:rPr>
          <w:rFonts w:ascii="Calibri" w:hAnsi="Calibri" w:cs="Calibri"/>
          <w:noProof/>
          <w:sz w:val="24"/>
          <w:szCs w:val="24"/>
        </w:rPr>
        <w:t xml:space="preserve"> </w:t>
      </w:r>
      <w:r w:rsidR="009211B6" w:rsidRPr="00445D1A">
        <w:rPr>
          <w:rFonts w:ascii="Calibri" w:hAnsi="Calibri" w:cs="Calibri"/>
          <w:noProof/>
          <w:sz w:val="24"/>
          <w:szCs w:val="24"/>
        </w:rPr>
        <w:t>на факултету</w:t>
      </w:r>
      <w:r w:rsidR="008C01B5" w:rsidRPr="00445D1A">
        <w:rPr>
          <w:rFonts w:ascii="Calibri" w:hAnsi="Calibri" w:cs="Calibri"/>
          <w:noProof/>
          <w:sz w:val="24"/>
          <w:szCs w:val="24"/>
        </w:rPr>
        <w:t>,</w:t>
      </w:r>
      <w:r w:rsidR="009211B6" w:rsidRPr="00445D1A">
        <w:rPr>
          <w:rFonts w:ascii="Calibri" w:hAnsi="Calibri" w:cs="Calibri"/>
          <w:noProof/>
          <w:sz w:val="24"/>
          <w:szCs w:val="24"/>
        </w:rPr>
        <w:t xml:space="preserve"> </w:t>
      </w:r>
      <w:r w:rsidRPr="00445D1A">
        <w:rPr>
          <w:rFonts w:ascii="Calibri" w:hAnsi="Calibri" w:cs="Calibri"/>
          <w:noProof/>
          <w:sz w:val="24"/>
          <w:szCs w:val="24"/>
        </w:rPr>
        <w:t xml:space="preserve">и примена </w:t>
      </w:r>
      <w:r w:rsidR="00C179C4" w:rsidRPr="00445D1A">
        <w:rPr>
          <w:rFonts w:ascii="Calibri" w:hAnsi="Calibri" w:cs="Calibri"/>
          <w:noProof/>
          <w:sz w:val="24"/>
          <w:szCs w:val="24"/>
        </w:rPr>
        <w:t>Операционих истраживања</w:t>
      </w:r>
      <w:r w:rsidR="00DA0A8D" w:rsidRPr="00445D1A">
        <w:rPr>
          <w:rFonts w:ascii="Calibri" w:hAnsi="Calibri" w:cs="Calibri"/>
          <w:noProof/>
          <w:sz w:val="24"/>
          <w:szCs w:val="24"/>
        </w:rPr>
        <w:t xml:space="preserve"> за</w:t>
      </w:r>
      <w:r w:rsidR="00C179C4" w:rsidRPr="00445D1A">
        <w:rPr>
          <w:rFonts w:ascii="Calibri" w:hAnsi="Calibri" w:cs="Calibri"/>
          <w:noProof/>
          <w:sz w:val="24"/>
          <w:szCs w:val="24"/>
        </w:rPr>
        <w:t xml:space="preserve"> </w:t>
      </w:r>
      <w:r w:rsidR="00DA0A8D" w:rsidRPr="00445D1A">
        <w:rPr>
          <w:rFonts w:ascii="Calibri" w:hAnsi="Calibri" w:cs="Calibri"/>
          <w:noProof/>
          <w:sz w:val="24"/>
          <w:szCs w:val="24"/>
        </w:rPr>
        <w:t xml:space="preserve">решавање </w:t>
      </w:r>
      <w:r w:rsidR="00F2663E">
        <w:rPr>
          <w:rFonts w:ascii="Calibri" w:hAnsi="Calibri" w:cs="Calibri"/>
          <w:noProof/>
          <w:sz w:val="24"/>
          <w:szCs w:val="24"/>
        </w:rPr>
        <w:t xml:space="preserve">реалних </w:t>
      </w:r>
      <w:r w:rsidR="00DA0A8D" w:rsidRPr="00445D1A">
        <w:rPr>
          <w:rFonts w:ascii="Calibri" w:hAnsi="Calibri" w:cs="Calibri"/>
          <w:noProof/>
          <w:sz w:val="24"/>
          <w:szCs w:val="24"/>
        </w:rPr>
        <w:t>проблема</w:t>
      </w:r>
      <w:r w:rsidR="00F2663E">
        <w:rPr>
          <w:rFonts w:ascii="Calibri" w:hAnsi="Calibri" w:cs="Calibri"/>
          <w:noProof/>
          <w:sz w:val="24"/>
          <w:szCs w:val="24"/>
        </w:rPr>
        <w:t>.</w:t>
      </w:r>
    </w:p>
    <w:p w:rsidR="00861A81" w:rsidRPr="00445D1A" w:rsidRDefault="00861A81" w:rsidP="00C179C4">
      <w:pPr>
        <w:rPr>
          <w:rFonts w:ascii="Calibri" w:hAnsi="Calibri" w:cs="Calibri"/>
          <w:noProof/>
          <w:sz w:val="24"/>
          <w:szCs w:val="24"/>
        </w:rPr>
      </w:pPr>
    </w:p>
    <w:p w:rsidR="00B4650A" w:rsidRPr="00445D1A" w:rsidRDefault="0046266D" w:rsidP="00B4650A">
      <w:pPr>
        <w:pStyle w:val="Tekstbezuvlacenja"/>
        <w:rPr>
          <w:rFonts w:ascii="Calibri" w:hAnsi="Calibri" w:cs="Calibri"/>
          <w:noProof/>
          <w:sz w:val="24"/>
          <w:szCs w:val="24"/>
        </w:rPr>
      </w:pPr>
      <w:r w:rsidRPr="00445D1A">
        <w:rPr>
          <w:rFonts w:ascii="Calibri" w:hAnsi="Calibri" w:cs="Calibri"/>
          <w:noProof/>
          <w:sz w:val="24"/>
          <w:szCs w:val="24"/>
        </w:rPr>
        <w:t xml:space="preserve">Примарно поље интересовања кандидата је формирање и евалуација </w:t>
      </w:r>
      <w:r w:rsidR="000178A2" w:rsidRPr="00445D1A">
        <w:rPr>
          <w:rFonts w:ascii="Calibri" w:hAnsi="Calibri" w:cs="Calibri"/>
          <w:noProof/>
          <w:sz w:val="24"/>
          <w:szCs w:val="24"/>
        </w:rPr>
        <w:t>методолошких о</w:t>
      </w:r>
      <w:r w:rsidRPr="00445D1A">
        <w:rPr>
          <w:rFonts w:ascii="Calibri" w:hAnsi="Calibri" w:cs="Calibri"/>
          <w:noProof/>
          <w:sz w:val="24"/>
          <w:szCs w:val="24"/>
          <w:lang w:val="en-US"/>
        </w:rPr>
        <w:t>квира</w:t>
      </w:r>
      <w:r w:rsidRPr="00445D1A">
        <w:rPr>
          <w:rFonts w:ascii="Calibri" w:hAnsi="Calibri" w:cs="Calibri"/>
          <w:noProof/>
          <w:sz w:val="24"/>
          <w:szCs w:val="24"/>
        </w:rPr>
        <w:t xml:space="preserve"> коришћењем </w:t>
      </w:r>
      <w:r w:rsidR="00445D1A">
        <w:rPr>
          <w:rFonts w:ascii="Calibri" w:hAnsi="Calibri" w:cs="Calibri"/>
          <w:noProof/>
          <w:sz w:val="24"/>
          <w:szCs w:val="24"/>
        </w:rPr>
        <w:t>ДЕА методе</w:t>
      </w:r>
      <w:r w:rsidRPr="00445D1A">
        <w:rPr>
          <w:rFonts w:ascii="Calibri" w:hAnsi="Calibri" w:cs="Calibri"/>
          <w:noProof/>
          <w:sz w:val="24"/>
          <w:szCs w:val="24"/>
        </w:rPr>
        <w:t xml:space="preserve"> и </w:t>
      </w:r>
      <w:r w:rsidRPr="00445D1A">
        <w:rPr>
          <w:rFonts w:ascii="Calibri" w:hAnsi="Calibri" w:cs="Calibri"/>
          <w:noProof/>
          <w:sz w:val="24"/>
          <w:szCs w:val="24"/>
          <w:lang w:val="en-US"/>
        </w:rPr>
        <w:t>мултиатрибутивних метода</w:t>
      </w:r>
      <w:r w:rsidRPr="00445D1A">
        <w:rPr>
          <w:rFonts w:ascii="Calibri" w:hAnsi="Calibri" w:cs="Calibri"/>
          <w:noProof/>
          <w:sz w:val="24"/>
          <w:szCs w:val="24"/>
        </w:rPr>
        <w:t xml:space="preserve">. </w:t>
      </w:r>
      <w:r w:rsidR="000178A2" w:rsidRPr="00445D1A">
        <w:rPr>
          <w:rFonts w:ascii="Calibri" w:hAnsi="Calibri" w:cs="Calibri"/>
          <w:noProof/>
          <w:sz w:val="24"/>
          <w:szCs w:val="24"/>
        </w:rPr>
        <w:t xml:space="preserve">Сходно томе, </w:t>
      </w:r>
      <w:r w:rsidR="00F2663E">
        <w:rPr>
          <w:rFonts w:ascii="Calibri" w:hAnsi="Calibri" w:cs="Calibri"/>
          <w:noProof/>
          <w:sz w:val="24"/>
          <w:szCs w:val="24"/>
        </w:rPr>
        <w:t>у раду 10.5. приказан</w:t>
      </w:r>
      <w:r w:rsidR="000178A2" w:rsidRPr="00445D1A">
        <w:rPr>
          <w:rFonts w:ascii="Calibri" w:hAnsi="Calibri" w:cs="Calibri"/>
          <w:noProof/>
          <w:sz w:val="24"/>
          <w:szCs w:val="24"/>
        </w:rPr>
        <w:t xml:space="preserve"> </w:t>
      </w:r>
      <w:r w:rsidR="00F2663E">
        <w:rPr>
          <w:rFonts w:ascii="Calibri" w:hAnsi="Calibri" w:cs="Calibri"/>
          <w:noProof/>
          <w:sz w:val="24"/>
          <w:szCs w:val="24"/>
        </w:rPr>
        <w:t>је</w:t>
      </w:r>
      <w:r w:rsidR="000178A2" w:rsidRPr="00445D1A">
        <w:rPr>
          <w:rFonts w:ascii="Calibri" w:hAnsi="Calibri" w:cs="Calibri"/>
          <w:noProof/>
          <w:sz w:val="24"/>
          <w:szCs w:val="24"/>
        </w:rPr>
        <w:t xml:space="preserve"> пр</w:t>
      </w:r>
      <w:r w:rsidR="00F2663E">
        <w:rPr>
          <w:rFonts w:ascii="Calibri" w:hAnsi="Calibri" w:cs="Calibri"/>
          <w:noProof/>
          <w:sz w:val="24"/>
          <w:szCs w:val="24"/>
        </w:rPr>
        <w:t>еглед</w:t>
      </w:r>
      <w:r w:rsidR="000178A2" w:rsidRPr="00445D1A">
        <w:rPr>
          <w:rFonts w:ascii="Calibri" w:hAnsi="Calibri" w:cs="Calibri"/>
          <w:noProof/>
          <w:sz w:val="24"/>
          <w:szCs w:val="24"/>
        </w:rPr>
        <w:t xml:space="preserve"> литературе</w:t>
      </w:r>
      <w:r w:rsidR="00F2663E">
        <w:rPr>
          <w:rFonts w:ascii="Calibri" w:hAnsi="Calibri" w:cs="Calibri"/>
          <w:noProof/>
          <w:sz w:val="24"/>
          <w:szCs w:val="24"/>
        </w:rPr>
        <w:t xml:space="preserve"> примене</w:t>
      </w:r>
      <w:r w:rsidR="000178A2" w:rsidRPr="00445D1A">
        <w:rPr>
          <w:rFonts w:ascii="Calibri" w:hAnsi="Calibri" w:cs="Calibri"/>
          <w:noProof/>
          <w:sz w:val="24"/>
          <w:szCs w:val="24"/>
        </w:rPr>
        <w:t xml:space="preserve"> двофазног ДЕА/АХП приступа за рангирање јединица одлучивања</w:t>
      </w:r>
      <w:r w:rsidR="00F2663E">
        <w:rPr>
          <w:rFonts w:ascii="Calibri" w:hAnsi="Calibri" w:cs="Calibri"/>
          <w:noProof/>
          <w:sz w:val="24"/>
          <w:szCs w:val="24"/>
        </w:rPr>
        <w:t>. У раду 8.1 урађена је</w:t>
      </w:r>
      <w:r w:rsidR="000178A2" w:rsidRPr="00445D1A">
        <w:rPr>
          <w:rFonts w:ascii="Calibri" w:hAnsi="Calibri" w:cs="Calibri"/>
          <w:noProof/>
          <w:sz w:val="24"/>
          <w:szCs w:val="24"/>
        </w:rPr>
        <w:t xml:space="preserve"> компаративна анализа </w:t>
      </w:r>
      <w:r w:rsidR="00F2663E">
        <w:rPr>
          <w:rFonts w:ascii="Calibri" w:hAnsi="Calibri" w:cs="Calibri"/>
          <w:noProof/>
          <w:sz w:val="24"/>
          <w:szCs w:val="24"/>
        </w:rPr>
        <w:t xml:space="preserve">мултиатрибутивних метода </w:t>
      </w:r>
      <w:r w:rsidR="000178A2" w:rsidRPr="00445D1A">
        <w:rPr>
          <w:rFonts w:ascii="Calibri" w:hAnsi="Calibri" w:cs="Calibri"/>
          <w:noProof/>
          <w:sz w:val="24"/>
          <w:szCs w:val="24"/>
        </w:rPr>
        <w:t xml:space="preserve">АХП методе и </w:t>
      </w:r>
      <w:r w:rsidR="000178A2" w:rsidRPr="00445D1A">
        <w:rPr>
          <w:rFonts w:ascii="Calibri" w:hAnsi="Calibri" w:cs="Calibri"/>
          <w:i/>
          <w:noProof/>
          <w:sz w:val="24"/>
          <w:szCs w:val="24"/>
        </w:rPr>
        <w:t>Conjoint</w:t>
      </w:r>
      <w:r w:rsidR="000178A2" w:rsidRPr="00445D1A">
        <w:rPr>
          <w:rFonts w:ascii="Calibri" w:hAnsi="Calibri" w:cs="Calibri"/>
          <w:noProof/>
          <w:sz w:val="24"/>
          <w:szCs w:val="24"/>
        </w:rPr>
        <w:t xml:space="preserve"> анализ</w:t>
      </w:r>
      <w:r w:rsidR="00F2663E">
        <w:rPr>
          <w:rFonts w:ascii="Calibri" w:hAnsi="Calibri" w:cs="Calibri"/>
          <w:noProof/>
          <w:sz w:val="24"/>
          <w:szCs w:val="24"/>
        </w:rPr>
        <w:t>е</w:t>
      </w:r>
      <w:r w:rsidR="000178A2" w:rsidRPr="00445D1A">
        <w:rPr>
          <w:rFonts w:ascii="Calibri" w:hAnsi="Calibri" w:cs="Calibri"/>
          <w:noProof/>
          <w:sz w:val="24"/>
          <w:szCs w:val="24"/>
        </w:rPr>
        <w:t xml:space="preserve">. </w:t>
      </w:r>
      <w:r w:rsidR="00BB3841" w:rsidRPr="00445D1A">
        <w:rPr>
          <w:rFonts w:ascii="Calibri" w:hAnsi="Calibri" w:cs="Calibri"/>
          <w:noProof/>
          <w:sz w:val="24"/>
          <w:szCs w:val="24"/>
        </w:rPr>
        <w:t>Кандидат је показао да се ДЕА метода може са успехом користити за мерење ефикасности наставника</w:t>
      </w:r>
      <w:r w:rsidR="00BB3841" w:rsidRPr="00445D1A">
        <w:rPr>
          <w:rFonts w:ascii="Calibri" w:hAnsi="Calibri" w:cs="Calibri"/>
          <w:noProof/>
          <w:sz w:val="24"/>
          <w:szCs w:val="24"/>
          <w:lang w:val="en-US"/>
        </w:rPr>
        <w:t xml:space="preserve"> на факултету</w:t>
      </w:r>
      <w:r w:rsidR="00BB3841" w:rsidRPr="00445D1A">
        <w:rPr>
          <w:rFonts w:ascii="Calibri" w:hAnsi="Calibri" w:cs="Calibri"/>
          <w:noProof/>
          <w:sz w:val="24"/>
          <w:szCs w:val="24"/>
        </w:rPr>
        <w:t xml:space="preserve">, размене студената и безбедности саобраћаја у радовима 9.2, 9.1, </w:t>
      </w:r>
      <w:r w:rsidR="00BB3841" w:rsidRPr="00445D1A">
        <w:rPr>
          <w:rFonts w:ascii="Calibri" w:hAnsi="Calibri" w:cs="Calibri"/>
          <w:noProof/>
          <w:sz w:val="24"/>
          <w:szCs w:val="24"/>
          <w:lang w:val="en-US"/>
        </w:rPr>
        <w:t xml:space="preserve">и </w:t>
      </w:r>
      <w:r w:rsidR="00BB3841" w:rsidRPr="00445D1A">
        <w:rPr>
          <w:rFonts w:ascii="Calibri" w:hAnsi="Calibri" w:cs="Calibri"/>
          <w:noProof/>
          <w:sz w:val="24"/>
          <w:szCs w:val="24"/>
        </w:rPr>
        <w:t xml:space="preserve">10.1. </w:t>
      </w:r>
      <w:r w:rsidR="00B4650A" w:rsidRPr="00445D1A">
        <w:rPr>
          <w:rFonts w:ascii="Calibri" w:hAnsi="Calibri" w:cs="Calibri"/>
          <w:noProof/>
          <w:sz w:val="24"/>
          <w:szCs w:val="24"/>
        </w:rPr>
        <w:t xml:space="preserve">Примена ДЕА методе омогућила је оцену релативне ефикасности на основу свих параметара јединица одлучивања, </w:t>
      </w:r>
      <w:r w:rsidR="00F2663E">
        <w:rPr>
          <w:rFonts w:ascii="Calibri" w:hAnsi="Calibri" w:cs="Calibri"/>
          <w:noProof/>
          <w:sz w:val="24"/>
          <w:szCs w:val="24"/>
        </w:rPr>
        <w:t>истакнути</w:t>
      </w:r>
      <w:r w:rsidR="00B4650A" w:rsidRPr="00445D1A">
        <w:rPr>
          <w:rFonts w:ascii="Calibri" w:hAnsi="Calibri" w:cs="Calibri"/>
          <w:noProof/>
          <w:sz w:val="24"/>
          <w:szCs w:val="24"/>
        </w:rPr>
        <w:t xml:space="preserve"> су разлози неефикасних</w:t>
      </w:r>
      <w:r w:rsidR="00F2663E">
        <w:rPr>
          <w:rFonts w:ascii="Calibri" w:hAnsi="Calibri" w:cs="Calibri"/>
          <w:noProof/>
          <w:sz w:val="24"/>
          <w:szCs w:val="24"/>
        </w:rPr>
        <w:t xml:space="preserve"> јединица</w:t>
      </w:r>
      <w:r w:rsidR="00B4650A" w:rsidRPr="00445D1A">
        <w:rPr>
          <w:rFonts w:ascii="Calibri" w:hAnsi="Calibri" w:cs="Calibri"/>
          <w:noProof/>
          <w:sz w:val="24"/>
          <w:szCs w:val="24"/>
        </w:rPr>
        <w:t xml:space="preserve"> и у циљу повећања ефикасности </w:t>
      </w:r>
      <w:r w:rsidR="00F2663E">
        <w:rPr>
          <w:rFonts w:ascii="Calibri" w:hAnsi="Calibri" w:cs="Calibri"/>
          <w:noProof/>
          <w:sz w:val="24"/>
          <w:szCs w:val="24"/>
        </w:rPr>
        <w:t>приказане</w:t>
      </w:r>
      <w:r w:rsidR="00B4650A" w:rsidRPr="00445D1A">
        <w:rPr>
          <w:rFonts w:ascii="Calibri" w:hAnsi="Calibri" w:cs="Calibri"/>
          <w:noProof/>
          <w:sz w:val="24"/>
          <w:szCs w:val="24"/>
        </w:rPr>
        <w:t xml:space="preserve"> потребне промене улазних односно излазних параметара.</w:t>
      </w:r>
      <w:r w:rsidR="009A5B8C" w:rsidRPr="00445D1A">
        <w:rPr>
          <w:rFonts w:ascii="Calibri" w:hAnsi="Calibri" w:cs="Calibri"/>
          <w:noProof/>
          <w:sz w:val="24"/>
          <w:szCs w:val="24"/>
        </w:rPr>
        <w:t xml:space="preserve"> </w:t>
      </w:r>
    </w:p>
    <w:p w:rsidR="000178A2" w:rsidRPr="00445D1A" w:rsidRDefault="000178A2" w:rsidP="001664FE">
      <w:pPr>
        <w:autoSpaceDE w:val="0"/>
        <w:autoSpaceDN w:val="0"/>
        <w:adjustRightInd w:val="0"/>
        <w:rPr>
          <w:rFonts w:ascii="Calibri" w:hAnsi="Calibri" w:cs="Calibri"/>
          <w:noProof/>
          <w:sz w:val="24"/>
          <w:szCs w:val="24"/>
        </w:rPr>
      </w:pPr>
    </w:p>
    <w:p w:rsidR="00D21DC0" w:rsidRPr="00445D1A" w:rsidRDefault="00BB3841" w:rsidP="001664FE">
      <w:pPr>
        <w:autoSpaceDE w:val="0"/>
        <w:autoSpaceDN w:val="0"/>
        <w:adjustRightInd w:val="0"/>
        <w:rPr>
          <w:rFonts w:ascii="Calibri" w:hAnsi="Calibri" w:cs="Calibri"/>
          <w:noProof/>
          <w:sz w:val="24"/>
          <w:szCs w:val="24"/>
        </w:rPr>
      </w:pPr>
      <w:r w:rsidRPr="00445D1A">
        <w:rPr>
          <w:rFonts w:ascii="Calibri" w:hAnsi="Calibri" w:cs="Calibri"/>
          <w:noProof/>
          <w:sz w:val="24"/>
          <w:szCs w:val="24"/>
        </w:rPr>
        <w:t>П</w:t>
      </w:r>
      <w:r w:rsidR="0046266D" w:rsidRPr="00445D1A">
        <w:rPr>
          <w:rFonts w:ascii="Calibri" w:hAnsi="Calibri" w:cs="Calibri"/>
          <w:noProof/>
          <w:sz w:val="24"/>
          <w:szCs w:val="24"/>
        </w:rPr>
        <w:t xml:space="preserve">равац истраживања у области </w:t>
      </w:r>
      <w:r w:rsidRPr="00445D1A">
        <w:rPr>
          <w:rFonts w:ascii="Calibri" w:hAnsi="Calibri" w:cs="Calibri"/>
          <w:noProof/>
          <w:sz w:val="24"/>
          <w:szCs w:val="24"/>
        </w:rPr>
        <w:t xml:space="preserve">која </w:t>
      </w:r>
      <w:r w:rsidR="0046266D" w:rsidRPr="00445D1A">
        <w:rPr>
          <w:rFonts w:ascii="Calibri" w:hAnsi="Calibri" w:cs="Calibri"/>
          <w:noProof/>
          <w:sz w:val="24"/>
          <w:szCs w:val="24"/>
        </w:rPr>
        <w:t xml:space="preserve">се односи на </w:t>
      </w:r>
      <w:r w:rsidR="008C01B5" w:rsidRPr="00445D1A">
        <w:rPr>
          <w:rFonts w:ascii="Calibri" w:hAnsi="Calibri" w:cs="Calibri"/>
          <w:noProof/>
          <w:sz w:val="24"/>
          <w:szCs w:val="24"/>
        </w:rPr>
        <w:t>примену мултиатрибутивних метода</w:t>
      </w:r>
      <w:r w:rsidRPr="00445D1A">
        <w:rPr>
          <w:rFonts w:ascii="Calibri" w:hAnsi="Calibri" w:cs="Calibri"/>
          <w:noProof/>
          <w:sz w:val="24"/>
          <w:szCs w:val="24"/>
        </w:rPr>
        <w:t xml:space="preserve">, </w:t>
      </w:r>
      <w:r w:rsidR="00F2663E">
        <w:rPr>
          <w:rFonts w:ascii="Calibri" w:hAnsi="Calibri" w:cs="Calibri"/>
          <w:noProof/>
          <w:sz w:val="24"/>
          <w:szCs w:val="24"/>
        </w:rPr>
        <w:t>дат</w:t>
      </w:r>
      <w:r w:rsidRPr="00445D1A">
        <w:rPr>
          <w:rFonts w:ascii="Calibri" w:hAnsi="Calibri" w:cs="Calibri"/>
          <w:noProof/>
          <w:sz w:val="24"/>
          <w:szCs w:val="24"/>
        </w:rPr>
        <w:t xml:space="preserve"> је у </w:t>
      </w:r>
      <w:r w:rsidR="008C01B5" w:rsidRPr="00445D1A">
        <w:rPr>
          <w:rFonts w:ascii="Calibri" w:hAnsi="Calibri" w:cs="Calibri"/>
          <w:noProof/>
          <w:sz w:val="24"/>
          <w:szCs w:val="24"/>
        </w:rPr>
        <w:t>радовима 3.1 (9.27), 10.8, 10.6, 9.21, 7.1 (9.29)</w:t>
      </w:r>
      <w:r w:rsidR="00B96B5E" w:rsidRPr="00445D1A">
        <w:rPr>
          <w:rFonts w:ascii="Calibri" w:hAnsi="Calibri" w:cs="Calibri"/>
          <w:noProof/>
          <w:sz w:val="24"/>
          <w:szCs w:val="24"/>
        </w:rPr>
        <w:t>, 9.15</w:t>
      </w:r>
      <w:r w:rsidRPr="00445D1A">
        <w:rPr>
          <w:rFonts w:ascii="Calibri" w:hAnsi="Calibri" w:cs="Calibri"/>
          <w:noProof/>
          <w:sz w:val="24"/>
          <w:szCs w:val="24"/>
        </w:rPr>
        <w:t xml:space="preserve"> где је кандидат </w:t>
      </w:r>
      <w:r w:rsidR="008C01B5" w:rsidRPr="00445D1A">
        <w:rPr>
          <w:rFonts w:ascii="Calibri" w:hAnsi="Calibri" w:cs="Calibri"/>
          <w:noProof/>
          <w:sz w:val="24"/>
          <w:szCs w:val="24"/>
        </w:rPr>
        <w:t xml:space="preserve">применила </w:t>
      </w:r>
      <w:r w:rsidR="008C01B5" w:rsidRPr="00445D1A">
        <w:rPr>
          <w:rFonts w:ascii="Calibri" w:hAnsi="Calibri" w:cs="Calibri"/>
          <w:i/>
          <w:noProof/>
          <w:sz w:val="24"/>
          <w:szCs w:val="24"/>
        </w:rPr>
        <w:t>Conjoint</w:t>
      </w:r>
      <w:r w:rsidR="008C01B5" w:rsidRPr="00445D1A">
        <w:rPr>
          <w:rFonts w:ascii="Calibri" w:hAnsi="Calibri" w:cs="Calibri"/>
          <w:noProof/>
          <w:sz w:val="24"/>
          <w:szCs w:val="24"/>
        </w:rPr>
        <w:t xml:space="preserve"> анализу за мерење преференција студената према педагошком раду наставника на факултету, настави на енглеском језику, за одређивање преференција потрошача према конзумирању кафе ван куће, </w:t>
      </w:r>
      <w:r w:rsidR="00B96B5E" w:rsidRPr="00445D1A">
        <w:rPr>
          <w:rFonts w:ascii="Calibri" w:hAnsi="Calibri" w:cs="Calibri"/>
          <w:noProof/>
          <w:sz w:val="24"/>
          <w:szCs w:val="24"/>
        </w:rPr>
        <w:t xml:space="preserve">еко амбалажи производа, </w:t>
      </w:r>
      <w:r w:rsidR="008C01B5" w:rsidRPr="00445D1A">
        <w:rPr>
          <w:rFonts w:ascii="Calibri" w:hAnsi="Calibri" w:cs="Calibri"/>
          <w:noProof/>
          <w:sz w:val="24"/>
          <w:szCs w:val="24"/>
        </w:rPr>
        <w:t>за одређивање кључних компетенција кандидата за посао менаџера</w:t>
      </w:r>
      <w:r w:rsidR="00B96B5E" w:rsidRPr="00445D1A">
        <w:rPr>
          <w:rFonts w:ascii="Calibri" w:hAnsi="Calibri" w:cs="Calibri"/>
          <w:noProof/>
          <w:sz w:val="24"/>
          <w:szCs w:val="24"/>
        </w:rPr>
        <w:t>, и за избор уџбеника.</w:t>
      </w:r>
      <w:r w:rsidR="008C01B5" w:rsidRPr="00445D1A">
        <w:rPr>
          <w:rFonts w:ascii="Calibri" w:hAnsi="Calibri" w:cs="Calibri"/>
          <w:noProof/>
          <w:sz w:val="24"/>
          <w:szCs w:val="24"/>
        </w:rPr>
        <w:t xml:space="preserve"> Радови 6.2, 9.22, се надовезују на 10.8 и обрађују сегментацију на основу преференција студената, </w:t>
      </w:r>
      <w:r w:rsidR="0042431A" w:rsidRPr="00445D1A">
        <w:rPr>
          <w:rFonts w:ascii="Calibri" w:hAnsi="Calibri" w:cs="Calibri"/>
          <w:noProof/>
          <w:sz w:val="24"/>
          <w:szCs w:val="24"/>
        </w:rPr>
        <w:t>потом</w:t>
      </w:r>
      <w:r w:rsidR="00F2663E">
        <w:rPr>
          <w:rFonts w:ascii="Calibri" w:hAnsi="Calibri" w:cs="Calibri"/>
          <w:noProof/>
          <w:sz w:val="24"/>
          <w:szCs w:val="24"/>
        </w:rPr>
        <w:t xml:space="preserve"> сегментацију</w:t>
      </w:r>
      <w:r w:rsidR="0042431A" w:rsidRPr="00445D1A">
        <w:rPr>
          <w:rFonts w:ascii="Calibri" w:hAnsi="Calibri" w:cs="Calibri"/>
          <w:noProof/>
          <w:sz w:val="24"/>
          <w:szCs w:val="24"/>
        </w:rPr>
        <w:t xml:space="preserve"> </w:t>
      </w:r>
      <w:r w:rsidR="008C01B5" w:rsidRPr="00445D1A">
        <w:rPr>
          <w:rFonts w:ascii="Calibri" w:hAnsi="Calibri" w:cs="Calibri"/>
          <w:noProof/>
          <w:sz w:val="24"/>
          <w:szCs w:val="24"/>
        </w:rPr>
        <w:t xml:space="preserve">за унапред дефинисане сегменте, и </w:t>
      </w:r>
      <w:r w:rsidR="0042431A" w:rsidRPr="00445D1A">
        <w:rPr>
          <w:rFonts w:ascii="Calibri" w:hAnsi="Calibri" w:cs="Calibri"/>
          <w:noProof/>
          <w:sz w:val="24"/>
          <w:szCs w:val="24"/>
        </w:rPr>
        <w:t xml:space="preserve">коначно урађена је </w:t>
      </w:r>
      <w:r w:rsidR="001664FE" w:rsidRPr="00445D1A">
        <w:rPr>
          <w:rFonts w:ascii="Calibri" w:hAnsi="Calibri" w:cs="Calibri"/>
          <w:noProof/>
          <w:sz w:val="24"/>
          <w:szCs w:val="24"/>
        </w:rPr>
        <w:t>анализа осетљивости</w:t>
      </w:r>
      <w:r w:rsidR="008C01B5" w:rsidRPr="00445D1A">
        <w:rPr>
          <w:rFonts w:ascii="Calibri" w:hAnsi="Calibri" w:cs="Calibri"/>
          <w:noProof/>
          <w:sz w:val="24"/>
          <w:szCs w:val="24"/>
        </w:rPr>
        <w:t>.</w:t>
      </w:r>
      <w:r w:rsidR="0042431A" w:rsidRPr="00445D1A">
        <w:rPr>
          <w:rFonts w:ascii="Calibri" w:hAnsi="Calibri" w:cs="Calibri"/>
          <w:noProof/>
          <w:sz w:val="24"/>
          <w:szCs w:val="24"/>
        </w:rPr>
        <w:t xml:space="preserve"> На тај начин </w:t>
      </w:r>
      <w:r w:rsidR="001664FE" w:rsidRPr="00445D1A">
        <w:rPr>
          <w:rFonts w:ascii="Calibri" w:hAnsi="Calibri" w:cs="Calibri"/>
          <w:noProof/>
          <w:sz w:val="24"/>
          <w:szCs w:val="24"/>
        </w:rPr>
        <w:t xml:space="preserve">је омогућена јасна формулација стратегија и </w:t>
      </w:r>
      <w:r w:rsidR="0042431A" w:rsidRPr="00445D1A">
        <w:rPr>
          <w:rFonts w:ascii="Calibri" w:hAnsi="Calibri" w:cs="Calibri"/>
          <w:noProof/>
          <w:sz w:val="24"/>
          <w:szCs w:val="24"/>
        </w:rPr>
        <w:t>кораци деловања на циљн</w:t>
      </w:r>
      <w:r w:rsidR="00F2663E">
        <w:rPr>
          <w:rFonts w:ascii="Calibri" w:hAnsi="Calibri" w:cs="Calibri"/>
          <w:noProof/>
          <w:sz w:val="24"/>
          <w:szCs w:val="24"/>
        </w:rPr>
        <w:t>е групе</w:t>
      </w:r>
      <w:r w:rsidR="0042431A" w:rsidRPr="00445D1A">
        <w:rPr>
          <w:rFonts w:ascii="Calibri" w:hAnsi="Calibri" w:cs="Calibri"/>
          <w:noProof/>
          <w:sz w:val="24"/>
          <w:szCs w:val="24"/>
        </w:rPr>
        <w:t>.</w:t>
      </w:r>
      <w:r w:rsidR="001664FE" w:rsidRPr="00445D1A">
        <w:rPr>
          <w:rFonts w:ascii="Calibri" w:hAnsi="Calibri" w:cs="Calibri"/>
          <w:noProof/>
          <w:sz w:val="24"/>
          <w:szCs w:val="24"/>
        </w:rPr>
        <w:t xml:space="preserve"> </w:t>
      </w:r>
      <w:r w:rsidR="00C179C4" w:rsidRPr="00445D1A">
        <w:rPr>
          <w:rFonts w:ascii="Calibri" w:hAnsi="Calibri" w:cs="Calibri"/>
          <w:noProof/>
          <w:sz w:val="24"/>
          <w:szCs w:val="24"/>
        </w:rPr>
        <w:t xml:space="preserve">У раду 9.33 добијене </w:t>
      </w:r>
      <w:r w:rsidR="0042431A" w:rsidRPr="00445D1A">
        <w:rPr>
          <w:rFonts w:ascii="Calibri" w:hAnsi="Calibri" w:cs="Calibri"/>
          <w:noProof/>
          <w:sz w:val="24"/>
          <w:szCs w:val="24"/>
        </w:rPr>
        <w:t xml:space="preserve">вредности парцијалних корисности </w:t>
      </w:r>
      <w:r w:rsidR="00C179C4" w:rsidRPr="00445D1A">
        <w:rPr>
          <w:rFonts w:ascii="Calibri" w:hAnsi="Calibri" w:cs="Calibri"/>
          <w:noProof/>
          <w:sz w:val="24"/>
          <w:szCs w:val="24"/>
        </w:rPr>
        <w:t xml:space="preserve">из </w:t>
      </w:r>
      <w:r w:rsidR="00C179C4" w:rsidRPr="00445D1A">
        <w:rPr>
          <w:rFonts w:ascii="Calibri" w:hAnsi="Calibri" w:cs="Calibri"/>
          <w:i/>
          <w:noProof/>
          <w:sz w:val="24"/>
          <w:szCs w:val="24"/>
        </w:rPr>
        <w:t>Conjoint</w:t>
      </w:r>
      <w:r w:rsidR="00C179C4" w:rsidRPr="00445D1A">
        <w:rPr>
          <w:rFonts w:ascii="Calibri" w:hAnsi="Calibri" w:cs="Calibri"/>
          <w:noProof/>
          <w:sz w:val="24"/>
          <w:szCs w:val="24"/>
        </w:rPr>
        <w:t xml:space="preserve"> анализе </w:t>
      </w:r>
      <w:r w:rsidR="0042431A" w:rsidRPr="00445D1A">
        <w:rPr>
          <w:rFonts w:ascii="Calibri" w:hAnsi="Calibri" w:cs="Calibri"/>
          <w:noProof/>
          <w:sz w:val="24"/>
          <w:szCs w:val="24"/>
        </w:rPr>
        <w:t>имплементиране су у</w:t>
      </w:r>
      <w:r w:rsidR="00C179C4" w:rsidRPr="00445D1A">
        <w:rPr>
          <w:rFonts w:ascii="Calibri" w:hAnsi="Calibri" w:cs="Calibri"/>
          <w:noProof/>
          <w:sz w:val="24"/>
          <w:szCs w:val="24"/>
        </w:rPr>
        <w:t xml:space="preserve"> ДЕА метод</w:t>
      </w:r>
      <w:r w:rsidR="0042431A" w:rsidRPr="00445D1A">
        <w:rPr>
          <w:rFonts w:ascii="Calibri" w:hAnsi="Calibri" w:cs="Calibri"/>
          <w:noProof/>
          <w:sz w:val="24"/>
          <w:szCs w:val="24"/>
        </w:rPr>
        <w:t>и</w:t>
      </w:r>
      <w:r w:rsidR="00C179C4" w:rsidRPr="00445D1A">
        <w:rPr>
          <w:rFonts w:ascii="Calibri" w:hAnsi="Calibri" w:cs="Calibri"/>
          <w:noProof/>
          <w:sz w:val="24"/>
          <w:szCs w:val="24"/>
        </w:rPr>
        <w:t xml:space="preserve">. </w:t>
      </w:r>
    </w:p>
    <w:p w:rsidR="00C179C4" w:rsidRPr="00445D1A" w:rsidRDefault="00C179C4" w:rsidP="00D21DC0">
      <w:pPr>
        <w:autoSpaceDE w:val="0"/>
        <w:autoSpaceDN w:val="0"/>
        <w:adjustRightInd w:val="0"/>
        <w:rPr>
          <w:rFonts w:ascii="Calibri" w:hAnsi="Calibri" w:cs="Calibri"/>
          <w:noProof/>
          <w:sz w:val="24"/>
          <w:szCs w:val="24"/>
        </w:rPr>
      </w:pPr>
    </w:p>
    <w:p w:rsidR="00B96B5E" w:rsidRPr="00445D1A" w:rsidRDefault="00B96B5E" w:rsidP="00D21DC0">
      <w:pPr>
        <w:autoSpaceDE w:val="0"/>
        <w:autoSpaceDN w:val="0"/>
        <w:adjustRightInd w:val="0"/>
        <w:rPr>
          <w:rFonts w:ascii="Calibri" w:hAnsi="Calibri" w:cs="Calibri"/>
          <w:noProof/>
          <w:sz w:val="24"/>
          <w:szCs w:val="24"/>
        </w:rPr>
      </w:pPr>
      <w:r w:rsidRPr="00445D1A">
        <w:rPr>
          <w:rFonts w:ascii="Calibri" w:hAnsi="Calibri" w:cs="Calibri"/>
          <w:noProof/>
          <w:sz w:val="24"/>
          <w:szCs w:val="24"/>
        </w:rPr>
        <w:t>У радовима</w:t>
      </w:r>
      <w:r w:rsidR="0046266D" w:rsidRPr="00445D1A">
        <w:rPr>
          <w:rFonts w:ascii="Calibri" w:hAnsi="Calibri" w:cs="Calibri"/>
          <w:noProof/>
          <w:sz w:val="24"/>
          <w:szCs w:val="24"/>
        </w:rPr>
        <w:t xml:space="preserve"> </w:t>
      </w:r>
      <w:r w:rsidRPr="00445D1A">
        <w:rPr>
          <w:rFonts w:ascii="Calibri" w:hAnsi="Calibri" w:cs="Calibri"/>
          <w:noProof/>
          <w:sz w:val="24"/>
          <w:szCs w:val="24"/>
        </w:rPr>
        <w:t>1.1</w:t>
      </w:r>
      <w:r w:rsidR="00D21DC0" w:rsidRPr="00445D1A">
        <w:rPr>
          <w:rFonts w:ascii="Calibri" w:hAnsi="Calibri" w:cs="Calibri"/>
          <w:noProof/>
          <w:sz w:val="24"/>
          <w:szCs w:val="24"/>
        </w:rPr>
        <w:t>,</w:t>
      </w:r>
      <w:r w:rsidRPr="00445D1A">
        <w:rPr>
          <w:rFonts w:ascii="Calibri" w:hAnsi="Calibri" w:cs="Calibri"/>
          <w:noProof/>
          <w:sz w:val="24"/>
          <w:szCs w:val="24"/>
        </w:rPr>
        <w:t xml:space="preserve"> (9.12)</w:t>
      </w:r>
      <w:r w:rsidR="00163FD4" w:rsidRPr="00445D1A">
        <w:rPr>
          <w:rFonts w:ascii="Calibri" w:hAnsi="Calibri" w:cs="Calibri"/>
          <w:noProof/>
          <w:sz w:val="24"/>
          <w:szCs w:val="24"/>
        </w:rPr>
        <w:t>, и</w:t>
      </w:r>
      <w:r w:rsidRPr="00445D1A">
        <w:rPr>
          <w:rFonts w:ascii="Calibri" w:hAnsi="Calibri" w:cs="Calibri"/>
          <w:noProof/>
          <w:sz w:val="24"/>
          <w:szCs w:val="24"/>
        </w:rPr>
        <w:t xml:space="preserve"> 4.1</w:t>
      </w:r>
      <w:r w:rsidR="0046266D" w:rsidRPr="00445D1A">
        <w:rPr>
          <w:rFonts w:ascii="Calibri" w:hAnsi="Calibri" w:cs="Calibri"/>
          <w:noProof/>
          <w:sz w:val="24"/>
          <w:szCs w:val="24"/>
        </w:rPr>
        <w:t xml:space="preserve"> показано је да се </w:t>
      </w:r>
      <w:r w:rsidRPr="00445D1A">
        <w:rPr>
          <w:rFonts w:ascii="Calibri" w:hAnsi="Calibri" w:cs="Calibri"/>
          <w:noProof/>
          <w:sz w:val="24"/>
          <w:szCs w:val="24"/>
        </w:rPr>
        <w:t xml:space="preserve">комбинација мултиатрибутивних </w:t>
      </w:r>
      <w:r w:rsidR="0046266D" w:rsidRPr="00445D1A">
        <w:rPr>
          <w:rFonts w:ascii="Calibri" w:hAnsi="Calibri" w:cs="Calibri"/>
          <w:noProof/>
          <w:sz w:val="24"/>
          <w:szCs w:val="24"/>
        </w:rPr>
        <w:t>метода</w:t>
      </w:r>
      <w:r w:rsidRPr="00445D1A">
        <w:rPr>
          <w:rFonts w:ascii="Calibri" w:hAnsi="Calibri" w:cs="Calibri"/>
          <w:noProof/>
          <w:sz w:val="24"/>
          <w:szCs w:val="24"/>
        </w:rPr>
        <w:t xml:space="preserve"> (</w:t>
      </w:r>
      <w:r w:rsidRPr="00445D1A">
        <w:rPr>
          <w:rFonts w:ascii="Calibri" w:hAnsi="Calibri" w:cs="Calibri"/>
          <w:i/>
          <w:noProof/>
          <w:sz w:val="24"/>
          <w:szCs w:val="24"/>
        </w:rPr>
        <w:t>Promethee II</w:t>
      </w:r>
      <w:r w:rsidRPr="00445D1A">
        <w:rPr>
          <w:rFonts w:ascii="Calibri" w:hAnsi="Calibri" w:cs="Calibri"/>
          <w:noProof/>
          <w:sz w:val="24"/>
          <w:szCs w:val="24"/>
        </w:rPr>
        <w:t xml:space="preserve"> и</w:t>
      </w:r>
      <w:r w:rsidR="00D21DC0" w:rsidRPr="00445D1A">
        <w:rPr>
          <w:rFonts w:ascii="Calibri" w:hAnsi="Calibri" w:cs="Calibri"/>
          <w:noProof/>
          <w:sz w:val="24"/>
          <w:szCs w:val="24"/>
        </w:rPr>
        <w:t xml:space="preserve"> АХП</w:t>
      </w:r>
      <w:r w:rsidRPr="00445D1A">
        <w:rPr>
          <w:rFonts w:ascii="Calibri" w:hAnsi="Calibri" w:cs="Calibri"/>
          <w:noProof/>
          <w:sz w:val="24"/>
          <w:szCs w:val="24"/>
        </w:rPr>
        <w:t xml:space="preserve">) </w:t>
      </w:r>
      <w:r w:rsidR="0046266D" w:rsidRPr="00445D1A">
        <w:rPr>
          <w:rFonts w:ascii="Calibri" w:hAnsi="Calibri" w:cs="Calibri"/>
          <w:noProof/>
          <w:sz w:val="24"/>
          <w:szCs w:val="24"/>
        </w:rPr>
        <w:t xml:space="preserve">може са успехом примењивати на </w:t>
      </w:r>
      <w:r w:rsidRPr="00445D1A">
        <w:rPr>
          <w:rFonts w:ascii="Calibri" w:hAnsi="Calibri" w:cs="Calibri"/>
          <w:noProof/>
          <w:sz w:val="24"/>
          <w:szCs w:val="24"/>
        </w:rPr>
        <w:t xml:space="preserve">проблемима загађења језера и изградње атријума у хотелима на основу енергетских перформанси. </w:t>
      </w:r>
      <w:r w:rsidR="00163FD4" w:rsidRPr="00445D1A">
        <w:rPr>
          <w:rFonts w:ascii="Calibri" w:hAnsi="Calibri" w:cs="Calibri"/>
          <w:noProof/>
          <w:sz w:val="24"/>
          <w:szCs w:val="24"/>
        </w:rPr>
        <w:t xml:space="preserve">Наиме, </w:t>
      </w:r>
      <w:r w:rsidR="00D21DC0" w:rsidRPr="00445D1A">
        <w:rPr>
          <w:rFonts w:ascii="Calibri" w:hAnsi="Calibri" w:cs="Calibri"/>
          <w:noProof/>
          <w:sz w:val="24"/>
          <w:szCs w:val="24"/>
        </w:rPr>
        <w:t>примена АХП методе омогућила је структуирање проблема у процесу одлучивања</w:t>
      </w:r>
      <w:r w:rsidR="00FD2F57" w:rsidRPr="00445D1A">
        <w:rPr>
          <w:rFonts w:ascii="Calibri" w:hAnsi="Calibri" w:cs="Calibri"/>
          <w:noProof/>
          <w:sz w:val="24"/>
          <w:szCs w:val="24"/>
        </w:rPr>
        <w:t>, разматрање и квалитативних и квантитативних вредности критеријума</w:t>
      </w:r>
      <w:r w:rsidR="00D21DC0" w:rsidRPr="00445D1A">
        <w:rPr>
          <w:rFonts w:ascii="Calibri" w:hAnsi="Calibri" w:cs="Calibri"/>
          <w:noProof/>
          <w:sz w:val="24"/>
          <w:szCs w:val="24"/>
        </w:rPr>
        <w:t xml:space="preserve"> и израчунавање</w:t>
      </w:r>
      <w:r w:rsidR="00163FD4" w:rsidRPr="00445D1A">
        <w:rPr>
          <w:rFonts w:ascii="Calibri" w:hAnsi="Calibri" w:cs="Calibri"/>
          <w:noProof/>
          <w:sz w:val="24"/>
          <w:szCs w:val="24"/>
        </w:rPr>
        <w:t xml:space="preserve"> тежинских коефицијената критеријума, </w:t>
      </w:r>
      <w:r w:rsidR="00D21DC0" w:rsidRPr="00445D1A">
        <w:rPr>
          <w:rFonts w:ascii="Calibri" w:hAnsi="Calibri" w:cs="Calibri"/>
          <w:noProof/>
          <w:sz w:val="24"/>
          <w:szCs w:val="24"/>
        </w:rPr>
        <w:t>на основу којих је извршено</w:t>
      </w:r>
      <w:r w:rsidR="00163FD4" w:rsidRPr="00445D1A">
        <w:rPr>
          <w:rFonts w:ascii="Calibri" w:hAnsi="Calibri" w:cs="Calibri"/>
          <w:noProof/>
          <w:sz w:val="24"/>
          <w:szCs w:val="24"/>
        </w:rPr>
        <w:t xml:space="preserve"> потпуно рангирање алтернатива и избор најпожељније.</w:t>
      </w:r>
      <w:r w:rsidR="00D21DC0" w:rsidRPr="00445D1A">
        <w:rPr>
          <w:rFonts w:ascii="Calibri" w:hAnsi="Calibri" w:cs="Calibri"/>
          <w:noProof/>
          <w:sz w:val="24"/>
          <w:szCs w:val="24"/>
        </w:rPr>
        <w:t xml:space="preserve"> Добијени резултати су имали изузетан и теоријски и практични значај.</w:t>
      </w:r>
    </w:p>
    <w:p w:rsidR="00D21DC0" w:rsidRPr="00445D1A" w:rsidRDefault="00D21DC0" w:rsidP="00D21DC0">
      <w:pPr>
        <w:autoSpaceDE w:val="0"/>
        <w:autoSpaceDN w:val="0"/>
        <w:adjustRightInd w:val="0"/>
        <w:rPr>
          <w:rFonts w:ascii="Calibri" w:hAnsi="Calibri" w:cs="Calibri"/>
          <w:noProof/>
          <w:sz w:val="24"/>
          <w:szCs w:val="24"/>
        </w:rPr>
      </w:pPr>
    </w:p>
    <w:p w:rsidR="00163FD4" w:rsidRPr="00445D1A" w:rsidRDefault="00163FD4" w:rsidP="00163FD4">
      <w:pPr>
        <w:autoSpaceDE w:val="0"/>
        <w:autoSpaceDN w:val="0"/>
        <w:adjustRightInd w:val="0"/>
        <w:rPr>
          <w:rFonts w:ascii="Calibri" w:hAnsi="Calibri" w:cs="Calibri"/>
          <w:noProof/>
          <w:sz w:val="24"/>
          <w:szCs w:val="24"/>
        </w:rPr>
      </w:pPr>
      <w:r w:rsidRPr="00445D1A">
        <w:rPr>
          <w:rFonts w:ascii="Calibri" w:hAnsi="Calibri" w:cs="Calibri"/>
          <w:noProof/>
          <w:sz w:val="24"/>
          <w:szCs w:val="24"/>
        </w:rPr>
        <w:t xml:space="preserve">Радови 9.5 и 9.11 се односе на аналитику у области </w:t>
      </w:r>
      <w:r w:rsidR="00C10A66" w:rsidRPr="00445D1A">
        <w:rPr>
          <w:rFonts w:ascii="Calibri" w:hAnsi="Calibri" w:cs="Calibri"/>
          <w:noProof/>
          <w:sz w:val="24"/>
          <w:szCs w:val="24"/>
        </w:rPr>
        <w:t>мерења и праћења</w:t>
      </w:r>
      <w:r w:rsidRPr="00445D1A">
        <w:rPr>
          <w:rFonts w:ascii="Calibri" w:hAnsi="Calibri" w:cs="Calibri"/>
          <w:noProof/>
          <w:sz w:val="24"/>
          <w:szCs w:val="24"/>
        </w:rPr>
        <w:t xml:space="preserve"> наставног и научно истраживачког рада наставника на факултету. </w:t>
      </w:r>
      <w:r w:rsidR="00C10A66" w:rsidRPr="00445D1A">
        <w:rPr>
          <w:rFonts w:ascii="Calibri" w:hAnsi="Calibri" w:cs="Calibri"/>
          <w:noProof/>
          <w:sz w:val="24"/>
          <w:szCs w:val="24"/>
        </w:rPr>
        <w:t xml:space="preserve">У </w:t>
      </w:r>
      <w:r w:rsidR="00F2663E">
        <w:rPr>
          <w:rFonts w:ascii="Calibri" w:hAnsi="Calibri" w:cs="Calibri"/>
          <w:noProof/>
          <w:sz w:val="24"/>
          <w:szCs w:val="24"/>
        </w:rPr>
        <w:t xml:space="preserve">овим </w:t>
      </w:r>
      <w:r w:rsidR="00C10A66" w:rsidRPr="00445D1A">
        <w:rPr>
          <w:rFonts w:ascii="Calibri" w:hAnsi="Calibri" w:cs="Calibri"/>
          <w:noProof/>
          <w:sz w:val="24"/>
          <w:szCs w:val="24"/>
        </w:rPr>
        <w:t>радовима су дате јасне препоруке за повећање продуктивности система високог образовања кроз управљање знањем.</w:t>
      </w:r>
    </w:p>
    <w:p w:rsidR="00BB3841" w:rsidRPr="00445D1A" w:rsidRDefault="00BB3841" w:rsidP="00C10A66">
      <w:pPr>
        <w:autoSpaceDE w:val="0"/>
        <w:autoSpaceDN w:val="0"/>
        <w:adjustRightInd w:val="0"/>
        <w:rPr>
          <w:rFonts w:ascii="Calibri" w:hAnsi="Calibri" w:cs="Calibri"/>
          <w:noProof/>
          <w:sz w:val="24"/>
          <w:szCs w:val="24"/>
        </w:rPr>
      </w:pPr>
    </w:p>
    <w:p w:rsidR="00C179C4" w:rsidRPr="00445D1A" w:rsidRDefault="00C179C4" w:rsidP="0042202A">
      <w:pPr>
        <w:autoSpaceDE w:val="0"/>
        <w:autoSpaceDN w:val="0"/>
        <w:adjustRightInd w:val="0"/>
        <w:rPr>
          <w:rFonts w:ascii="Calibri" w:hAnsi="Calibri" w:cs="Calibri"/>
          <w:noProof/>
          <w:sz w:val="24"/>
          <w:szCs w:val="24"/>
        </w:rPr>
      </w:pPr>
      <w:r w:rsidRPr="00445D1A">
        <w:rPr>
          <w:rFonts w:ascii="Calibri" w:hAnsi="Calibri" w:cs="Calibri"/>
          <w:noProof/>
          <w:sz w:val="24"/>
          <w:szCs w:val="24"/>
        </w:rPr>
        <w:t>Радови 3.2, 9.23, 10.12, 10.9, 10.4, 9.9,</w:t>
      </w:r>
      <w:r w:rsidR="000178A2" w:rsidRPr="00445D1A">
        <w:rPr>
          <w:rFonts w:ascii="Calibri" w:hAnsi="Calibri" w:cs="Calibri"/>
          <w:noProof/>
          <w:sz w:val="24"/>
          <w:szCs w:val="24"/>
        </w:rPr>
        <w:t xml:space="preserve"> и</w:t>
      </w:r>
      <w:r w:rsidRPr="00445D1A">
        <w:rPr>
          <w:rFonts w:ascii="Calibri" w:hAnsi="Calibri" w:cs="Calibri"/>
          <w:noProof/>
          <w:sz w:val="24"/>
          <w:szCs w:val="24"/>
        </w:rPr>
        <w:t xml:space="preserve"> 7.3 се могу сврстати у категорију радова из области примене операционих истраживања у области људских ресурса, рударства, оптималног распореда, еколошког менаџмента</w:t>
      </w:r>
      <w:r w:rsidR="0042202A" w:rsidRPr="00445D1A">
        <w:rPr>
          <w:rFonts w:ascii="Calibri" w:hAnsi="Calibri" w:cs="Calibri"/>
          <w:noProof/>
          <w:sz w:val="24"/>
          <w:szCs w:val="24"/>
        </w:rPr>
        <w:t xml:space="preserve"> и</w:t>
      </w:r>
      <w:r w:rsidRPr="00445D1A">
        <w:rPr>
          <w:rFonts w:ascii="Calibri" w:hAnsi="Calibri" w:cs="Calibri"/>
          <w:noProof/>
          <w:sz w:val="24"/>
          <w:szCs w:val="24"/>
        </w:rPr>
        <w:t xml:space="preserve"> војсци. </w:t>
      </w:r>
      <w:r w:rsidR="009A5B8C" w:rsidRPr="00445D1A">
        <w:rPr>
          <w:rFonts w:ascii="Calibri" w:hAnsi="Calibri" w:cs="Calibri"/>
          <w:noProof/>
          <w:sz w:val="24"/>
          <w:szCs w:val="24"/>
        </w:rPr>
        <w:t>Развијени модели коришћени су за решавање реалних проблема</w:t>
      </w:r>
      <w:r w:rsidR="00FD2F57" w:rsidRPr="00445D1A">
        <w:rPr>
          <w:rFonts w:ascii="Calibri" w:hAnsi="Calibri" w:cs="Calibri"/>
          <w:noProof/>
          <w:sz w:val="24"/>
          <w:szCs w:val="24"/>
        </w:rPr>
        <w:t>, регулисана је употреба ресурса, а добијена оптимална решења послужила су као основа за дефинисање адекват</w:t>
      </w:r>
      <w:r w:rsidR="00F2663E">
        <w:rPr>
          <w:rFonts w:ascii="Calibri" w:hAnsi="Calibri" w:cs="Calibri"/>
          <w:noProof/>
          <w:sz w:val="24"/>
          <w:szCs w:val="24"/>
        </w:rPr>
        <w:t>них стратегија управљања у овим системима.</w:t>
      </w:r>
    </w:p>
    <w:p w:rsidR="00C179C4" w:rsidRPr="00445D1A" w:rsidRDefault="00C179C4" w:rsidP="00C179C4">
      <w:pPr>
        <w:autoSpaceDE w:val="0"/>
        <w:autoSpaceDN w:val="0"/>
        <w:adjustRightInd w:val="0"/>
        <w:rPr>
          <w:rFonts w:ascii="Calibri" w:hAnsi="Calibri" w:cs="Calibri"/>
          <w:noProof/>
          <w:sz w:val="24"/>
          <w:szCs w:val="24"/>
        </w:rPr>
      </w:pPr>
    </w:p>
    <w:p w:rsidR="00713C00" w:rsidRPr="00445D1A" w:rsidRDefault="004E59A4" w:rsidP="001C40F4">
      <w:pPr>
        <w:autoSpaceDE w:val="0"/>
        <w:autoSpaceDN w:val="0"/>
        <w:adjustRightInd w:val="0"/>
        <w:rPr>
          <w:rFonts w:ascii="Calibri" w:hAnsi="Calibri" w:cs="Calibri"/>
          <w:noProof/>
          <w:sz w:val="24"/>
          <w:szCs w:val="24"/>
        </w:rPr>
      </w:pPr>
      <w:r w:rsidRPr="00445D1A">
        <w:rPr>
          <w:rFonts w:ascii="Calibri" w:hAnsi="Calibri" w:cs="Calibri"/>
          <w:noProof/>
          <w:sz w:val="24"/>
          <w:szCs w:val="24"/>
        </w:rPr>
        <w:t xml:space="preserve">Истраживања на тему примене </w:t>
      </w:r>
      <w:r w:rsidR="004930FE" w:rsidRPr="00445D1A">
        <w:rPr>
          <w:rFonts w:ascii="Calibri" w:hAnsi="Calibri" w:cs="Calibri"/>
          <w:noProof/>
          <w:sz w:val="24"/>
          <w:szCs w:val="24"/>
        </w:rPr>
        <w:t>мултиатрибутивних метода</w:t>
      </w:r>
      <w:r w:rsidR="001C40F4" w:rsidRPr="00445D1A">
        <w:rPr>
          <w:rFonts w:ascii="Calibri" w:hAnsi="Calibri" w:cs="Calibri"/>
          <w:noProof/>
          <w:sz w:val="24"/>
          <w:szCs w:val="24"/>
        </w:rPr>
        <w:t xml:space="preserve">, њиховог поређења и </w:t>
      </w:r>
      <w:r w:rsidR="004930FE" w:rsidRPr="00445D1A">
        <w:rPr>
          <w:rFonts w:ascii="Calibri" w:hAnsi="Calibri" w:cs="Calibri"/>
          <w:noProof/>
          <w:sz w:val="24"/>
          <w:szCs w:val="24"/>
        </w:rPr>
        <w:t xml:space="preserve">комбиновања са </w:t>
      </w:r>
      <w:r w:rsidR="001C40F4" w:rsidRPr="00445D1A">
        <w:rPr>
          <w:rFonts w:ascii="Calibri" w:hAnsi="Calibri" w:cs="Calibri"/>
          <w:noProof/>
          <w:sz w:val="24"/>
          <w:szCs w:val="24"/>
        </w:rPr>
        <w:t>ДЕА методом</w:t>
      </w:r>
      <w:r w:rsidRPr="00445D1A">
        <w:rPr>
          <w:rFonts w:ascii="Calibri" w:hAnsi="Calibri" w:cs="Calibri"/>
          <w:noProof/>
          <w:sz w:val="24"/>
          <w:szCs w:val="24"/>
        </w:rPr>
        <w:t xml:space="preserve"> су препозната и од стране </w:t>
      </w:r>
      <w:r w:rsidR="004930FE" w:rsidRPr="00445D1A">
        <w:rPr>
          <w:rFonts w:ascii="Calibri" w:hAnsi="Calibri" w:cs="Calibri"/>
          <w:noProof/>
          <w:sz w:val="24"/>
          <w:szCs w:val="24"/>
        </w:rPr>
        <w:t>Рачунарског факултета у Београду</w:t>
      </w:r>
      <w:r w:rsidRPr="00445D1A">
        <w:rPr>
          <w:rFonts w:ascii="Calibri" w:hAnsi="Calibri" w:cs="Calibri"/>
          <w:noProof/>
          <w:sz w:val="24"/>
          <w:szCs w:val="24"/>
        </w:rPr>
        <w:t xml:space="preserve">, на чији је позив, др </w:t>
      </w:r>
      <w:r w:rsidR="004930FE" w:rsidRPr="00445D1A">
        <w:rPr>
          <w:rFonts w:ascii="Calibri" w:hAnsi="Calibri" w:cs="Calibri"/>
          <w:noProof/>
          <w:sz w:val="24"/>
          <w:szCs w:val="24"/>
        </w:rPr>
        <w:t>Милена Поповић</w:t>
      </w:r>
      <w:r w:rsidRPr="00445D1A">
        <w:rPr>
          <w:rFonts w:ascii="Calibri" w:hAnsi="Calibri" w:cs="Calibri"/>
          <w:noProof/>
          <w:sz w:val="24"/>
          <w:szCs w:val="24"/>
        </w:rPr>
        <w:t xml:space="preserve"> одржала </w:t>
      </w:r>
      <w:r w:rsidR="004930FE" w:rsidRPr="00445D1A">
        <w:rPr>
          <w:rFonts w:ascii="Calibri" w:hAnsi="Calibri" w:cs="Calibri"/>
          <w:noProof/>
          <w:sz w:val="24"/>
          <w:szCs w:val="24"/>
        </w:rPr>
        <w:t xml:space="preserve">гостујуће </w:t>
      </w:r>
      <w:r w:rsidR="00A1218C" w:rsidRPr="00A1218C">
        <w:rPr>
          <w:rFonts w:ascii="Calibri" w:hAnsi="Calibri" w:cs="Calibri"/>
          <w:i/>
          <w:noProof/>
          <w:sz w:val="24"/>
          <w:szCs w:val="24"/>
        </w:rPr>
        <w:t>online</w:t>
      </w:r>
      <w:r w:rsidR="00A1218C">
        <w:rPr>
          <w:rFonts w:ascii="Calibri" w:hAnsi="Calibri" w:cs="Calibri"/>
          <w:noProof/>
          <w:sz w:val="24"/>
          <w:szCs w:val="24"/>
        </w:rPr>
        <w:t xml:space="preserve"> </w:t>
      </w:r>
      <w:r w:rsidRPr="00445D1A">
        <w:rPr>
          <w:rFonts w:ascii="Calibri" w:hAnsi="Calibri" w:cs="Calibri"/>
          <w:noProof/>
          <w:sz w:val="24"/>
          <w:szCs w:val="24"/>
        </w:rPr>
        <w:t>предавање</w:t>
      </w:r>
      <w:r w:rsidR="00A1218C">
        <w:rPr>
          <w:rFonts w:ascii="Calibri" w:hAnsi="Calibri" w:cs="Calibri"/>
          <w:noProof/>
          <w:sz w:val="24"/>
          <w:szCs w:val="24"/>
        </w:rPr>
        <w:t xml:space="preserve">, преко </w:t>
      </w:r>
      <w:r w:rsidR="00A1218C" w:rsidRPr="00A1218C">
        <w:rPr>
          <w:rFonts w:ascii="Calibri" w:hAnsi="Calibri" w:cs="Calibri"/>
          <w:i/>
          <w:noProof/>
          <w:sz w:val="24"/>
          <w:szCs w:val="24"/>
        </w:rPr>
        <w:t>Zoom</w:t>
      </w:r>
      <w:r w:rsidR="00A1218C">
        <w:rPr>
          <w:rFonts w:ascii="Calibri" w:hAnsi="Calibri" w:cs="Calibri"/>
          <w:noProof/>
          <w:sz w:val="24"/>
          <w:szCs w:val="24"/>
        </w:rPr>
        <w:t xml:space="preserve"> платформе, на тему „Комбиновање ДЕА са методама мултиатрибутивног одлучивања“</w:t>
      </w:r>
      <w:r w:rsidRPr="00445D1A">
        <w:rPr>
          <w:rFonts w:ascii="Calibri" w:hAnsi="Calibri" w:cs="Calibri"/>
          <w:noProof/>
          <w:sz w:val="24"/>
          <w:szCs w:val="24"/>
        </w:rPr>
        <w:t>.</w:t>
      </w:r>
    </w:p>
    <w:p w:rsidR="001664FE" w:rsidRPr="00445D1A" w:rsidRDefault="001664FE" w:rsidP="001C40F4">
      <w:pPr>
        <w:autoSpaceDE w:val="0"/>
        <w:autoSpaceDN w:val="0"/>
        <w:adjustRightInd w:val="0"/>
        <w:rPr>
          <w:rFonts w:ascii="Calibri" w:hAnsi="Calibri" w:cs="Calibri"/>
          <w:noProof/>
          <w:sz w:val="24"/>
          <w:szCs w:val="24"/>
        </w:rPr>
      </w:pPr>
    </w:p>
    <w:p w:rsidR="00A93306" w:rsidRPr="00445D1A" w:rsidRDefault="00A93306" w:rsidP="00A93306">
      <w:pPr>
        <w:rPr>
          <w:rFonts w:asciiTheme="minorHAnsi" w:hAnsiTheme="minorHAnsi" w:cstheme="minorHAnsi"/>
          <w:b/>
          <w:bCs/>
          <w:sz w:val="24"/>
          <w:szCs w:val="24"/>
        </w:rPr>
      </w:pPr>
      <w:r w:rsidRPr="00445D1A">
        <w:rPr>
          <w:rFonts w:asciiTheme="minorHAnsi" w:hAnsiTheme="minorHAnsi" w:cstheme="minorHAnsi"/>
          <w:b/>
          <w:bCs/>
          <w:sz w:val="24"/>
          <w:szCs w:val="24"/>
        </w:rPr>
        <w:t>V Оцена испуњености услова кандидата</w:t>
      </w:r>
    </w:p>
    <w:p w:rsidR="00D559B8" w:rsidRPr="00445D1A" w:rsidRDefault="00D559B8" w:rsidP="00297375">
      <w:pPr>
        <w:tabs>
          <w:tab w:val="left" w:pos="851"/>
        </w:tabs>
        <w:rPr>
          <w:rFonts w:asciiTheme="minorHAnsi" w:hAnsiTheme="minorHAnsi" w:cstheme="minorHAnsi"/>
          <w:sz w:val="24"/>
          <w:szCs w:val="24"/>
        </w:rPr>
      </w:pPr>
    </w:p>
    <w:p w:rsidR="00A93306" w:rsidRPr="00445D1A" w:rsidRDefault="00A93306" w:rsidP="00297375">
      <w:pPr>
        <w:tabs>
          <w:tab w:val="left" w:pos="851"/>
        </w:tabs>
        <w:rPr>
          <w:rFonts w:asciiTheme="minorHAnsi" w:hAnsiTheme="minorHAnsi" w:cstheme="minorHAnsi"/>
          <w:sz w:val="24"/>
          <w:szCs w:val="24"/>
        </w:rPr>
      </w:pPr>
      <w:r w:rsidRPr="00445D1A">
        <w:rPr>
          <w:rFonts w:asciiTheme="minorHAnsi" w:hAnsiTheme="minorHAnsi" w:cstheme="minorHAnsi"/>
          <w:sz w:val="24"/>
          <w:szCs w:val="24"/>
        </w:rPr>
        <w:t xml:space="preserve">На основу прегледа и анализе достављене конкурсне документације Комисија констатује да је др </w:t>
      </w:r>
      <w:r w:rsidR="00297375" w:rsidRPr="00445D1A">
        <w:rPr>
          <w:rFonts w:asciiTheme="minorHAnsi" w:hAnsiTheme="minorHAnsi" w:cstheme="minorHAnsi"/>
          <w:sz w:val="24"/>
          <w:szCs w:val="24"/>
        </w:rPr>
        <w:t>Милена Поповић</w:t>
      </w:r>
      <w:r w:rsidRPr="00445D1A">
        <w:rPr>
          <w:rFonts w:asciiTheme="minorHAnsi" w:hAnsiTheme="minorHAnsi" w:cstheme="minorHAnsi"/>
          <w:sz w:val="24"/>
          <w:szCs w:val="24"/>
        </w:rPr>
        <w:t xml:space="preserve"> оствари</w:t>
      </w:r>
      <w:r w:rsidR="00297375" w:rsidRPr="00445D1A">
        <w:rPr>
          <w:rFonts w:asciiTheme="minorHAnsi" w:hAnsiTheme="minorHAnsi" w:cstheme="minorHAnsi"/>
          <w:sz w:val="24"/>
          <w:szCs w:val="24"/>
        </w:rPr>
        <w:t>ла</w:t>
      </w:r>
      <w:r w:rsidRPr="00445D1A">
        <w:rPr>
          <w:rFonts w:asciiTheme="minorHAnsi" w:hAnsiTheme="minorHAnsi" w:cstheme="minorHAnsi"/>
          <w:sz w:val="24"/>
          <w:szCs w:val="24"/>
        </w:rPr>
        <w:t xml:space="preserve"> одличне академске, научно-истраживачке и веома добре стручне резултате у области </w:t>
      </w:r>
      <w:r w:rsidR="00297375" w:rsidRPr="00445D1A">
        <w:rPr>
          <w:rFonts w:asciiTheme="minorHAnsi" w:hAnsiTheme="minorHAnsi" w:cstheme="minorHAnsi"/>
          <w:sz w:val="24"/>
          <w:szCs w:val="24"/>
        </w:rPr>
        <w:t>Операционих истраживања</w:t>
      </w:r>
      <w:r w:rsidRPr="00445D1A">
        <w:rPr>
          <w:rFonts w:asciiTheme="minorHAnsi" w:hAnsiTheme="minorHAnsi" w:cstheme="minorHAnsi"/>
          <w:sz w:val="24"/>
          <w:szCs w:val="24"/>
        </w:rPr>
        <w:t xml:space="preserve">. Поред високих оцена педагошког рада на Факултету организационих наука, </w:t>
      </w:r>
      <w:r w:rsidRPr="00A1218C">
        <w:rPr>
          <w:rFonts w:asciiTheme="minorHAnsi" w:hAnsiTheme="minorHAnsi" w:cstheme="minorHAnsi"/>
          <w:sz w:val="24"/>
          <w:szCs w:val="24"/>
        </w:rPr>
        <w:t xml:space="preserve">Универзитета у Београду и високе оцене приступног предавања, истиче се </w:t>
      </w:r>
      <w:r w:rsidR="00297375" w:rsidRPr="00A1218C">
        <w:rPr>
          <w:rFonts w:asciiTheme="minorHAnsi" w:hAnsiTheme="minorHAnsi" w:cstheme="minorHAnsi"/>
          <w:sz w:val="24"/>
          <w:szCs w:val="24"/>
        </w:rPr>
        <w:t>њен</w:t>
      </w:r>
      <w:r w:rsidRPr="00A1218C">
        <w:rPr>
          <w:rFonts w:asciiTheme="minorHAnsi" w:hAnsiTheme="minorHAnsi" w:cstheme="minorHAnsi"/>
          <w:sz w:val="24"/>
          <w:szCs w:val="24"/>
        </w:rPr>
        <w:t xml:space="preserve"> научно-</w:t>
      </w:r>
      <w:r w:rsidRPr="00445D1A">
        <w:rPr>
          <w:rFonts w:asciiTheme="minorHAnsi" w:hAnsiTheme="minorHAnsi" w:cstheme="minorHAnsi"/>
          <w:sz w:val="24"/>
          <w:szCs w:val="24"/>
        </w:rPr>
        <w:t xml:space="preserve">истраживачки рад. Индекс научне компетенције кандидата је </w:t>
      </w:r>
      <w:r w:rsidR="00297375" w:rsidRPr="00445D1A">
        <w:rPr>
          <w:rFonts w:asciiTheme="minorHAnsi" w:hAnsiTheme="minorHAnsi" w:cstheme="minorHAnsi"/>
          <w:sz w:val="24"/>
          <w:szCs w:val="24"/>
        </w:rPr>
        <w:t>99</w:t>
      </w:r>
      <w:r w:rsidR="00D559B8" w:rsidRPr="00445D1A">
        <w:rPr>
          <w:rFonts w:asciiTheme="minorHAnsi" w:hAnsiTheme="minorHAnsi" w:cstheme="minorHAnsi"/>
          <w:sz w:val="24"/>
          <w:szCs w:val="24"/>
        </w:rPr>
        <w:t>. Посебно се истичу</w:t>
      </w:r>
      <w:r w:rsidRPr="00445D1A">
        <w:rPr>
          <w:rFonts w:asciiTheme="minorHAnsi" w:hAnsiTheme="minorHAnsi" w:cstheme="minorHAnsi"/>
          <w:sz w:val="24"/>
          <w:szCs w:val="24"/>
        </w:rPr>
        <w:t xml:space="preserve"> </w:t>
      </w:r>
      <w:r w:rsidR="00D559B8" w:rsidRPr="00445D1A">
        <w:rPr>
          <w:rFonts w:asciiTheme="minorHAnsi" w:hAnsiTheme="minorHAnsi" w:cstheme="minorHAnsi"/>
          <w:sz w:val="24"/>
          <w:szCs w:val="24"/>
        </w:rPr>
        <w:t>4 рад</w:t>
      </w:r>
      <w:r w:rsidRPr="00445D1A">
        <w:rPr>
          <w:rFonts w:asciiTheme="minorHAnsi" w:hAnsiTheme="minorHAnsi" w:cstheme="minorHAnsi"/>
          <w:sz w:val="24"/>
          <w:szCs w:val="24"/>
        </w:rPr>
        <w:t>а из категорије М20 (2 из категорије М2</w:t>
      </w:r>
      <w:r w:rsidR="00D559B8" w:rsidRPr="00445D1A">
        <w:rPr>
          <w:rFonts w:asciiTheme="minorHAnsi" w:hAnsiTheme="minorHAnsi" w:cstheme="minorHAnsi"/>
          <w:sz w:val="24"/>
          <w:szCs w:val="24"/>
        </w:rPr>
        <w:t>1</w:t>
      </w:r>
      <w:r w:rsidRPr="00445D1A">
        <w:rPr>
          <w:rFonts w:asciiTheme="minorHAnsi" w:hAnsiTheme="minorHAnsi" w:cstheme="minorHAnsi"/>
          <w:sz w:val="24"/>
          <w:szCs w:val="24"/>
        </w:rPr>
        <w:t>,</w:t>
      </w:r>
      <w:r w:rsidR="00D559B8" w:rsidRPr="00445D1A">
        <w:rPr>
          <w:rFonts w:asciiTheme="minorHAnsi" w:hAnsiTheme="minorHAnsi" w:cstheme="minorHAnsi"/>
          <w:sz w:val="24"/>
          <w:szCs w:val="24"/>
        </w:rPr>
        <w:t xml:space="preserve"> 1 из катерогије М22 и 1</w:t>
      </w:r>
      <w:r w:rsidRPr="00445D1A">
        <w:rPr>
          <w:rFonts w:asciiTheme="minorHAnsi" w:hAnsiTheme="minorHAnsi" w:cstheme="minorHAnsi"/>
          <w:sz w:val="24"/>
          <w:szCs w:val="24"/>
        </w:rPr>
        <w:t xml:space="preserve"> из категорије М23). По резултатима које је оствари</w:t>
      </w:r>
      <w:r w:rsidR="00297375" w:rsidRPr="00445D1A">
        <w:rPr>
          <w:rFonts w:asciiTheme="minorHAnsi" w:hAnsiTheme="minorHAnsi" w:cstheme="minorHAnsi"/>
          <w:sz w:val="24"/>
          <w:szCs w:val="24"/>
        </w:rPr>
        <w:t>ла</w:t>
      </w:r>
      <w:r w:rsidRPr="00445D1A">
        <w:rPr>
          <w:rFonts w:asciiTheme="minorHAnsi" w:hAnsiTheme="minorHAnsi" w:cstheme="minorHAnsi"/>
          <w:sz w:val="24"/>
          <w:szCs w:val="24"/>
        </w:rPr>
        <w:t xml:space="preserve">, др </w:t>
      </w:r>
      <w:r w:rsidR="00297375" w:rsidRPr="00445D1A">
        <w:rPr>
          <w:rFonts w:asciiTheme="minorHAnsi" w:hAnsiTheme="minorHAnsi" w:cstheme="minorHAnsi"/>
          <w:sz w:val="24"/>
          <w:szCs w:val="24"/>
        </w:rPr>
        <w:t>Милена Поповић</w:t>
      </w:r>
      <w:r w:rsidRPr="00445D1A">
        <w:rPr>
          <w:rFonts w:asciiTheme="minorHAnsi" w:hAnsiTheme="minorHAnsi" w:cstheme="minorHAnsi"/>
          <w:sz w:val="24"/>
          <w:szCs w:val="24"/>
        </w:rPr>
        <w:t xml:space="preserve"> испуњава услове прописане Законом о високом образовању, Статутом Универзитета у Београду, Правилником о минималним условима за стицање звања наставника на Универзитету у Београду, Правилником о измена и допунама правилника о минималним условима за стицање звања наставника на Универзитету у Београду и Статутом Факултета организационих наука, о чему сведочи и следећи сумарни приказ (Табела 3).</w:t>
      </w:r>
    </w:p>
    <w:p w:rsidR="00297375" w:rsidRPr="00445D1A" w:rsidRDefault="00297375" w:rsidP="00297375">
      <w:pPr>
        <w:tabs>
          <w:tab w:val="left" w:pos="851"/>
        </w:tabs>
        <w:rPr>
          <w:rFonts w:asciiTheme="minorHAnsi" w:hAnsiTheme="minorHAnsi" w:cstheme="minorHAnsi"/>
          <w:sz w:val="24"/>
          <w:szCs w:val="24"/>
        </w:rPr>
      </w:pPr>
    </w:p>
    <w:p w:rsidR="00A93306" w:rsidRPr="00445D1A" w:rsidRDefault="00A93306" w:rsidP="00297375">
      <w:pPr>
        <w:tabs>
          <w:tab w:val="left" w:pos="851"/>
        </w:tabs>
        <w:rPr>
          <w:rFonts w:asciiTheme="minorHAnsi" w:hAnsiTheme="minorHAnsi" w:cstheme="minorHAnsi"/>
          <w:sz w:val="24"/>
          <w:szCs w:val="24"/>
        </w:rPr>
      </w:pPr>
      <w:r w:rsidRPr="00445D1A">
        <w:rPr>
          <w:rFonts w:asciiTheme="minorHAnsi" w:hAnsiTheme="minorHAnsi" w:cstheme="minorHAnsi"/>
          <w:sz w:val="24"/>
          <w:szCs w:val="24"/>
        </w:rPr>
        <w:t xml:space="preserve">Табела 3: Сумарни приказ испуњености услова кандидата др </w:t>
      </w:r>
      <w:r w:rsidR="00D559B8" w:rsidRPr="00445D1A">
        <w:rPr>
          <w:rFonts w:asciiTheme="minorHAnsi" w:hAnsiTheme="minorHAnsi" w:cstheme="minorHAnsi"/>
          <w:sz w:val="24"/>
          <w:szCs w:val="24"/>
        </w:rPr>
        <w:t>Милене Поповић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3"/>
        <w:gridCol w:w="4657"/>
      </w:tblGrid>
      <w:tr w:rsidR="00445D1A" w:rsidRPr="00445D1A" w:rsidTr="00297375">
        <w:tc>
          <w:tcPr>
            <w:tcW w:w="4523" w:type="dxa"/>
            <w:shd w:val="clear" w:color="auto" w:fill="auto"/>
          </w:tcPr>
          <w:p w:rsidR="00A93306" w:rsidRPr="00445D1A" w:rsidRDefault="00A93306" w:rsidP="00297375">
            <w:pPr>
              <w:tabs>
                <w:tab w:val="left" w:pos="851"/>
              </w:tabs>
              <w:rPr>
                <w:rFonts w:asciiTheme="minorHAnsi" w:hAnsiTheme="minorHAnsi" w:cstheme="minorHAnsi"/>
                <w:b/>
                <w:noProof/>
                <w:sz w:val="24"/>
                <w:szCs w:val="24"/>
              </w:rPr>
            </w:pPr>
            <w:r w:rsidRPr="00445D1A">
              <w:rPr>
                <w:rFonts w:asciiTheme="minorHAnsi" w:hAnsiTheme="minorHAnsi" w:cstheme="minorHAnsi"/>
                <w:b/>
                <w:sz w:val="24"/>
                <w:szCs w:val="24"/>
              </w:rPr>
              <w:t>Критеријуми</w:t>
            </w:r>
          </w:p>
        </w:tc>
        <w:tc>
          <w:tcPr>
            <w:tcW w:w="4657" w:type="dxa"/>
            <w:shd w:val="clear" w:color="auto" w:fill="auto"/>
          </w:tcPr>
          <w:p w:rsidR="00A93306" w:rsidRPr="00445D1A" w:rsidRDefault="00A93306" w:rsidP="00297375">
            <w:pPr>
              <w:tabs>
                <w:tab w:val="left" w:pos="851"/>
              </w:tabs>
              <w:rPr>
                <w:rFonts w:asciiTheme="minorHAnsi" w:hAnsiTheme="minorHAnsi" w:cstheme="minorHAnsi"/>
                <w:b/>
                <w:noProof/>
                <w:sz w:val="24"/>
                <w:szCs w:val="24"/>
              </w:rPr>
            </w:pPr>
            <w:r w:rsidRPr="00445D1A">
              <w:rPr>
                <w:rFonts w:asciiTheme="minorHAnsi" w:hAnsiTheme="minorHAnsi" w:cstheme="minorHAnsi"/>
                <w:b/>
                <w:sz w:val="24"/>
                <w:szCs w:val="24"/>
              </w:rPr>
              <w:t>Испуњеност критеријума</w:t>
            </w:r>
          </w:p>
        </w:tc>
      </w:tr>
      <w:tr w:rsidR="00445D1A" w:rsidRPr="00445D1A" w:rsidTr="00297375">
        <w:tc>
          <w:tcPr>
            <w:tcW w:w="4523" w:type="dxa"/>
            <w:shd w:val="clear" w:color="auto" w:fill="auto"/>
          </w:tcPr>
          <w:p w:rsidR="00A93306" w:rsidRPr="00445D1A" w:rsidRDefault="00A93306" w:rsidP="00297375">
            <w:pPr>
              <w:tabs>
                <w:tab w:val="left" w:pos="851"/>
              </w:tabs>
              <w:jc w:val="left"/>
              <w:rPr>
                <w:rFonts w:asciiTheme="minorHAnsi" w:hAnsiTheme="minorHAnsi" w:cstheme="minorHAnsi"/>
                <w:noProof/>
                <w:sz w:val="24"/>
                <w:szCs w:val="24"/>
              </w:rPr>
            </w:pPr>
            <w:r w:rsidRPr="00445D1A">
              <w:rPr>
                <w:rFonts w:asciiTheme="minorHAnsi" w:hAnsiTheme="minorHAnsi" w:cstheme="minorHAnsi"/>
                <w:sz w:val="24"/>
                <w:szCs w:val="24"/>
              </w:rPr>
              <w:t>Приступно предавање из области за коју се бира, позитивно оцењено од стране високошколске установе</w:t>
            </w:r>
          </w:p>
        </w:tc>
        <w:tc>
          <w:tcPr>
            <w:tcW w:w="4657" w:type="dxa"/>
            <w:shd w:val="clear" w:color="auto" w:fill="auto"/>
          </w:tcPr>
          <w:p w:rsidR="00A93306" w:rsidRPr="00AB3336" w:rsidRDefault="00AB3336" w:rsidP="00297375">
            <w:pPr>
              <w:tabs>
                <w:tab w:val="left" w:pos="851"/>
              </w:tabs>
              <w:rPr>
                <w:rFonts w:asciiTheme="minorHAnsi" w:hAnsiTheme="minorHAnsi" w:cstheme="minorHAnsi"/>
                <w:noProof/>
                <w:sz w:val="24"/>
                <w:szCs w:val="24"/>
                <w:lang w:val="sr-Cyrl-CS"/>
              </w:rPr>
            </w:pPr>
            <w:r>
              <w:rPr>
                <w:rFonts w:asciiTheme="minorHAnsi" w:hAnsiTheme="minorHAnsi" w:cstheme="minorHAnsi"/>
                <w:noProof/>
                <w:sz w:val="24"/>
                <w:szCs w:val="24"/>
                <w:lang w:val="sr-Cyrl-CS"/>
              </w:rPr>
              <w:t>Оцена 5 (пет).</w:t>
            </w:r>
          </w:p>
        </w:tc>
      </w:tr>
      <w:tr w:rsidR="00445D1A" w:rsidRPr="00445D1A" w:rsidTr="00297375">
        <w:tc>
          <w:tcPr>
            <w:tcW w:w="4523" w:type="dxa"/>
            <w:shd w:val="clear" w:color="auto" w:fill="auto"/>
          </w:tcPr>
          <w:p w:rsidR="00A93306" w:rsidRPr="00445D1A" w:rsidRDefault="00A93306" w:rsidP="00297375">
            <w:pPr>
              <w:tabs>
                <w:tab w:val="left" w:pos="851"/>
              </w:tabs>
              <w:jc w:val="left"/>
              <w:rPr>
                <w:rFonts w:asciiTheme="minorHAnsi" w:hAnsiTheme="minorHAnsi" w:cstheme="minorHAnsi"/>
                <w:noProof/>
                <w:sz w:val="24"/>
                <w:szCs w:val="24"/>
              </w:rPr>
            </w:pPr>
            <w:r w:rsidRPr="00445D1A">
              <w:rPr>
                <w:rFonts w:asciiTheme="minorHAnsi" w:hAnsiTheme="minorHAnsi" w:cstheme="minorHAnsi"/>
                <w:sz w:val="24"/>
                <w:szCs w:val="24"/>
              </w:rPr>
              <w:t>Позитивна оцена педагошког рада у студентским анкетама током целокупног претходног изборног периода</w:t>
            </w:r>
          </w:p>
        </w:tc>
        <w:tc>
          <w:tcPr>
            <w:tcW w:w="4657" w:type="dxa"/>
            <w:shd w:val="clear" w:color="auto" w:fill="auto"/>
          </w:tcPr>
          <w:p w:rsidR="00A93306" w:rsidRPr="00445D1A" w:rsidRDefault="00D559B8" w:rsidP="00297375">
            <w:pPr>
              <w:tabs>
                <w:tab w:val="left" w:pos="851"/>
              </w:tabs>
              <w:jc w:val="left"/>
              <w:rPr>
                <w:rFonts w:asciiTheme="minorHAnsi" w:hAnsiTheme="minorHAnsi" w:cstheme="minorHAnsi"/>
                <w:noProof/>
                <w:sz w:val="24"/>
                <w:szCs w:val="24"/>
              </w:rPr>
            </w:pPr>
            <w:r w:rsidRPr="00445D1A">
              <w:rPr>
                <w:rFonts w:asciiTheme="minorHAnsi" w:hAnsiTheme="minorHAnsi" w:cstheme="minorHAnsi"/>
                <w:sz w:val="24"/>
                <w:szCs w:val="24"/>
              </w:rPr>
              <w:t>Изнад 4,</w:t>
            </w:r>
            <w:r w:rsidR="00322EB6" w:rsidRPr="00445D1A">
              <w:rPr>
                <w:rFonts w:asciiTheme="minorHAnsi" w:hAnsiTheme="minorHAnsi" w:cstheme="minorHAnsi"/>
                <w:sz w:val="24"/>
                <w:szCs w:val="24"/>
              </w:rPr>
              <w:t>8</w:t>
            </w:r>
            <w:r w:rsidR="00304442" w:rsidRPr="00445D1A">
              <w:rPr>
                <w:rFonts w:asciiTheme="minorHAnsi" w:hAnsiTheme="minorHAnsi" w:cstheme="minorHAnsi"/>
                <w:sz w:val="24"/>
                <w:szCs w:val="24"/>
              </w:rPr>
              <w:t xml:space="preserve"> за период од 2014. д</w:t>
            </w:r>
            <w:r w:rsidR="00A93306" w:rsidRPr="00445D1A">
              <w:rPr>
                <w:rFonts w:asciiTheme="minorHAnsi" w:hAnsiTheme="minorHAnsi" w:cstheme="minorHAnsi"/>
                <w:sz w:val="24"/>
                <w:szCs w:val="24"/>
              </w:rPr>
              <w:t>о 2019. на Факултету организационих наука</w:t>
            </w:r>
          </w:p>
        </w:tc>
      </w:tr>
      <w:tr w:rsidR="00445D1A" w:rsidRPr="00445D1A" w:rsidTr="00297375">
        <w:tc>
          <w:tcPr>
            <w:tcW w:w="4523" w:type="dxa"/>
            <w:shd w:val="clear" w:color="auto" w:fill="auto"/>
          </w:tcPr>
          <w:p w:rsidR="00A93306" w:rsidRPr="00445D1A" w:rsidRDefault="00A93306" w:rsidP="00297375">
            <w:pPr>
              <w:tabs>
                <w:tab w:val="left" w:pos="851"/>
              </w:tabs>
              <w:jc w:val="left"/>
              <w:rPr>
                <w:rFonts w:asciiTheme="minorHAnsi" w:hAnsiTheme="minorHAnsi" w:cstheme="minorHAnsi"/>
                <w:noProof/>
                <w:sz w:val="24"/>
                <w:szCs w:val="24"/>
              </w:rPr>
            </w:pPr>
            <w:r w:rsidRPr="00445D1A">
              <w:rPr>
                <w:rFonts w:asciiTheme="minorHAnsi" w:hAnsiTheme="minorHAnsi" w:cstheme="minorHAnsi"/>
                <w:sz w:val="24"/>
                <w:szCs w:val="24"/>
              </w:rPr>
              <w:t>Искуство у педагошком раду са студентима</w:t>
            </w:r>
          </w:p>
        </w:tc>
        <w:tc>
          <w:tcPr>
            <w:tcW w:w="4657" w:type="dxa"/>
            <w:shd w:val="clear" w:color="auto" w:fill="auto"/>
          </w:tcPr>
          <w:p w:rsidR="00A93306" w:rsidRPr="00445D1A" w:rsidRDefault="00A93306" w:rsidP="00297375">
            <w:pPr>
              <w:tabs>
                <w:tab w:val="left" w:pos="851"/>
              </w:tabs>
              <w:rPr>
                <w:rFonts w:asciiTheme="minorHAnsi" w:hAnsiTheme="minorHAnsi" w:cstheme="minorHAnsi"/>
                <w:noProof/>
                <w:sz w:val="24"/>
                <w:szCs w:val="24"/>
              </w:rPr>
            </w:pPr>
            <w:r w:rsidRPr="00445D1A">
              <w:rPr>
                <w:rFonts w:asciiTheme="minorHAnsi" w:hAnsiTheme="minorHAnsi" w:cstheme="minorHAnsi"/>
                <w:sz w:val="24"/>
                <w:szCs w:val="24"/>
              </w:rPr>
              <w:t xml:space="preserve">8 година радног искуства на Факултету организационих наука Универзитета у Београду у извођењу вежби на предметима из уже научне области </w:t>
            </w:r>
            <w:r w:rsidR="00304442" w:rsidRPr="00445D1A">
              <w:rPr>
                <w:rFonts w:asciiTheme="minorHAnsi" w:hAnsiTheme="minorHAnsi" w:cstheme="minorHAnsi"/>
                <w:sz w:val="24"/>
                <w:szCs w:val="24"/>
              </w:rPr>
              <w:t>Операциона истраживања</w:t>
            </w:r>
          </w:p>
        </w:tc>
      </w:tr>
      <w:tr w:rsidR="00445D1A" w:rsidRPr="00445D1A" w:rsidTr="00297375">
        <w:tc>
          <w:tcPr>
            <w:tcW w:w="4523" w:type="dxa"/>
            <w:shd w:val="clear" w:color="auto" w:fill="auto"/>
          </w:tcPr>
          <w:p w:rsidR="00A93306" w:rsidRPr="00445D1A" w:rsidRDefault="00A93306" w:rsidP="00297375">
            <w:pPr>
              <w:tabs>
                <w:tab w:val="left" w:pos="851"/>
              </w:tabs>
              <w:jc w:val="left"/>
              <w:rPr>
                <w:rFonts w:asciiTheme="minorHAnsi" w:hAnsiTheme="minorHAnsi" w:cstheme="minorHAnsi"/>
                <w:sz w:val="24"/>
                <w:szCs w:val="24"/>
              </w:rPr>
            </w:pPr>
            <w:r w:rsidRPr="00445D1A">
              <w:rPr>
                <w:rFonts w:asciiTheme="minorHAnsi" w:hAnsiTheme="minorHAnsi" w:cstheme="minorHAnsi"/>
                <w:sz w:val="24"/>
                <w:szCs w:val="24"/>
              </w:rPr>
              <w:t xml:space="preserve">Резултати у развоју научнонаставног </w:t>
            </w:r>
            <w:r w:rsidRPr="00445D1A">
              <w:rPr>
                <w:rFonts w:asciiTheme="minorHAnsi" w:hAnsiTheme="minorHAnsi" w:cstheme="minorHAnsi"/>
                <w:sz w:val="24"/>
                <w:szCs w:val="24"/>
              </w:rPr>
              <w:lastRenderedPageBreak/>
              <w:t>подмлатка</w:t>
            </w:r>
          </w:p>
        </w:tc>
        <w:tc>
          <w:tcPr>
            <w:tcW w:w="4657" w:type="dxa"/>
            <w:shd w:val="clear" w:color="auto" w:fill="auto"/>
          </w:tcPr>
          <w:p w:rsidR="00A93306" w:rsidRPr="00445D1A" w:rsidRDefault="00A93306" w:rsidP="00297375">
            <w:pPr>
              <w:tabs>
                <w:tab w:val="left" w:pos="851"/>
              </w:tabs>
              <w:jc w:val="left"/>
              <w:rPr>
                <w:rFonts w:asciiTheme="minorHAnsi" w:hAnsiTheme="minorHAnsi" w:cstheme="minorHAnsi"/>
                <w:sz w:val="24"/>
                <w:szCs w:val="24"/>
              </w:rPr>
            </w:pPr>
            <w:r w:rsidRPr="00445D1A">
              <w:rPr>
                <w:rFonts w:asciiTheme="minorHAnsi" w:hAnsiTheme="minorHAnsi" w:cstheme="minorHAnsi"/>
                <w:sz w:val="24"/>
                <w:szCs w:val="24"/>
              </w:rPr>
              <w:lastRenderedPageBreak/>
              <w:t xml:space="preserve">Члан комисије за одбрану преко </w:t>
            </w:r>
            <w:r w:rsidR="00297375" w:rsidRPr="00445D1A">
              <w:rPr>
                <w:rFonts w:asciiTheme="minorHAnsi" w:hAnsiTheme="minorHAnsi" w:cstheme="minorHAnsi"/>
                <w:sz w:val="24"/>
                <w:szCs w:val="24"/>
              </w:rPr>
              <w:t>55</w:t>
            </w:r>
            <w:r w:rsidRPr="00445D1A">
              <w:rPr>
                <w:rFonts w:asciiTheme="minorHAnsi" w:hAnsiTheme="minorHAnsi" w:cstheme="minorHAnsi"/>
                <w:sz w:val="24"/>
                <w:szCs w:val="24"/>
              </w:rPr>
              <w:t xml:space="preserve"> </w:t>
            </w:r>
            <w:r w:rsidRPr="00445D1A">
              <w:rPr>
                <w:rFonts w:asciiTheme="minorHAnsi" w:hAnsiTheme="minorHAnsi" w:cstheme="minorHAnsi"/>
                <w:sz w:val="24"/>
                <w:szCs w:val="24"/>
              </w:rPr>
              <w:lastRenderedPageBreak/>
              <w:t>завршн</w:t>
            </w:r>
            <w:r w:rsidR="00297375" w:rsidRPr="00445D1A">
              <w:rPr>
                <w:rFonts w:asciiTheme="minorHAnsi" w:hAnsiTheme="minorHAnsi" w:cstheme="minorHAnsi"/>
                <w:sz w:val="24"/>
                <w:szCs w:val="24"/>
              </w:rPr>
              <w:t>их</w:t>
            </w:r>
            <w:r w:rsidRPr="00445D1A">
              <w:rPr>
                <w:rFonts w:asciiTheme="minorHAnsi" w:hAnsiTheme="minorHAnsi" w:cstheme="minorHAnsi"/>
                <w:sz w:val="24"/>
                <w:szCs w:val="24"/>
              </w:rPr>
              <w:t xml:space="preserve"> радова основних академских студија</w:t>
            </w:r>
          </w:p>
        </w:tc>
      </w:tr>
      <w:tr w:rsidR="00445D1A" w:rsidRPr="00445D1A" w:rsidTr="00297375">
        <w:tc>
          <w:tcPr>
            <w:tcW w:w="4523" w:type="dxa"/>
            <w:shd w:val="clear" w:color="auto" w:fill="auto"/>
          </w:tcPr>
          <w:p w:rsidR="00A93306" w:rsidRPr="00445D1A" w:rsidRDefault="00A93306" w:rsidP="00297375">
            <w:pPr>
              <w:tabs>
                <w:tab w:val="left" w:pos="851"/>
              </w:tabs>
              <w:jc w:val="left"/>
              <w:rPr>
                <w:rFonts w:asciiTheme="minorHAnsi" w:hAnsiTheme="minorHAnsi" w:cstheme="minorHAnsi"/>
                <w:sz w:val="24"/>
                <w:szCs w:val="24"/>
              </w:rPr>
            </w:pPr>
            <w:r w:rsidRPr="00445D1A">
              <w:rPr>
                <w:rFonts w:asciiTheme="minorHAnsi" w:hAnsiTheme="minorHAnsi" w:cstheme="minorHAnsi"/>
                <w:sz w:val="24"/>
                <w:szCs w:val="24"/>
              </w:rPr>
              <w:lastRenderedPageBreak/>
              <w:t>Објављен један рад из категорије М21, М22 или М23 из научне области за коју се бира</w:t>
            </w:r>
          </w:p>
        </w:tc>
        <w:tc>
          <w:tcPr>
            <w:tcW w:w="4657" w:type="dxa"/>
            <w:shd w:val="clear" w:color="auto" w:fill="auto"/>
          </w:tcPr>
          <w:p w:rsidR="00297375" w:rsidRPr="00445D1A" w:rsidRDefault="00297375" w:rsidP="00297375">
            <w:pPr>
              <w:numPr>
                <w:ilvl w:val="0"/>
                <w:numId w:val="19"/>
              </w:numPr>
              <w:tabs>
                <w:tab w:val="left" w:pos="851"/>
              </w:tabs>
              <w:jc w:val="left"/>
              <w:rPr>
                <w:rFonts w:asciiTheme="minorHAnsi" w:hAnsiTheme="minorHAnsi" w:cstheme="minorHAnsi"/>
                <w:sz w:val="24"/>
                <w:szCs w:val="24"/>
              </w:rPr>
            </w:pPr>
            <w:r w:rsidRPr="00445D1A">
              <w:rPr>
                <w:rFonts w:asciiTheme="minorHAnsi" w:hAnsiTheme="minorHAnsi" w:cstheme="minorHAnsi"/>
                <w:b/>
                <w:sz w:val="24"/>
                <w:szCs w:val="24"/>
              </w:rPr>
              <w:t xml:space="preserve">М21 - </w:t>
            </w:r>
            <w:r w:rsidR="00C86F28" w:rsidRPr="00445D1A">
              <w:rPr>
                <w:rFonts w:asciiTheme="minorHAnsi" w:hAnsiTheme="minorHAnsi" w:cstheme="minorHAnsi"/>
                <w:b/>
                <w:sz w:val="24"/>
                <w:szCs w:val="24"/>
              </w:rPr>
              <w:t>2 рада</w:t>
            </w:r>
            <w:r w:rsidR="00C86F28" w:rsidRPr="00445D1A">
              <w:rPr>
                <w:rFonts w:asciiTheme="minorHAnsi" w:hAnsiTheme="minorHAnsi" w:cstheme="minorHAnsi"/>
                <w:sz w:val="24"/>
                <w:szCs w:val="24"/>
              </w:rPr>
              <w:t xml:space="preserve"> у часописима </w:t>
            </w:r>
            <w:r w:rsidR="00C86F28" w:rsidRPr="00445D1A">
              <w:rPr>
                <w:rFonts w:asciiTheme="minorHAnsi" w:hAnsiTheme="minorHAnsi" w:cstheme="minorHAnsi"/>
                <w:i/>
                <w:noProof/>
                <w:sz w:val="24"/>
                <w:szCs w:val="24"/>
              </w:rPr>
              <w:t xml:space="preserve">Higher Education </w:t>
            </w:r>
            <w:r w:rsidR="00C86F28" w:rsidRPr="00445D1A">
              <w:rPr>
                <w:rFonts w:asciiTheme="minorHAnsi" w:hAnsiTheme="minorHAnsi" w:cstheme="minorHAnsi"/>
                <w:noProof/>
                <w:sz w:val="24"/>
                <w:szCs w:val="24"/>
              </w:rPr>
              <w:t xml:space="preserve">и </w:t>
            </w:r>
            <w:r w:rsidR="00C86F28" w:rsidRPr="00445D1A">
              <w:rPr>
                <w:rFonts w:asciiTheme="minorHAnsi" w:hAnsiTheme="minorHAnsi" w:cstheme="minorHAnsi"/>
                <w:i/>
                <w:noProof/>
                <w:sz w:val="24"/>
                <w:szCs w:val="24"/>
              </w:rPr>
              <w:t>Expert Systems with Applications</w:t>
            </w:r>
          </w:p>
          <w:p w:rsidR="00A93306" w:rsidRPr="00A1218C" w:rsidRDefault="00A93306" w:rsidP="00A1218C">
            <w:pPr>
              <w:numPr>
                <w:ilvl w:val="0"/>
                <w:numId w:val="19"/>
              </w:numPr>
              <w:tabs>
                <w:tab w:val="left" w:pos="851"/>
              </w:tabs>
              <w:jc w:val="left"/>
              <w:rPr>
                <w:rFonts w:asciiTheme="minorHAnsi" w:hAnsiTheme="minorHAnsi" w:cstheme="minorHAnsi"/>
                <w:sz w:val="24"/>
                <w:szCs w:val="24"/>
              </w:rPr>
            </w:pPr>
            <w:r w:rsidRPr="00445D1A">
              <w:rPr>
                <w:rFonts w:asciiTheme="minorHAnsi" w:hAnsiTheme="minorHAnsi" w:cstheme="minorHAnsi"/>
                <w:b/>
                <w:sz w:val="24"/>
                <w:szCs w:val="24"/>
              </w:rPr>
              <w:t xml:space="preserve">М22 –– </w:t>
            </w:r>
            <w:r w:rsidR="00C86F28" w:rsidRPr="00445D1A">
              <w:rPr>
                <w:rFonts w:asciiTheme="minorHAnsi" w:hAnsiTheme="minorHAnsi" w:cstheme="minorHAnsi"/>
                <w:b/>
                <w:sz w:val="24"/>
                <w:szCs w:val="24"/>
              </w:rPr>
              <w:t>1 рад</w:t>
            </w:r>
            <w:r w:rsidR="00C86F28" w:rsidRPr="00445D1A">
              <w:rPr>
                <w:rFonts w:asciiTheme="minorHAnsi" w:hAnsiTheme="minorHAnsi" w:cstheme="minorHAnsi"/>
                <w:sz w:val="24"/>
                <w:szCs w:val="24"/>
              </w:rPr>
              <w:t xml:space="preserve"> </w:t>
            </w:r>
            <w:r w:rsidRPr="00445D1A">
              <w:rPr>
                <w:rFonts w:asciiTheme="minorHAnsi" w:hAnsiTheme="minorHAnsi" w:cstheme="minorHAnsi"/>
                <w:sz w:val="24"/>
                <w:szCs w:val="24"/>
              </w:rPr>
              <w:t xml:space="preserve">у часопису </w:t>
            </w:r>
            <w:r w:rsidR="00C86F28" w:rsidRPr="00445D1A">
              <w:rPr>
                <w:rFonts w:asciiTheme="minorHAnsi" w:hAnsiTheme="minorHAnsi" w:cstheme="minorHAnsi"/>
                <w:i/>
                <w:noProof/>
                <w:sz w:val="24"/>
                <w:szCs w:val="24"/>
              </w:rPr>
              <w:t>Thermal Science</w:t>
            </w:r>
          </w:p>
          <w:p w:rsidR="00A93306" w:rsidRPr="00445D1A" w:rsidRDefault="00297375" w:rsidP="00297375">
            <w:pPr>
              <w:jc w:val="left"/>
              <w:rPr>
                <w:rFonts w:asciiTheme="minorHAnsi" w:hAnsiTheme="minorHAnsi" w:cstheme="minorHAnsi"/>
                <w:sz w:val="24"/>
                <w:szCs w:val="24"/>
              </w:rPr>
            </w:pPr>
            <w:r w:rsidRPr="00445D1A">
              <w:rPr>
                <w:rFonts w:asciiTheme="minorHAnsi" w:hAnsiTheme="minorHAnsi" w:cstheme="minorHAnsi"/>
                <w:sz w:val="24"/>
                <w:szCs w:val="24"/>
              </w:rPr>
              <w:t>Укупна цитираност радова: 62 (Scopus); 285 (Google Scholar)</w:t>
            </w:r>
          </w:p>
        </w:tc>
      </w:tr>
      <w:tr w:rsidR="00445D1A" w:rsidRPr="00445D1A" w:rsidTr="00297375">
        <w:tc>
          <w:tcPr>
            <w:tcW w:w="4523" w:type="dxa"/>
            <w:shd w:val="clear" w:color="auto" w:fill="auto"/>
          </w:tcPr>
          <w:p w:rsidR="00A93306" w:rsidRPr="00445D1A" w:rsidRDefault="00A93306" w:rsidP="00297375">
            <w:pPr>
              <w:tabs>
                <w:tab w:val="left" w:pos="851"/>
              </w:tabs>
              <w:jc w:val="left"/>
              <w:rPr>
                <w:rFonts w:asciiTheme="minorHAnsi" w:hAnsiTheme="minorHAnsi" w:cstheme="minorHAnsi"/>
                <w:noProof/>
                <w:sz w:val="24"/>
                <w:szCs w:val="24"/>
              </w:rPr>
            </w:pPr>
            <w:r w:rsidRPr="00445D1A">
              <w:rPr>
                <w:rFonts w:asciiTheme="minorHAnsi" w:hAnsiTheme="minorHAnsi" w:cstheme="minorHAnsi"/>
                <w:sz w:val="24"/>
                <w:szCs w:val="24"/>
              </w:rPr>
              <w:t>Саопштена два рада на научном или стручном скупу (категорије М31-М34 и М61- М64)</w:t>
            </w:r>
          </w:p>
        </w:tc>
        <w:tc>
          <w:tcPr>
            <w:tcW w:w="4657" w:type="dxa"/>
            <w:shd w:val="clear" w:color="auto" w:fill="auto"/>
          </w:tcPr>
          <w:p w:rsidR="00AF1910" w:rsidRPr="00445D1A" w:rsidRDefault="00A93306" w:rsidP="00AF1910">
            <w:pPr>
              <w:numPr>
                <w:ilvl w:val="0"/>
                <w:numId w:val="20"/>
              </w:numPr>
              <w:rPr>
                <w:rFonts w:asciiTheme="minorHAnsi" w:hAnsiTheme="minorHAnsi" w:cstheme="minorHAnsi"/>
                <w:sz w:val="24"/>
                <w:szCs w:val="24"/>
              </w:rPr>
            </w:pPr>
            <w:r w:rsidRPr="00445D1A">
              <w:rPr>
                <w:rFonts w:asciiTheme="minorHAnsi" w:hAnsiTheme="minorHAnsi" w:cstheme="minorHAnsi"/>
                <w:b/>
                <w:bCs/>
                <w:noProof/>
                <w:sz w:val="24"/>
                <w:szCs w:val="24"/>
              </w:rPr>
              <w:t>M33</w:t>
            </w:r>
            <w:r w:rsidR="00C86F28" w:rsidRPr="00445D1A">
              <w:rPr>
                <w:rFonts w:asciiTheme="minorHAnsi" w:hAnsiTheme="minorHAnsi" w:cstheme="minorHAnsi"/>
                <w:b/>
                <w:bCs/>
                <w:noProof/>
                <w:sz w:val="24"/>
                <w:szCs w:val="24"/>
              </w:rPr>
              <w:t xml:space="preserve"> </w:t>
            </w:r>
            <w:r w:rsidRPr="00445D1A">
              <w:rPr>
                <w:rFonts w:asciiTheme="minorHAnsi" w:hAnsiTheme="minorHAnsi" w:cstheme="minorHAnsi"/>
                <w:b/>
                <w:bCs/>
                <w:noProof/>
                <w:sz w:val="24"/>
                <w:szCs w:val="24"/>
              </w:rPr>
              <w:t xml:space="preserve">- </w:t>
            </w:r>
            <w:r w:rsidR="003E7807" w:rsidRPr="00445D1A">
              <w:rPr>
                <w:rFonts w:asciiTheme="minorHAnsi" w:hAnsiTheme="minorHAnsi" w:cstheme="minorHAnsi"/>
                <w:b/>
                <w:bCs/>
                <w:noProof/>
                <w:sz w:val="24"/>
                <w:szCs w:val="24"/>
              </w:rPr>
              <w:t>33 рада</w:t>
            </w:r>
            <w:r w:rsidR="003E7807" w:rsidRPr="00445D1A">
              <w:rPr>
                <w:rFonts w:asciiTheme="minorHAnsi" w:hAnsiTheme="minorHAnsi" w:cstheme="minorHAnsi"/>
                <w:bCs/>
                <w:noProof/>
                <w:sz w:val="24"/>
                <w:szCs w:val="24"/>
              </w:rPr>
              <w:t xml:space="preserve"> на конференцијама</w:t>
            </w:r>
            <w:r w:rsidRPr="00445D1A">
              <w:rPr>
                <w:rFonts w:asciiTheme="minorHAnsi" w:hAnsiTheme="minorHAnsi" w:cstheme="minorHAnsi"/>
                <w:bCs/>
                <w:noProof/>
                <w:sz w:val="24"/>
                <w:szCs w:val="24"/>
              </w:rPr>
              <w:t>:</w:t>
            </w:r>
            <w:r w:rsidR="00A64706" w:rsidRPr="00445D1A">
              <w:rPr>
                <w:rFonts w:asciiTheme="minorHAnsi" w:hAnsiTheme="minorHAnsi" w:cstheme="minorHAnsi"/>
                <w:bCs/>
                <w:noProof/>
                <w:sz w:val="24"/>
                <w:szCs w:val="24"/>
              </w:rPr>
              <w:t xml:space="preserve"> </w:t>
            </w:r>
            <w:r w:rsidR="00AF1910" w:rsidRPr="00445D1A">
              <w:rPr>
                <w:rFonts w:asciiTheme="minorHAnsi" w:hAnsiTheme="minorHAnsi" w:cstheme="minorHAnsi"/>
                <w:i/>
              </w:rPr>
              <w:t>XVI International Symposium SymOrg 2018, XIII Balkan Conference on Operational Research – BALCOR 2018, 37</w:t>
            </w:r>
            <w:r w:rsidR="00AF1910" w:rsidRPr="00445D1A">
              <w:rPr>
                <w:rFonts w:asciiTheme="minorHAnsi" w:hAnsiTheme="minorHAnsi" w:cstheme="minorHAnsi"/>
                <w:i/>
                <w:vertAlign w:val="superscript"/>
              </w:rPr>
              <w:t>th</w:t>
            </w:r>
            <w:r w:rsidR="00AF1910" w:rsidRPr="00445D1A">
              <w:rPr>
                <w:rFonts w:asciiTheme="minorHAnsi" w:hAnsiTheme="minorHAnsi" w:cstheme="minorHAnsi"/>
                <w:i/>
              </w:rPr>
              <w:t xml:space="preserve"> International Conference On Organizational Science Development: Organization And Uncertainty In The Digital Age, </w:t>
            </w:r>
            <w:r w:rsidR="00A64706" w:rsidRPr="00445D1A">
              <w:rPr>
                <w:rFonts w:asciiTheme="minorHAnsi" w:hAnsiTheme="minorHAnsi" w:cstheme="minorHAnsi"/>
                <w:i/>
              </w:rPr>
              <w:t>XII</w:t>
            </w:r>
            <w:r w:rsidR="00AF1910" w:rsidRPr="00445D1A">
              <w:rPr>
                <w:rFonts w:asciiTheme="minorHAnsi" w:hAnsiTheme="minorHAnsi" w:cstheme="minorHAnsi"/>
                <w:i/>
              </w:rPr>
              <w:t xml:space="preserve"> </w:t>
            </w:r>
            <w:r w:rsidR="00A64706" w:rsidRPr="00445D1A">
              <w:rPr>
                <w:rFonts w:asciiTheme="minorHAnsi" w:hAnsiTheme="minorHAnsi" w:cstheme="minorHAnsi"/>
                <w:i/>
              </w:rPr>
              <w:t>International conference on risk and safety engineering,</w:t>
            </w:r>
            <w:r w:rsidR="00AF1910" w:rsidRPr="00445D1A">
              <w:rPr>
                <w:rFonts w:asciiTheme="minorHAnsi" w:hAnsiTheme="minorHAnsi" w:cstheme="minorHAnsi"/>
                <w:i/>
              </w:rPr>
              <w:t xml:space="preserve"> </w:t>
            </w:r>
            <w:r w:rsidR="00A64706" w:rsidRPr="00445D1A">
              <w:rPr>
                <w:rFonts w:asciiTheme="minorHAnsi" w:hAnsiTheme="minorHAnsi" w:cstheme="minorHAnsi"/>
                <w:i/>
              </w:rPr>
              <w:t>4</w:t>
            </w:r>
            <w:r w:rsidR="00A64706" w:rsidRPr="00445D1A">
              <w:rPr>
                <w:rFonts w:asciiTheme="minorHAnsi" w:hAnsiTheme="minorHAnsi" w:cstheme="minorHAnsi"/>
                <w:i/>
                <w:vertAlign w:val="superscript"/>
              </w:rPr>
              <w:t>th</w:t>
            </w:r>
            <w:r w:rsidR="00A64706" w:rsidRPr="00445D1A">
              <w:rPr>
                <w:rFonts w:asciiTheme="minorHAnsi" w:hAnsiTheme="minorHAnsi" w:cstheme="minorHAnsi"/>
                <w:i/>
              </w:rPr>
              <w:t xml:space="preserve"> Knowledge management and informatics,</w:t>
            </w:r>
            <w:r w:rsidR="00AF1910" w:rsidRPr="00445D1A">
              <w:rPr>
                <w:rFonts w:asciiTheme="minorHAnsi" w:hAnsiTheme="minorHAnsi" w:cstheme="minorHAnsi"/>
                <w:i/>
              </w:rPr>
              <w:t xml:space="preserve"> International conference Maintenance forum 2017, </w:t>
            </w:r>
            <w:r w:rsidR="00A33153" w:rsidRPr="00445D1A">
              <w:rPr>
                <w:rFonts w:asciiTheme="minorHAnsi" w:hAnsiTheme="minorHAnsi" w:cstheme="minorHAnsi"/>
                <w:i/>
              </w:rPr>
              <w:t xml:space="preserve">The </w:t>
            </w:r>
            <w:r w:rsidR="00AF1910" w:rsidRPr="00445D1A">
              <w:rPr>
                <w:rFonts w:asciiTheme="minorHAnsi" w:hAnsiTheme="minorHAnsi" w:cstheme="minorHAnsi"/>
                <w:i/>
              </w:rPr>
              <w:t>1</w:t>
            </w:r>
            <w:r w:rsidR="00AF1910" w:rsidRPr="00445D1A">
              <w:rPr>
                <w:rFonts w:asciiTheme="minorHAnsi" w:hAnsiTheme="minorHAnsi" w:cstheme="minorHAnsi"/>
                <w:i/>
                <w:vertAlign w:val="superscript"/>
              </w:rPr>
              <w:t>st</w:t>
            </w:r>
            <w:r w:rsidR="00AF1910" w:rsidRPr="00445D1A">
              <w:rPr>
                <w:rFonts w:asciiTheme="minorHAnsi" w:hAnsiTheme="minorHAnsi" w:cstheme="minorHAnsi"/>
                <w:i/>
              </w:rPr>
              <w:t xml:space="preserve"> International Conference on Management, Engineering and Environment</w:t>
            </w:r>
            <w:r w:rsidR="00A33153" w:rsidRPr="00445D1A">
              <w:rPr>
                <w:rFonts w:asciiTheme="minorHAnsi" w:hAnsiTheme="minorHAnsi" w:cstheme="minorHAnsi"/>
                <w:i/>
              </w:rPr>
              <w:t xml:space="preserve"> </w:t>
            </w:r>
            <w:r w:rsidR="00A33153" w:rsidRPr="00445D1A">
              <w:rPr>
                <w:rFonts w:asciiTheme="minorHAnsi" w:hAnsiTheme="minorHAnsi" w:cstheme="minorHAnsi"/>
              </w:rPr>
              <w:t>(2 рада)</w:t>
            </w:r>
            <w:r w:rsidR="00AF1910" w:rsidRPr="00445D1A">
              <w:rPr>
                <w:rFonts w:asciiTheme="minorHAnsi" w:hAnsiTheme="minorHAnsi" w:cstheme="minorHAnsi"/>
              </w:rPr>
              <w:t>,</w:t>
            </w:r>
            <w:r w:rsidR="00AF1910" w:rsidRPr="00445D1A">
              <w:rPr>
                <w:rFonts w:asciiTheme="minorHAnsi" w:hAnsiTheme="minorHAnsi" w:cstheme="minorHAnsi"/>
                <w:i/>
              </w:rPr>
              <w:t xml:space="preserve"> </w:t>
            </w:r>
            <w:r w:rsidR="00A64706" w:rsidRPr="00445D1A">
              <w:rPr>
                <w:rFonts w:asciiTheme="minorHAnsi" w:hAnsiTheme="minorHAnsi" w:cstheme="minorHAnsi"/>
                <w:i/>
              </w:rPr>
              <w:t>XII International conference on risk and safety engineering</w:t>
            </w:r>
            <w:r w:rsidR="00AF1910" w:rsidRPr="00445D1A">
              <w:rPr>
                <w:rFonts w:asciiTheme="minorHAnsi" w:hAnsiTheme="minorHAnsi" w:cstheme="minorHAnsi"/>
                <w:i/>
              </w:rPr>
              <w:t xml:space="preserve">, </w:t>
            </w:r>
            <w:r w:rsidR="00A64706" w:rsidRPr="00445D1A">
              <w:rPr>
                <w:rFonts w:asciiTheme="minorHAnsi" w:hAnsiTheme="minorHAnsi" w:cstheme="minorHAnsi"/>
                <w:i/>
              </w:rPr>
              <w:t>3</w:t>
            </w:r>
            <w:r w:rsidR="00A64706" w:rsidRPr="00445D1A">
              <w:rPr>
                <w:rFonts w:asciiTheme="minorHAnsi" w:hAnsiTheme="minorHAnsi" w:cstheme="minorHAnsi"/>
                <w:i/>
                <w:vertAlign w:val="superscript"/>
              </w:rPr>
              <w:t>th</w:t>
            </w:r>
            <w:r w:rsidR="00AF1910" w:rsidRPr="00445D1A">
              <w:rPr>
                <w:rFonts w:asciiTheme="minorHAnsi" w:hAnsiTheme="minorHAnsi" w:cstheme="minorHAnsi"/>
                <w:i/>
              </w:rPr>
              <w:t xml:space="preserve"> </w:t>
            </w:r>
            <w:r w:rsidR="00A64706" w:rsidRPr="00445D1A">
              <w:rPr>
                <w:rFonts w:asciiTheme="minorHAnsi" w:hAnsiTheme="minorHAnsi" w:cstheme="minorHAnsi"/>
                <w:i/>
              </w:rPr>
              <w:t>Knowledge management and informatics</w:t>
            </w:r>
            <w:r w:rsidR="00AF1910" w:rsidRPr="00445D1A">
              <w:rPr>
                <w:rFonts w:asciiTheme="minorHAnsi" w:hAnsiTheme="minorHAnsi" w:cstheme="minorHAnsi"/>
                <w:i/>
              </w:rPr>
              <w:t>, XV International Symposium SYMORG 2016, XI International conference on risk and safety engineering, International Conference on Information Technology and Development of Education, International Conference on Research in Education and Science, IV International Symposium „Engineering Management and Competitiveness“,</w:t>
            </w:r>
            <w:r w:rsidR="00A64706" w:rsidRPr="00445D1A">
              <w:rPr>
                <w:rFonts w:asciiTheme="minorHAnsi" w:hAnsiTheme="minorHAnsi" w:cstheme="minorHAnsi"/>
                <w:i/>
              </w:rPr>
              <w:t xml:space="preserve"> </w:t>
            </w:r>
            <w:r w:rsidR="00AF1910" w:rsidRPr="00445D1A">
              <w:rPr>
                <w:rFonts w:asciiTheme="minorHAnsi" w:hAnsiTheme="minorHAnsi" w:cstheme="minorHAnsi"/>
                <w:i/>
              </w:rPr>
              <w:t>XIV International Symposium SYMORG 2014, 5</w:t>
            </w:r>
            <w:r w:rsidR="00AF1910" w:rsidRPr="00445D1A">
              <w:rPr>
                <w:rFonts w:asciiTheme="minorHAnsi" w:hAnsiTheme="minorHAnsi" w:cstheme="minorHAnsi"/>
                <w:i/>
                <w:vertAlign w:val="superscript"/>
              </w:rPr>
              <w:t>th</w:t>
            </w:r>
            <w:r w:rsidR="00AF1910" w:rsidRPr="00445D1A">
              <w:rPr>
                <w:rFonts w:asciiTheme="minorHAnsi" w:hAnsiTheme="minorHAnsi" w:cstheme="minorHAnsi"/>
                <w:i/>
              </w:rPr>
              <w:t xml:space="preserve"> Rapid-Miner Community Meeting and Conference – RapidMiner World 2014, IX </w:t>
            </w:r>
            <w:r w:rsidR="00A64706" w:rsidRPr="00445D1A">
              <w:rPr>
                <w:rFonts w:asciiTheme="minorHAnsi" w:hAnsiTheme="minorHAnsi" w:cstheme="minorHAnsi"/>
                <w:i/>
              </w:rPr>
              <w:t>International conference on risk and safety engineering</w:t>
            </w:r>
            <w:r w:rsidR="00AF1910" w:rsidRPr="00445D1A">
              <w:rPr>
                <w:rFonts w:asciiTheme="minorHAnsi" w:hAnsiTheme="minorHAnsi" w:cstheme="minorHAnsi"/>
                <w:i/>
              </w:rPr>
              <w:t>, XI Balkan Conference on Operational Research – BALCOR 2013</w:t>
            </w:r>
            <w:r w:rsidR="0089270E" w:rsidRPr="00445D1A">
              <w:rPr>
                <w:rFonts w:asciiTheme="minorHAnsi" w:hAnsiTheme="minorHAnsi" w:cstheme="minorHAnsi"/>
                <w:i/>
              </w:rPr>
              <w:t xml:space="preserve"> </w:t>
            </w:r>
            <w:r w:rsidR="0089270E" w:rsidRPr="00445D1A">
              <w:rPr>
                <w:rFonts w:asciiTheme="minorHAnsi" w:hAnsiTheme="minorHAnsi" w:cstheme="minorHAnsi"/>
              </w:rPr>
              <w:t>(2 рада)</w:t>
            </w:r>
            <w:r w:rsidR="00AF1910" w:rsidRPr="00445D1A">
              <w:rPr>
                <w:rFonts w:asciiTheme="minorHAnsi" w:hAnsiTheme="minorHAnsi" w:cstheme="minorHAnsi"/>
                <w:i/>
              </w:rPr>
              <w:t>, V Jubilee balkan mining congress - BALKANMINE 2013, VII International Conference on Logistics in Agriculture 2013, International Congress on Social &amp; Cultural Studies (ICSCS2012), International Conference on Social and Technological Development (STED 2012), International Conference on Information Technology and Development of Education - ITRO 2012, II Int</w:t>
            </w:r>
            <w:r w:rsidR="00DE7424" w:rsidRPr="00445D1A">
              <w:rPr>
                <w:rFonts w:asciiTheme="minorHAnsi" w:hAnsiTheme="minorHAnsi" w:cstheme="minorHAnsi"/>
                <w:i/>
              </w:rPr>
              <w:t xml:space="preserve">ernational Symposium </w:t>
            </w:r>
            <w:r w:rsidR="00AF1910" w:rsidRPr="00445D1A">
              <w:rPr>
                <w:rFonts w:asciiTheme="minorHAnsi" w:hAnsiTheme="minorHAnsi" w:cstheme="minorHAnsi"/>
                <w:i/>
              </w:rPr>
              <w:t>Engineering</w:t>
            </w:r>
            <w:r w:rsidR="00DE7424" w:rsidRPr="00445D1A">
              <w:rPr>
                <w:rFonts w:asciiTheme="minorHAnsi" w:hAnsiTheme="minorHAnsi" w:cstheme="minorHAnsi"/>
                <w:i/>
              </w:rPr>
              <w:t xml:space="preserve"> Management and Competitiveness</w:t>
            </w:r>
            <w:r w:rsidR="00AF1910" w:rsidRPr="00445D1A">
              <w:rPr>
                <w:rFonts w:asciiTheme="minorHAnsi" w:hAnsiTheme="minorHAnsi" w:cstheme="minorHAnsi"/>
                <w:i/>
              </w:rPr>
              <w:t>, XIII International Symposium SYMORG 2012, 1</w:t>
            </w:r>
            <w:r w:rsidR="00AF1910" w:rsidRPr="00445D1A">
              <w:rPr>
                <w:rFonts w:asciiTheme="minorHAnsi" w:hAnsiTheme="minorHAnsi" w:cstheme="minorHAnsi"/>
                <w:i/>
                <w:vertAlign w:val="superscript"/>
              </w:rPr>
              <w:t>st</w:t>
            </w:r>
            <w:r w:rsidR="00AF1910" w:rsidRPr="00445D1A">
              <w:rPr>
                <w:rFonts w:asciiTheme="minorHAnsi" w:hAnsiTheme="minorHAnsi" w:cstheme="minorHAnsi"/>
                <w:i/>
              </w:rPr>
              <w:t xml:space="preserve"> International Symposium &amp; 10</w:t>
            </w:r>
            <w:r w:rsidR="00AF1910" w:rsidRPr="00445D1A">
              <w:rPr>
                <w:rFonts w:asciiTheme="minorHAnsi" w:hAnsiTheme="minorHAnsi" w:cstheme="minorHAnsi"/>
                <w:i/>
                <w:vertAlign w:val="superscript"/>
              </w:rPr>
              <w:t>th</w:t>
            </w:r>
            <w:r w:rsidR="00AF1910" w:rsidRPr="00445D1A">
              <w:rPr>
                <w:rFonts w:asciiTheme="minorHAnsi" w:hAnsiTheme="minorHAnsi" w:cstheme="minorHAnsi"/>
                <w:i/>
              </w:rPr>
              <w:t xml:space="preserve"> Balkan Conference on Operational Research – BALCOR 2011, </w:t>
            </w:r>
            <w:r w:rsidR="00DE7424" w:rsidRPr="00445D1A">
              <w:rPr>
                <w:rFonts w:asciiTheme="minorHAnsi" w:hAnsiTheme="minorHAnsi" w:cstheme="minorHAnsi"/>
                <w:i/>
              </w:rPr>
              <w:t xml:space="preserve">I International Symposium </w:t>
            </w:r>
            <w:r w:rsidR="00AF1910" w:rsidRPr="00445D1A">
              <w:rPr>
                <w:rFonts w:asciiTheme="minorHAnsi" w:hAnsiTheme="minorHAnsi" w:cstheme="minorHAnsi"/>
                <w:i/>
              </w:rPr>
              <w:t>Engineering</w:t>
            </w:r>
            <w:r w:rsidR="00DE7424" w:rsidRPr="00445D1A">
              <w:rPr>
                <w:rFonts w:asciiTheme="minorHAnsi" w:hAnsiTheme="minorHAnsi" w:cstheme="minorHAnsi"/>
                <w:i/>
              </w:rPr>
              <w:t xml:space="preserve"> </w:t>
            </w:r>
            <w:r w:rsidR="00DE7424" w:rsidRPr="00445D1A">
              <w:rPr>
                <w:rFonts w:asciiTheme="minorHAnsi" w:hAnsiTheme="minorHAnsi" w:cstheme="minorHAnsi"/>
                <w:i/>
              </w:rPr>
              <w:lastRenderedPageBreak/>
              <w:t>Management and Competitiveness</w:t>
            </w:r>
            <w:r w:rsidR="00AF1910" w:rsidRPr="00445D1A">
              <w:rPr>
                <w:rFonts w:asciiTheme="minorHAnsi" w:hAnsiTheme="minorHAnsi" w:cstheme="minorHAnsi"/>
                <w:i/>
              </w:rPr>
              <w:t>, 11</w:t>
            </w:r>
            <w:r w:rsidR="00AF1910" w:rsidRPr="00445D1A">
              <w:rPr>
                <w:rFonts w:asciiTheme="minorHAnsi" w:hAnsiTheme="minorHAnsi" w:cstheme="minorHAnsi"/>
                <w:i/>
                <w:vertAlign w:val="superscript"/>
              </w:rPr>
              <w:t>th</w:t>
            </w:r>
            <w:r w:rsidR="00AF1910" w:rsidRPr="00445D1A">
              <w:rPr>
                <w:rFonts w:asciiTheme="minorHAnsi" w:hAnsiTheme="minorHAnsi" w:cstheme="minorHAnsi"/>
                <w:i/>
              </w:rPr>
              <w:t xml:space="preserve"> International Simposium on Operation</w:t>
            </w:r>
            <w:r w:rsidR="00A33153" w:rsidRPr="00445D1A">
              <w:rPr>
                <w:rFonts w:asciiTheme="minorHAnsi" w:hAnsiTheme="minorHAnsi" w:cstheme="minorHAnsi"/>
                <w:i/>
              </w:rPr>
              <w:t>s Research in Slovenia – SOR'11.</w:t>
            </w:r>
            <w:r w:rsidR="00AF1910" w:rsidRPr="00445D1A">
              <w:rPr>
                <w:rFonts w:asciiTheme="minorHAnsi" w:hAnsiTheme="minorHAnsi" w:cstheme="minorHAnsi"/>
                <w:i/>
                <w:sz w:val="24"/>
                <w:szCs w:val="24"/>
              </w:rPr>
              <w:t xml:space="preserve"> </w:t>
            </w:r>
          </w:p>
          <w:p w:rsidR="00A93306" w:rsidRPr="00445D1A" w:rsidRDefault="0089270E" w:rsidP="0089270E">
            <w:pPr>
              <w:numPr>
                <w:ilvl w:val="0"/>
                <w:numId w:val="20"/>
              </w:numPr>
              <w:rPr>
                <w:rFonts w:asciiTheme="minorHAnsi" w:hAnsiTheme="minorHAnsi" w:cstheme="minorHAnsi"/>
                <w:sz w:val="24"/>
                <w:szCs w:val="24"/>
              </w:rPr>
            </w:pPr>
            <w:r w:rsidRPr="00445D1A">
              <w:rPr>
                <w:rFonts w:asciiTheme="minorHAnsi" w:hAnsiTheme="minorHAnsi" w:cstheme="minorHAnsi"/>
                <w:b/>
                <w:bCs/>
                <w:noProof/>
                <w:sz w:val="24"/>
                <w:szCs w:val="24"/>
              </w:rPr>
              <w:t>М63 –</w:t>
            </w:r>
            <w:r w:rsidRPr="00445D1A">
              <w:rPr>
                <w:rFonts w:asciiTheme="minorHAnsi" w:hAnsiTheme="minorHAnsi" w:cstheme="minorHAnsi"/>
                <w:b/>
                <w:sz w:val="24"/>
                <w:szCs w:val="24"/>
              </w:rPr>
              <w:t xml:space="preserve"> 14 радова</w:t>
            </w:r>
            <w:r w:rsidRPr="00445D1A">
              <w:rPr>
                <w:rFonts w:asciiTheme="minorHAnsi" w:hAnsiTheme="minorHAnsi" w:cstheme="minorHAnsi"/>
                <w:sz w:val="24"/>
                <w:szCs w:val="24"/>
              </w:rPr>
              <w:t xml:space="preserve"> на конференцијама: </w:t>
            </w:r>
            <w:r w:rsidRPr="00445D1A">
              <w:rPr>
                <w:rFonts w:asciiTheme="minorHAnsi" w:hAnsiTheme="minorHAnsi" w:cstheme="minorHAnsi"/>
              </w:rPr>
              <w:t>45</w:t>
            </w:r>
            <w:r w:rsidRPr="00445D1A">
              <w:rPr>
                <w:rFonts w:asciiTheme="minorHAnsi" w:hAnsiTheme="minorHAnsi" w:cstheme="minorHAnsi"/>
                <w:vertAlign w:val="superscript"/>
              </w:rPr>
              <w:t>th</w:t>
            </w:r>
            <w:r w:rsidRPr="00445D1A">
              <w:rPr>
                <w:rFonts w:asciiTheme="minorHAnsi" w:hAnsiTheme="minorHAnsi" w:cstheme="minorHAnsi"/>
              </w:rPr>
              <w:t xml:space="preserve"> </w:t>
            </w:r>
            <w:r w:rsidRPr="00445D1A">
              <w:rPr>
                <w:rFonts w:asciiTheme="minorHAnsi" w:hAnsiTheme="minorHAnsi" w:cstheme="minorHAnsi"/>
                <w:i/>
              </w:rPr>
              <w:t xml:space="preserve">International Symposium on Operational Research - </w:t>
            </w:r>
            <w:r w:rsidR="00AF1910" w:rsidRPr="00445D1A">
              <w:rPr>
                <w:rFonts w:asciiTheme="minorHAnsi" w:hAnsiTheme="minorHAnsi" w:cstheme="minorHAnsi"/>
                <w:i/>
              </w:rPr>
              <w:t xml:space="preserve">Sym-Op-Is 2018, </w:t>
            </w:r>
            <w:r w:rsidRPr="00445D1A">
              <w:rPr>
                <w:rFonts w:asciiTheme="minorHAnsi" w:hAnsiTheme="minorHAnsi" w:cstheme="minorHAnsi"/>
                <w:i/>
              </w:rPr>
              <w:t>44</w:t>
            </w:r>
            <w:r w:rsidRPr="00445D1A">
              <w:rPr>
                <w:rFonts w:asciiTheme="minorHAnsi" w:hAnsiTheme="minorHAnsi" w:cstheme="minorHAnsi"/>
                <w:i/>
                <w:vertAlign w:val="superscript"/>
              </w:rPr>
              <w:t>th</w:t>
            </w:r>
            <w:r w:rsidRPr="00445D1A">
              <w:rPr>
                <w:rFonts w:asciiTheme="minorHAnsi" w:hAnsiTheme="minorHAnsi" w:cstheme="minorHAnsi"/>
                <w:i/>
              </w:rPr>
              <w:t xml:space="preserve"> International Symposium on Operational Research - </w:t>
            </w:r>
            <w:r w:rsidR="00AF1910" w:rsidRPr="00445D1A">
              <w:rPr>
                <w:rFonts w:asciiTheme="minorHAnsi" w:hAnsiTheme="minorHAnsi" w:cstheme="minorHAnsi"/>
                <w:i/>
              </w:rPr>
              <w:t xml:space="preserve">Sym-Op-Is' 2017, </w:t>
            </w:r>
            <w:r w:rsidRPr="00445D1A">
              <w:rPr>
                <w:rFonts w:asciiTheme="minorHAnsi" w:hAnsiTheme="minorHAnsi" w:cstheme="minorHAnsi"/>
                <w:i/>
              </w:rPr>
              <w:t>43</w:t>
            </w:r>
            <w:r w:rsidRPr="00445D1A">
              <w:rPr>
                <w:rFonts w:asciiTheme="minorHAnsi" w:hAnsiTheme="minorHAnsi" w:cstheme="minorHAnsi"/>
                <w:i/>
                <w:vertAlign w:val="superscript"/>
              </w:rPr>
              <w:t>th</w:t>
            </w:r>
            <w:r w:rsidRPr="00445D1A">
              <w:rPr>
                <w:rFonts w:asciiTheme="minorHAnsi" w:hAnsiTheme="minorHAnsi" w:cstheme="minorHAnsi"/>
                <w:i/>
              </w:rPr>
              <w:t xml:space="preserve"> International Symposium on Operational Research - </w:t>
            </w:r>
            <w:r w:rsidR="00AF1910" w:rsidRPr="00445D1A">
              <w:rPr>
                <w:rFonts w:asciiTheme="minorHAnsi" w:hAnsiTheme="minorHAnsi" w:cstheme="minorHAnsi"/>
                <w:i/>
              </w:rPr>
              <w:t xml:space="preserve">Sym-Op-Is 2016, </w:t>
            </w:r>
            <w:r w:rsidRPr="00445D1A">
              <w:rPr>
                <w:rFonts w:asciiTheme="minorHAnsi" w:hAnsiTheme="minorHAnsi" w:cstheme="minorHAnsi"/>
                <w:i/>
              </w:rPr>
              <w:t>42</w:t>
            </w:r>
            <w:r w:rsidRPr="00445D1A">
              <w:rPr>
                <w:rFonts w:asciiTheme="minorHAnsi" w:hAnsiTheme="minorHAnsi" w:cstheme="minorHAnsi"/>
                <w:i/>
                <w:vertAlign w:val="superscript"/>
              </w:rPr>
              <w:t>th</w:t>
            </w:r>
            <w:r w:rsidRPr="00445D1A">
              <w:rPr>
                <w:rFonts w:asciiTheme="minorHAnsi" w:hAnsiTheme="minorHAnsi" w:cstheme="minorHAnsi"/>
                <w:i/>
              </w:rPr>
              <w:t xml:space="preserve"> International Symposium on Operational Research - </w:t>
            </w:r>
            <w:r w:rsidR="00AF1910" w:rsidRPr="00445D1A">
              <w:rPr>
                <w:rFonts w:asciiTheme="minorHAnsi" w:hAnsiTheme="minorHAnsi" w:cstheme="minorHAnsi"/>
                <w:i/>
              </w:rPr>
              <w:t xml:space="preserve">Sym-Op-Is 2015, </w:t>
            </w:r>
            <w:r w:rsidRPr="00445D1A">
              <w:rPr>
                <w:rFonts w:asciiTheme="minorHAnsi" w:hAnsiTheme="minorHAnsi" w:cstheme="minorHAnsi"/>
                <w:i/>
              </w:rPr>
              <w:t xml:space="preserve"> 41</w:t>
            </w:r>
            <w:r w:rsidRPr="00445D1A">
              <w:rPr>
                <w:rFonts w:asciiTheme="minorHAnsi" w:hAnsiTheme="minorHAnsi" w:cstheme="minorHAnsi"/>
                <w:i/>
                <w:vertAlign w:val="superscript"/>
              </w:rPr>
              <w:t>th</w:t>
            </w:r>
            <w:r w:rsidRPr="00445D1A">
              <w:rPr>
                <w:rFonts w:asciiTheme="minorHAnsi" w:hAnsiTheme="minorHAnsi" w:cstheme="minorHAnsi"/>
                <w:i/>
              </w:rPr>
              <w:t xml:space="preserve"> International Symposium on Operational Research - </w:t>
            </w:r>
            <w:r w:rsidR="00AF1910" w:rsidRPr="00445D1A">
              <w:rPr>
                <w:rFonts w:asciiTheme="minorHAnsi" w:hAnsiTheme="minorHAnsi" w:cstheme="minorHAnsi"/>
                <w:i/>
              </w:rPr>
              <w:t xml:space="preserve">Sym-Op-Is 2014, </w:t>
            </w:r>
            <w:r w:rsidRPr="00445D1A">
              <w:rPr>
                <w:rFonts w:asciiTheme="minorHAnsi" w:hAnsiTheme="minorHAnsi" w:cstheme="minorHAnsi"/>
                <w:i/>
              </w:rPr>
              <w:t>40</w:t>
            </w:r>
            <w:r w:rsidRPr="00445D1A">
              <w:rPr>
                <w:rFonts w:asciiTheme="minorHAnsi" w:hAnsiTheme="minorHAnsi" w:cstheme="minorHAnsi"/>
                <w:i/>
                <w:vertAlign w:val="superscript"/>
              </w:rPr>
              <w:t>th</w:t>
            </w:r>
            <w:r w:rsidRPr="00445D1A">
              <w:rPr>
                <w:rFonts w:asciiTheme="minorHAnsi" w:hAnsiTheme="minorHAnsi" w:cstheme="minorHAnsi"/>
                <w:i/>
              </w:rPr>
              <w:t xml:space="preserve"> International Symposium on Operational Research </w:t>
            </w:r>
            <w:r w:rsidR="00AF1910" w:rsidRPr="00445D1A">
              <w:rPr>
                <w:rFonts w:asciiTheme="minorHAnsi" w:hAnsiTheme="minorHAnsi" w:cstheme="minorHAnsi"/>
                <w:i/>
              </w:rPr>
              <w:t>- SYM-OP-IS 2013</w:t>
            </w:r>
            <w:r w:rsidR="00A33153" w:rsidRPr="00445D1A">
              <w:rPr>
                <w:rFonts w:asciiTheme="minorHAnsi" w:hAnsiTheme="minorHAnsi" w:cstheme="minorHAnsi"/>
                <w:i/>
              </w:rPr>
              <w:t>, XVII Internac</w:t>
            </w:r>
            <w:r w:rsidR="00AF1910" w:rsidRPr="00445D1A">
              <w:rPr>
                <w:rFonts w:asciiTheme="minorHAnsi" w:hAnsiTheme="minorHAnsi" w:cstheme="minorHAnsi"/>
                <w:i/>
              </w:rPr>
              <w:t xml:space="preserve">ionalnog simpozijuma iz upravljanja projektima YUMPA 2013, </w:t>
            </w:r>
            <w:r w:rsidR="00A33153" w:rsidRPr="00445D1A">
              <w:rPr>
                <w:rFonts w:asciiTheme="minorHAnsi" w:hAnsiTheme="minorHAnsi" w:cstheme="minorHAnsi"/>
                <w:i/>
              </w:rPr>
              <w:t xml:space="preserve">XVI Internacionalnog </w:t>
            </w:r>
            <w:r w:rsidR="00AF1910" w:rsidRPr="00445D1A">
              <w:rPr>
                <w:rFonts w:asciiTheme="minorHAnsi" w:hAnsiTheme="minorHAnsi" w:cstheme="minorHAnsi"/>
                <w:i/>
              </w:rPr>
              <w:t xml:space="preserve">simpozijuma iz upravljanja projektima YUMPA 2012, </w:t>
            </w:r>
            <w:r w:rsidRPr="00445D1A">
              <w:rPr>
                <w:rFonts w:asciiTheme="minorHAnsi" w:hAnsiTheme="minorHAnsi" w:cstheme="minorHAnsi"/>
                <w:i/>
              </w:rPr>
              <w:t>39</w:t>
            </w:r>
            <w:r w:rsidRPr="00445D1A">
              <w:rPr>
                <w:rFonts w:asciiTheme="minorHAnsi" w:hAnsiTheme="minorHAnsi" w:cstheme="minorHAnsi"/>
                <w:i/>
                <w:vertAlign w:val="superscript"/>
              </w:rPr>
              <w:t>th</w:t>
            </w:r>
            <w:r w:rsidRPr="00445D1A">
              <w:rPr>
                <w:rFonts w:asciiTheme="minorHAnsi" w:hAnsiTheme="minorHAnsi" w:cstheme="minorHAnsi"/>
                <w:i/>
              </w:rPr>
              <w:t xml:space="preserve"> International Symposium on Operational Research - Sym-Op-Is</w:t>
            </w:r>
            <w:r w:rsidR="00AF1910" w:rsidRPr="00445D1A">
              <w:rPr>
                <w:rFonts w:asciiTheme="minorHAnsi" w:hAnsiTheme="minorHAnsi" w:cstheme="minorHAnsi"/>
                <w:i/>
              </w:rPr>
              <w:t xml:space="preserve"> 2012, XV </w:t>
            </w:r>
            <w:r w:rsidR="00A33153" w:rsidRPr="00445D1A">
              <w:rPr>
                <w:rFonts w:asciiTheme="minorHAnsi" w:hAnsiTheme="minorHAnsi" w:cstheme="minorHAnsi"/>
                <w:i/>
              </w:rPr>
              <w:t xml:space="preserve">Internacionalnog </w:t>
            </w:r>
            <w:r w:rsidR="00AF1910" w:rsidRPr="00445D1A">
              <w:rPr>
                <w:rFonts w:asciiTheme="minorHAnsi" w:hAnsiTheme="minorHAnsi" w:cstheme="minorHAnsi"/>
                <w:i/>
              </w:rPr>
              <w:t xml:space="preserve">simpozijuma iz upravljanja projektima, YUPMA 2011, </w:t>
            </w:r>
            <w:r w:rsidRPr="00445D1A">
              <w:rPr>
                <w:rFonts w:asciiTheme="minorHAnsi" w:hAnsiTheme="minorHAnsi" w:cstheme="minorHAnsi"/>
                <w:i/>
              </w:rPr>
              <w:t>38</w:t>
            </w:r>
            <w:r w:rsidRPr="00445D1A">
              <w:rPr>
                <w:rFonts w:asciiTheme="minorHAnsi" w:hAnsiTheme="minorHAnsi" w:cstheme="minorHAnsi"/>
                <w:i/>
                <w:vertAlign w:val="superscript"/>
              </w:rPr>
              <w:t>th</w:t>
            </w:r>
            <w:r w:rsidRPr="00445D1A">
              <w:rPr>
                <w:rFonts w:asciiTheme="minorHAnsi" w:hAnsiTheme="minorHAnsi" w:cstheme="minorHAnsi"/>
                <w:i/>
              </w:rPr>
              <w:t xml:space="preserve"> International Symposium on Operational Research - </w:t>
            </w:r>
            <w:r w:rsidR="00AF1910" w:rsidRPr="00445D1A">
              <w:rPr>
                <w:rFonts w:asciiTheme="minorHAnsi" w:hAnsiTheme="minorHAnsi" w:cstheme="minorHAnsi"/>
                <w:i/>
              </w:rPr>
              <w:t>Sym-Op-Is'2011</w:t>
            </w:r>
            <w:r w:rsidR="00A33153" w:rsidRPr="00445D1A">
              <w:rPr>
                <w:rFonts w:asciiTheme="minorHAnsi" w:hAnsiTheme="minorHAnsi" w:cstheme="minorHAnsi"/>
                <w:i/>
              </w:rPr>
              <w:t>.</w:t>
            </w:r>
            <w:r w:rsidR="00A33153" w:rsidRPr="00445D1A">
              <w:rPr>
                <w:rFonts w:asciiTheme="minorHAnsi" w:hAnsiTheme="minorHAnsi" w:cstheme="minorHAnsi"/>
                <w:i/>
                <w:sz w:val="24"/>
                <w:szCs w:val="24"/>
              </w:rPr>
              <w:t xml:space="preserve"> </w:t>
            </w:r>
          </w:p>
        </w:tc>
      </w:tr>
      <w:tr w:rsidR="00445D1A" w:rsidRPr="00445D1A" w:rsidTr="00297375">
        <w:tc>
          <w:tcPr>
            <w:tcW w:w="4523" w:type="dxa"/>
            <w:shd w:val="clear" w:color="auto" w:fill="auto"/>
          </w:tcPr>
          <w:p w:rsidR="00A93306" w:rsidRPr="00445D1A" w:rsidRDefault="00A93306" w:rsidP="006161D8">
            <w:pPr>
              <w:tabs>
                <w:tab w:val="left" w:pos="851"/>
              </w:tabs>
              <w:jc w:val="left"/>
              <w:rPr>
                <w:rFonts w:asciiTheme="minorHAnsi" w:hAnsiTheme="minorHAnsi" w:cstheme="minorHAnsi"/>
                <w:noProof/>
                <w:sz w:val="24"/>
                <w:szCs w:val="24"/>
              </w:rPr>
            </w:pPr>
            <w:r w:rsidRPr="00445D1A">
              <w:rPr>
                <w:rFonts w:asciiTheme="minorHAnsi" w:hAnsiTheme="minorHAnsi" w:cstheme="minorHAnsi"/>
                <w:sz w:val="24"/>
                <w:szCs w:val="24"/>
              </w:rPr>
              <w:lastRenderedPageBreak/>
              <w:t>Председник или члан организационог одбора или учесник на стручним или научним скуповима националног или међународног нивоа</w:t>
            </w:r>
          </w:p>
        </w:tc>
        <w:tc>
          <w:tcPr>
            <w:tcW w:w="4657" w:type="dxa"/>
            <w:shd w:val="clear" w:color="auto" w:fill="auto"/>
          </w:tcPr>
          <w:p w:rsidR="009913C8" w:rsidRPr="00445D1A" w:rsidRDefault="009913C8" w:rsidP="009913C8">
            <w:pPr>
              <w:rPr>
                <w:rFonts w:asciiTheme="minorHAnsi" w:hAnsiTheme="minorHAnsi" w:cstheme="minorHAnsi"/>
                <w:noProof/>
                <w:sz w:val="24"/>
                <w:szCs w:val="24"/>
              </w:rPr>
            </w:pPr>
            <w:r w:rsidRPr="00445D1A">
              <w:rPr>
                <w:rFonts w:asciiTheme="minorHAnsi" w:hAnsiTheme="minorHAnsi" w:cstheme="minorHAnsi"/>
                <w:noProof/>
                <w:sz w:val="24"/>
                <w:szCs w:val="24"/>
              </w:rPr>
              <w:t>Члан организационог одбора научних конференција:</w:t>
            </w:r>
          </w:p>
          <w:p w:rsidR="006161D8" w:rsidRPr="00445D1A" w:rsidRDefault="009913C8" w:rsidP="006161D8">
            <w:pPr>
              <w:numPr>
                <w:ilvl w:val="0"/>
                <w:numId w:val="26"/>
              </w:numPr>
              <w:jc w:val="left"/>
              <w:rPr>
                <w:rFonts w:asciiTheme="minorHAnsi" w:hAnsiTheme="minorHAnsi" w:cstheme="minorHAnsi"/>
                <w:noProof/>
                <w:sz w:val="24"/>
                <w:szCs w:val="24"/>
              </w:rPr>
            </w:pPr>
            <w:r w:rsidRPr="00445D1A">
              <w:rPr>
                <w:rFonts w:asciiTheme="minorHAnsi" w:hAnsiTheme="minorHAnsi" w:cstheme="minorHAnsi"/>
                <w:noProof/>
                <w:sz w:val="24"/>
                <w:szCs w:val="24"/>
              </w:rPr>
              <w:t>XIII Balkan Conference on Operational Research - BALCOR 2018, May 25-28, 2018, Belgrade.</w:t>
            </w:r>
          </w:p>
          <w:p w:rsidR="006161D8" w:rsidRPr="00445D1A" w:rsidRDefault="009913C8" w:rsidP="006161D8">
            <w:pPr>
              <w:numPr>
                <w:ilvl w:val="0"/>
                <w:numId w:val="26"/>
              </w:numPr>
              <w:jc w:val="left"/>
              <w:rPr>
                <w:rFonts w:asciiTheme="minorHAnsi" w:hAnsiTheme="minorHAnsi" w:cstheme="minorHAnsi"/>
                <w:noProof/>
                <w:sz w:val="24"/>
                <w:szCs w:val="24"/>
              </w:rPr>
            </w:pPr>
            <w:r w:rsidRPr="00445D1A">
              <w:rPr>
                <w:rFonts w:asciiTheme="minorHAnsi" w:hAnsiTheme="minorHAnsi" w:cstheme="minorHAnsi"/>
                <w:noProof/>
                <w:sz w:val="24"/>
                <w:szCs w:val="24"/>
              </w:rPr>
              <w:t>Међународна конференција BALCOR/SYMOPIS 2013, 7-11. септембар 2013, Београд-Златибор.</w:t>
            </w:r>
            <w:r w:rsidR="006161D8" w:rsidRPr="00445D1A">
              <w:rPr>
                <w:rFonts w:asciiTheme="minorHAnsi" w:hAnsiTheme="minorHAnsi" w:cstheme="minorHAnsi"/>
                <w:noProof/>
                <w:sz w:val="24"/>
                <w:szCs w:val="24"/>
              </w:rPr>
              <w:t xml:space="preserve"> </w:t>
            </w:r>
          </w:p>
          <w:p w:rsidR="00A93306" w:rsidRPr="00445D1A" w:rsidRDefault="009913C8" w:rsidP="006161D8">
            <w:pPr>
              <w:numPr>
                <w:ilvl w:val="0"/>
                <w:numId w:val="26"/>
              </w:numPr>
              <w:jc w:val="left"/>
              <w:rPr>
                <w:rFonts w:asciiTheme="minorHAnsi" w:hAnsiTheme="minorHAnsi" w:cstheme="minorHAnsi"/>
                <w:noProof/>
                <w:sz w:val="24"/>
                <w:szCs w:val="24"/>
              </w:rPr>
            </w:pPr>
            <w:r w:rsidRPr="00445D1A">
              <w:rPr>
                <w:rFonts w:asciiTheme="minorHAnsi" w:hAnsiTheme="minorHAnsi" w:cstheme="minorHAnsi"/>
                <w:noProof/>
                <w:sz w:val="24"/>
                <w:szCs w:val="24"/>
              </w:rPr>
              <w:t>XXXIX Симпозијум о операционим истраживањима SYMOPIS 2012, 25-28. септембар 2012, Тара, Србија.</w:t>
            </w:r>
          </w:p>
        </w:tc>
      </w:tr>
      <w:tr w:rsidR="00445D1A" w:rsidRPr="00445D1A" w:rsidTr="00297375">
        <w:tc>
          <w:tcPr>
            <w:tcW w:w="4523" w:type="dxa"/>
            <w:shd w:val="clear" w:color="auto" w:fill="auto"/>
          </w:tcPr>
          <w:p w:rsidR="00A93306" w:rsidRPr="00445D1A" w:rsidRDefault="00A93306" w:rsidP="006161D8">
            <w:pPr>
              <w:tabs>
                <w:tab w:val="left" w:pos="851"/>
              </w:tabs>
              <w:jc w:val="left"/>
              <w:rPr>
                <w:rFonts w:asciiTheme="minorHAnsi" w:hAnsiTheme="minorHAnsi" w:cstheme="minorHAnsi"/>
                <w:noProof/>
                <w:sz w:val="24"/>
                <w:szCs w:val="24"/>
              </w:rPr>
            </w:pPr>
            <w:r w:rsidRPr="00445D1A">
              <w:rPr>
                <w:rFonts w:asciiTheme="minorHAnsi" w:hAnsiTheme="minorHAnsi" w:cstheme="minorHAnsi"/>
                <w:sz w:val="24"/>
                <w:szCs w:val="24"/>
              </w:rPr>
              <w:t>Оригинално стручно остварење или руковођење или учешће у пројекту</w:t>
            </w:r>
          </w:p>
        </w:tc>
        <w:tc>
          <w:tcPr>
            <w:tcW w:w="4657" w:type="dxa"/>
            <w:shd w:val="clear" w:color="auto" w:fill="auto"/>
          </w:tcPr>
          <w:p w:rsidR="00A93306" w:rsidRPr="00445D1A" w:rsidRDefault="006161D8" w:rsidP="006161D8">
            <w:pPr>
              <w:jc w:val="left"/>
              <w:rPr>
                <w:rFonts w:asciiTheme="minorHAnsi" w:hAnsiTheme="minorHAnsi" w:cstheme="minorHAnsi"/>
                <w:noProof/>
                <w:sz w:val="24"/>
                <w:szCs w:val="24"/>
              </w:rPr>
            </w:pPr>
            <w:r w:rsidRPr="00445D1A">
              <w:rPr>
                <w:rFonts w:asciiTheme="minorHAnsi" w:hAnsiTheme="minorHAnsi" w:cstheme="minorHAnsi"/>
                <w:bCs/>
                <w:noProof/>
                <w:sz w:val="24"/>
                <w:szCs w:val="24"/>
              </w:rPr>
              <w:t xml:space="preserve">Прojeкaт министарства просвете, науке и технолошког развоја: "Мониторинг и адаптивно управаљање ризиком у површинској експлоатацији минералних сировина", ТР33044, циклус 2011-2020. </w:t>
            </w:r>
          </w:p>
        </w:tc>
      </w:tr>
    </w:tbl>
    <w:p w:rsidR="007E0D8A" w:rsidRPr="00445D1A" w:rsidRDefault="007E0D8A" w:rsidP="00A93306">
      <w:pPr>
        <w:autoSpaceDE w:val="0"/>
        <w:autoSpaceDN w:val="0"/>
        <w:adjustRightInd w:val="0"/>
        <w:jc w:val="center"/>
        <w:rPr>
          <w:rFonts w:ascii="Calibri" w:hAnsi="Calibri" w:cs="Calibri"/>
          <w:b/>
        </w:rPr>
      </w:pPr>
    </w:p>
    <w:p w:rsidR="00A93306" w:rsidRPr="00445D1A" w:rsidRDefault="00A93306" w:rsidP="00A93306">
      <w:pPr>
        <w:autoSpaceDE w:val="0"/>
        <w:autoSpaceDN w:val="0"/>
        <w:adjustRightInd w:val="0"/>
        <w:jc w:val="center"/>
        <w:rPr>
          <w:rFonts w:ascii="Calibri" w:hAnsi="Calibri" w:cs="Calibri"/>
          <w:b/>
        </w:rPr>
      </w:pPr>
      <w:r w:rsidRPr="00445D1A">
        <w:rPr>
          <w:rFonts w:ascii="Calibri" w:hAnsi="Calibri" w:cs="Calibri"/>
          <w:b/>
        </w:rPr>
        <w:br w:type="page"/>
      </w:r>
    </w:p>
    <w:p w:rsidR="00A93306" w:rsidRPr="00445D1A" w:rsidRDefault="00A93306" w:rsidP="00A93306">
      <w:pPr>
        <w:autoSpaceDE w:val="0"/>
        <w:autoSpaceDN w:val="0"/>
        <w:adjustRightInd w:val="0"/>
        <w:jc w:val="center"/>
        <w:rPr>
          <w:rFonts w:ascii="Calibri" w:hAnsi="Calibri" w:cs="Calibri"/>
          <w:b/>
          <w:sz w:val="24"/>
          <w:szCs w:val="24"/>
        </w:rPr>
      </w:pPr>
      <w:r w:rsidRPr="00445D1A">
        <w:rPr>
          <w:rFonts w:ascii="Calibri" w:hAnsi="Calibri" w:cs="Calibri"/>
          <w:b/>
          <w:sz w:val="24"/>
          <w:szCs w:val="24"/>
        </w:rPr>
        <w:lastRenderedPageBreak/>
        <w:t>2. ЗАКЉУЧАК И ПРЕДЛОГ КОМИСИЈЕ</w:t>
      </w:r>
    </w:p>
    <w:p w:rsidR="00A93306" w:rsidRPr="00445D1A" w:rsidRDefault="00A93306" w:rsidP="00A93306">
      <w:pPr>
        <w:rPr>
          <w:rFonts w:ascii="Calibri" w:hAnsi="Calibri" w:cs="Calibri"/>
          <w:sz w:val="24"/>
          <w:szCs w:val="24"/>
          <w:lang w:val="sr-Cyrl-CS"/>
        </w:rPr>
      </w:pPr>
    </w:p>
    <w:p w:rsidR="00A93306" w:rsidRPr="00445D1A" w:rsidRDefault="00A93306" w:rsidP="00A93306">
      <w:pPr>
        <w:rPr>
          <w:rFonts w:ascii="Calibri" w:hAnsi="Calibri" w:cs="Calibri"/>
          <w:sz w:val="24"/>
          <w:szCs w:val="24"/>
        </w:rPr>
      </w:pPr>
      <w:r w:rsidRPr="00445D1A">
        <w:rPr>
          <w:rFonts w:ascii="Calibri" w:hAnsi="Calibri" w:cs="Calibri"/>
          <w:sz w:val="24"/>
          <w:szCs w:val="24"/>
        </w:rPr>
        <w:t xml:space="preserve">На основу увида у достављену документацију, Комисија је констатовала да </w:t>
      </w:r>
      <w:r w:rsidR="00CC60E5" w:rsidRPr="00445D1A">
        <w:rPr>
          <w:rFonts w:ascii="Calibri" w:hAnsi="Calibri" w:cs="Calibri"/>
          <w:sz w:val="24"/>
          <w:szCs w:val="24"/>
        </w:rPr>
        <w:t xml:space="preserve">је </w:t>
      </w:r>
      <w:r w:rsidRPr="00445D1A">
        <w:rPr>
          <w:rFonts w:ascii="Calibri" w:hAnsi="Calibri" w:cs="Calibri"/>
          <w:sz w:val="24"/>
          <w:szCs w:val="24"/>
        </w:rPr>
        <w:t xml:space="preserve">кандидат </w:t>
      </w:r>
      <w:r w:rsidR="00CC60E5" w:rsidRPr="00445D1A">
        <w:rPr>
          <w:rFonts w:ascii="Calibri" w:hAnsi="Calibri" w:cs="Calibri"/>
          <w:b/>
          <w:bCs/>
          <w:sz w:val="24"/>
          <w:szCs w:val="24"/>
        </w:rPr>
        <w:t>Милена Поповић</w:t>
      </w:r>
      <w:r w:rsidRPr="00445D1A">
        <w:rPr>
          <w:rFonts w:ascii="Calibri" w:hAnsi="Calibri" w:cs="Calibri"/>
          <w:b/>
          <w:bCs/>
          <w:sz w:val="24"/>
          <w:szCs w:val="24"/>
        </w:rPr>
        <w:t xml:space="preserve"> </w:t>
      </w:r>
      <w:r w:rsidRPr="00445D1A">
        <w:rPr>
          <w:rFonts w:ascii="Calibri" w:hAnsi="Calibri" w:cs="Calibri"/>
          <w:sz w:val="24"/>
          <w:szCs w:val="24"/>
          <w:lang w:val="sr-Cyrl-CS"/>
        </w:rPr>
        <w:t xml:space="preserve">у прописаном року </w:t>
      </w:r>
      <w:r w:rsidR="00CC60E5" w:rsidRPr="00445D1A">
        <w:rPr>
          <w:rFonts w:ascii="Calibri" w:hAnsi="Calibri" w:cs="Calibri"/>
          <w:sz w:val="24"/>
          <w:szCs w:val="24"/>
        </w:rPr>
        <w:t>доставила</w:t>
      </w:r>
      <w:r w:rsidRPr="00445D1A">
        <w:rPr>
          <w:rFonts w:ascii="Calibri" w:hAnsi="Calibri" w:cs="Calibri"/>
          <w:sz w:val="24"/>
          <w:szCs w:val="24"/>
          <w:lang w:val="sr-Latn-CS"/>
        </w:rPr>
        <w:t xml:space="preserve"> документацију предвиђену конкурсом</w:t>
      </w:r>
      <w:r w:rsidRPr="00445D1A">
        <w:rPr>
          <w:rFonts w:ascii="Calibri" w:hAnsi="Calibri" w:cs="Calibri"/>
          <w:sz w:val="24"/>
          <w:szCs w:val="24"/>
          <w:lang w:val="sr-Cyrl-CS"/>
        </w:rPr>
        <w:t xml:space="preserve">, те да </w:t>
      </w:r>
      <w:r w:rsidR="00CC60E5" w:rsidRPr="00445D1A">
        <w:rPr>
          <w:rFonts w:ascii="Calibri" w:hAnsi="Calibri" w:cs="Calibri"/>
          <w:sz w:val="24"/>
          <w:szCs w:val="24"/>
          <w:lang w:val="sr-Latn-CS"/>
        </w:rPr>
        <w:t>испуњава</w:t>
      </w:r>
      <w:r w:rsidRPr="00445D1A">
        <w:rPr>
          <w:rFonts w:ascii="Calibri" w:hAnsi="Calibri" w:cs="Calibri"/>
          <w:sz w:val="24"/>
          <w:szCs w:val="24"/>
          <w:lang w:val="sr-Latn-CS"/>
        </w:rPr>
        <w:t xml:space="preserve"> услове прописане Законом о високом образовању и Статутом Факултета организационих наука</w:t>
      </w:r>
      <w:r w:rsidRPr="00445D1A">
        <w:rPr>
          <w:rFonts w:ascii="Calibri" w:hAnsi="Calibri" w:cs="Calibri"/>
          <w:sz w:val="24"/>
          <w:szCs w:val="24"/>
          <w:lang w:val="sr-Cyrl-CS"/>
        </w:rPr>
        <w:t xml:space="preserve"> за избор </w:t>
      </w:r>
      <w:r w:rsidR="00C86F28" w:rsidRPr="00445D1A">
        <w:rPr>
          <w:rFonts w:ascii="Calibri" w:hAnsi="Calibri" w:cs="Calibri"/>
          <w:sz w:val="24"/>
          <w:szCs w:val="24"/>
        </w:rPr>
        <w:t>наставника</w:t>
      </w:r>
      <w:r w:rsidRPr="00445D1A">
        <w:rPr>
          <w:rFonts w:ascii="Calibri" w:hAnsi="Calibri" w:cs="Calibri"/>
          <w:sz w:val="24"/>
          <w:szCs w:val="24"/>
        </w:rPr>
        <w:t xml:space="preserve"> у звање </w:t>
      </w:r>
      <w:r w:rsidR="00CC60E5" w:rsidRPr="00445D1A">
        <w:rPr>
          <w:rFonts w:ascii="Calibri" w:hAnsi="Calibri" w:cs="Calibri"/>
          <w:sz w:val="24"/>
          <w:szCs w:val="24"/>
        </w:rPr>
        <w:t>доцента</w:t>
      </w:r>
      <w:r w:rsidRPr="00445D1A">
        <w:rPr>
          <w:rFonts w:ascii="Calibri" w:hAnsi="Calibri" w:cs="Calibri"/>
          <w:sz w:val="24"/>
          <w:szCs w:val="24"/>
        </w:rPr>
        <w:t xml:space="preserve"> </w:t>
      </w:r>
      <w:r w:rsidRPr="00445D1A">
        <w:rPr>
          <w:rFonts w:ascii="Calibri" w:hAnsi="Calibri" w:cs="Calibri"/>
          <w:sz w:val="24"/>
          <w:szCs w:val="24"/>
          <w:lang w:val="sr-Cyrl-CS"/>
        </w:rPr>
        <w:t xml:space="preserve">за ужу научну област </w:t>
      </w:r>
      <w:r w:rsidR="00C86F28" w:rsidRPr="00445D1A">
        <w:rPr>
          <w:rFonts w:ascii="Calibri" w:hAnsi="Calibri" w:cs="Calibri"/>
          <w:sz w:val="24"/>
          <w:szCs w:val="24"/>
          <w:lang w:val="sr-Cyrl-CS"/>
        </w:rPr>
        <w:t>Операциона истраживања</w:t>
      </w:r>
      <w:r w:rsidRPr="00445D1A">
        <w:rPr>
          <w:rFonts w:ascii="Calibri" w:hAnsi="Calibri" w:cs="Calibri"/>
          <w:sz w:val="24"/>
          <w:szCs w:val="24"/>
          <w:lang w:val="sr-Latn-CS"/>
        </w:rPr>
        <w:t>.</w:t>
      </w:r>
    </w:p>
    <w:p w:rsidR="00A93306" w:rsidRPr="00445D1A" w:rsidRDefault="00A93306" w:rsidP="00A93306">
      <w:pPr>
        <w:rPr>
          <w:rFonts w:ascii="Calibri" w:hAnsi="Calibri" w:cs="Calibri"/>
          <w:sz w:val="24"/>
          <w:szCs w:val="24"/>
          <w:lang w:val="sr-Latn-CS"/>
        </w:rPr>
      </w:pPr>
    </w:p>
    <w:p w:rsidR="00A93306" w:rsidRPr="00445D1A" w:rsidRDefault="00A93306" w:rsidP="00A93306">
      <w:pPr>
        <w:rPr>
          <w:rFonts w:ascii="Calibri" w:hAnsi="Calibri" w:cs="Calibri"/>
          <w:bCs/>
          <w:sz w:val="24"/>
          <w:szCs w:val="24"/>
        </w:rPr>
      </w:pPr>
      <w:r w:rsidRPr="00445D1A">
        <w:rPr>
          <w:rFonts w:ascii="Calibri" w:hAnsi="Calibri" w:cs="Calibri"/>
          <w:bCs/>
          <w:sz w:val="24"/>
          <w:szCs w:val="24"/>
        </w:rPr>
        <w:t xml:space="preserve">На основу свега наведеног, Комисија је донела закључак да кандидат </w:t>
      </w:r>
      <w:r w:rsidR="00D559B8" w:rsidRPr="00445D1A">
        <w:rPr>
          <w:rFonts w:ascii="Calibri" w:hAnsi="Calibri" w:cs="Calibri"/>
          <w:b/>
          <w:bCs/>
          <w:sz w:val="24"/>
          <w:szCs w:val="24"/>
        </w:rPr>
        <w:t>Милена Поповић</w:t>
      </w:r>
      <w:r w:rsidRPr="00445D1A">
        <w:rPr>
          <w:rFonts w:ascii="Calibri" w:hAnsi="Calibri" w:cs="Calibri"/>
          <w:b/>
          <w:bCs/>
          <w:sz w:val="24"/>
          <w:szCs w:val="24"/>
        </w:rPr>
        <w:t xml:space="preserve"> </w:t>
      </w:r>
      <w:r w:rsidRPr="00445D1A">
        <w:rPr>
          <w:rFonts w:ascii="Calibri" w:hAnsi="Calibri" w:cs="Calibri"/>
          <w:bCs/>
          <w:sz w:val="24"/>
          <w:szCs w:val="24"/>
        </w:rPr>
        <w:t xml:space="preserve">поседује одговарајуће научне, стручне и педагошке квалитете који испуњавају услове Конкурса. </w:t>
      </w:r>
      <w:r w:rsidR="00D559B8" w:rsidRPr="00445D1A">
        <w:rPr>
          <w:rFonts w:ascii="Calibri" w:hAnsi="Calibri" w:cs="Calibri"/>
          <w:bCs/>
          <w:sz w:val="24"/>
          <w:szCs w:val="24"/>
        </w:rPr>
        <w:t>Милена Поповић</w:t>
      </w:r>
      <w:r w:rsidRPr="00445D1A">
        <w:rPr>
          <w:rFonts w:ascii="Calibri" w:hAnsi="Calibri" w:cs="Calibri"/>
          <w:bCs/>
          <w:sz w:val="24"/>
          <w:szCs w:val="24"/>
        </w:rPr>
        <w:t xml:space="preserve"> се посебно </w:t>
      </w:r>
      <w:r w:rsidR="00D559B8" w:rsidRPr="00445D1A">
        <w:rPr>
          <w:rFonts w:ascii="Calibri" w:hAnsi="Calibri" w:cs="Calibri"/>
          <w:bCs/>
          <w:sz w:val="24"/>
          <w:szCs w:val="24"/>
        </w:rPr>
        <w:t>истакла</w:t>
      </w:r>
      <w:r w:rsidRPr="00445D1A">
        <w:rPr>
          <w:rFonts w:ascii="Calibri" w:hAnsi="Calibri" w:cs="Calibri"/>
          <w:bCs/>
          <w:sz w:val="24"/>
          <w:szCs w:val="24"/>
        </w:rPr>
        <w:t xml:space="preserve"> у наставним и педагошким активностима које су студенти оценили изузетно високим оценама. Тако, </w:t>
      </w:r>
      <w:r w:rsidR="00D559B8" w:rsidRPr="00445D1A">
        <w:rPr>
          <w:rFonts w:ascii="Calibri" w:hAnsi="Calibri" w:cs="Calibri"/>
          <w:bCs/>
          <w:sz w:val="24"/>
          <w:szCs w:val="24"/>
        </w:rPr>
        <w:t>јој</w:t>
      </w:r>
      <w:r w:rsidRPr="00445D1A">
        <w:rPr>
          <w:rFonts w:ascii="Calibri" w:hAnsi="Calibri" w:cs="Calibri"/>
          <w:bCs/>
          <w:sz w:val="24"/>
          <w:szCs w:val="24"/>
        </w:rPr>
        <w:t xml:space="preserve"> је за високе просечне оцене од стране студената за оцену квалитета вежби,</w:t>
      </w:r>
      <w:r w:rsidRPr="00445D1A">
        <w:rPr>
          <w:rFonts w:ascii="Calibri" w:hAnsi="Calibri" w:cs="Calibri"/>
          <w:b/>
          <w:bCs/>
          <w:sz w:val="24"/>
          <w:szCs w:val="24"/>
        </w:rPr>
        <w:t xml:space="preserve"> </w:t>
      </w:r>
      <w:r w:rsidRPr="00445D1A">
        <w:rPr>
          <w:rFonts w:ascii="Calibri" w:hAnsi="Calibri" w:cs="Calibri"/>
          <w:bCs/>
          <w:sz w:val="24"/>
          <w:szCs w:val="24"/>
        </w:rPr>
        <w:t xml:space="preserve">односно за постигнуте резултате </w:t>
      </w:r>
      <w:r w:rsidR="00D559B8" w:rsidRPr="00445D1A">
        <w:rPr>
          <w:rFonts w:ascii="Calibri" w:hAnsi="Calibri" w:cs="Calibri"/>
          <w:bCs/>
          <w:sz w:val="24"/>
          <w:szCs w:val="24"/>
        </w:rPr>
        <w:t>7</w:t>
      </w:r>
      <w:r w:rsidRPr="00445D1A">
        <w:rPr>
          <w:rFonts w:ascii="Calibri" w:hAnsi="Calibri" w:cs="Calibri"/>
          <w:bCs/>
          <w:sz w:val="24"/>
          <w:szCs w:val="24"/>
        </w:rPr>
        <w:t xml:space="preserve"> пута додељена награда од стране Факултета. Поред тога, евидентна је оријентисаност кандидата ка научно-истраживачком раду који је поред</w:t>
      </w:r>
      <w:r w:rsidRPr="00445D1A">
        <w:rPr>
          <w:rFonts w:ascii="Calibri" w:hAnsi="Calibri" w:cs="Calibri"/>
          <w:bCs/>
          <w:sz w:val="24"/>
          <w:szCs w:val="24"/>
          <w:lang w:val="sr-Cyrl-CS"/>
        </w:rPr>
        <w:t xml:space="preserve"> рада на извођењу вежби </w:t>
      </w:r>
      <w:r w:rsidRPr="00445D1A">
        <w:rPr>
          <w:rFonts w:ascii="Calibri" w:hAnsi="Calibri" w:cs="Calibri"/>
          <w:bCs/>
          <w:sz w:val="24"/>
          <w:szCs w:val="24"/>
        </w:rPr>
        <w:t>из више</w:t>
      </w:r>
      <w:r w:rsidRPr="00445D1A">
        <w:rPr>
          <w:rFonts w:ascii="Calibri" w:hAnsi="Calibri" w:cs="Calibri"/>
          <w:bCs/>
          <w:sz w:val="24"/>
          <w:szCs w:val="24"/>
          <w:lang w:val="sr-Cyrl-CS"/>
        </w:rPr>
        <w:t xml:space="preserve"> предмета</w:t>
      </w:r>
      <w:r w:rsidRPr="00445D1A">
        <w:rPr>
          <w:rFonts w:ascii="Calibri" w:hAnsi="Calibri" w:cs="Calibri"/>
          <w:bCs/>
          <w:sz w:val="24"/>
          <w:szCs w:val="24"/>
        </w:rPr>
        <w:t xml:space="preserve"> (</w:t>
      </w:r>
      <w:r w:rsidR="00D559B8" w:rsidRPr="00445D1A">
        <w:rPr>
          <w:rFonts w:ascii="Calibri" w:hAnsi="Calibri" w:cs="Calibri"/>
          <w:bCs/>
          <w:sz w:val="24"/>
          <w:szCs w:val="24"/>
        </w:rPr>
        <w:t>Операциона истраживања 1, Операциона истраживања 2, Матеметички модели ефикасности</w:t>
      </w:r>
      <w:r w:rsidR="009D51E2" w:rsidRPr="00445D1A">
        <w:rPr>
          <w:rFonts w:ascii="Calibri" w:hAnsi="Calibri" w:cs="Calibri"/>
          <w:bCs/>
          <w:sz w:val="24"/>
          <w:szCs w:val="24"/>
        </w:rPr>
        <w:t>, Пословна аналитика и оптимизација, Мерење ефикасности пословних система</w:t>
      </w:r>
      <w:r w:rsidR="00D559B8" w:rsidRPr="00445D1A">
        <w:rPr>
          <w:rFonts w:ascii="Calibri" w:hAnsi="Calibri" w:cs="Calibri"/>
          <w:bCs/>
          <w:sz w:val="24"/>
          <w:szCs w:val="24"/>
        </w:rPr>
        <w:t>) објавила</w:t>
      </w:r>
      <w:r w:rsidRPr="00445D1A">
        <w:rPr>
          <w:rFonts w:ascii="Calibri" w:hAnsi="Calibri" w:cs="Calibri"/>
          <w:bCs/>
          <w:sz w:val="24"/>
          <w:szCs w:val="24"/>
        </w:rPr>
        <w:t xml:space="preserve"> укупно </w:t>
      </w:r>
      <w:r w:rsidR="00C52A43" w:rsidRPr="00445D1A">
        <w:rPr>
          <w:rFonts w:ascii="Calibri" w:hAnsi="Calibri" w:cs="Calibri"/>
          <w:bCs/>
          <w:sz w:val="24"/>
          <w:szCs w:val="24"/>
        </w:rPr>
        <w:t>61 научну</w:t>
      </w:r>
      <w:r w:rsidRPr="00445D1A">
        <w:rPr>
          <w:rFonts w:ascii="Calibri" w:hAnsi="Calibri" w:cs="Calibri"/>
          <w:bCs/>
          <w:sz w:val="24"/>
          <w:szCs w:val="24"/>
        </w:rPr>
        <w:t xml:space="preserve"> и стручн</w:t>
      </w:r>
      <w:r w:rsidR="00C52A43" w:rsidRPr="00445D1A">
        <w:rPr>
          <w:rFonts w:ascii="Calibri" w:hAnsi="Calibri" w:cs="Calibri"/>
          <w:bCs/>
          <w:sz w:val="24"/>
          <w:szCs w:val="24"/>
        </w:rPr>
        <w:t>у</w:t>
      </w:r>
      <w:r w:rsidRPr="00445D1A">
        <w:rPr>
          <w:rFonts w:ascii="Calibri" w:hAnsi="Calibri" w:cs="Calibri"/>
          <w:bCs/>
          <w:sz w:val="24"/>
          <w:szCs w:val="24"/>
        </w:rPr>
        <w:t xml:space="preserve"> публикациј</w:t>
      </w:r>
      <w:r w:rsidR="00C52A43" w:rsidRPr="00445D1A">
        <w:rPr>
          <w:rFonts w:ascii="Calibri" w:hAnsi="Calibri" w:cs="Calibri"/>
          <w:bCs/>
          <w:sz w:val="24"/>
          <w:szCs w:val="24"/>
        </w:rPr>
        <w:t>у</w:t>
      </w:r>
      <w:r w:rsidRPr="00445D1A">
        <w:rPr>
          <w:rFonts w:ascii="Calibri" w:hAnsi="Calibri" w:cs="Calibri"/>
          <w:bCs/>
          <w:sz w:val="24"/>
          <w:szCs w:val="24"/>
        </w:rPr>
        <w:t xml:space="preserve"> из уже научне области </w:t>
      </w:r>
      <w:r w:rsidR="00C52A43" w:rsidRPr="00445D1A">
        <w:rPr>
          <w:rFonts w:ascii="Calibri" w:hAnsi="Calibri" w:cs="Calibri"/>
          <w:bCs/>
          <w:sz w:val="24"/>
          <w:szCs w:val="24"/>
        </w:rPr>
        <w:t>Операциона истраживања</w:t>
      </w:r>
      <w:r w:rsidRPr="00445D1A">
        <w:rPr>
          <w:rFonts w:ascii="Calibri" w:hAnsi="Calibri" w:cs="Calibri"/>
          <w:bCs/>
          <w:sz w:val="24"/>
          <w:szCs w:val="24"/>
        </w:rPr>
        <w:t xml:space="preserve">, од којих се посебно истичу </w:t>
      </w:r>
      <w:r w:rsidR="00C52A43" w:rsidRPr="00445D1A">
        <w:rPr>
          <w:rFonts w:ascii="Calibri" w:hAnsi="Calibri" w:cs="Calibri"/>
          <w:bCs/>
          <w:sz w:val="24"/>
          <w:szCs w:val="24"/>
        </w:rPr>
        <w:t>два</w:t>
      </w:r>
      <w:r w:rsidRPr="00445D1A">
        <w:rPr>
          <w:rFonts w:ascii="Calibri" w:hAnsi="Calibri" w:cs="Calibri"/>
          <w:bCs/>
          <w:sz w:val="24"/>
          <w:szCs w:val="24"/>
        </w:rPr>
        <w:t xml:space="preserve"> рада објављена у часописима на </w:t>
      </w:r>
      <w:r w:rsidRPr="00445D1A">
        <w:rPr>
          <w:rFonts w:ascii="Calibri" w:hAnsi="Calibri" w:cs="Calibri"/>
          <w:bCs/>
          <w:i/>
          <w:sz w:val="24"/>
          <w:szCs w:val="24"/>
        </w:rPr>
        <w:t>SCI</w:t>
      </w:r>
      <w:r w:rsidRPr="00445D1A">
        <w:rPr>
          <w:rFonts w:ascii="Calibri" w:hAnsi="Calibri" w:cs="Calibri"/>
          <w:bCs/>
          <w:sz w:val="24"/>
          <w:szCs w:val="24"/>
        </w:rPr>
        <w:t xml:space="preserve"> листи са импакт фактором.</w:t>
      </w:r>
    </w:p>
    <w:p w:rsidR="00A93306" w:rsidRPr="00445D1A" w:rsidRDefault="00A93306" w:rsidP="00A93306">
      <w:pPr>
        <w:rPr>
          <w:rFonts w:ascii="Calibri" w:hAnsi="Calibri" w:cs="Calibri"/>
          <w:bCs/>
          <w:sz w:val="24"/>
          <w:szCs w:val="24"/>
        </w:rPr>
      </w:pPr>
    </w:p>
    <w:p w:rsidR="00A93306" w:rsidRPr="00445D1A" w:rsidRDefault="00A93306" w:rsidP="00A93306">
      <w:pPr>
        <w:rPr>
          <w:rFonts w:ascii="Calibri" w:hAnsi="Calibri" w:cs="Calibri"/>
          <w:bCs/>
          <w:sz w:val="24"/>
          <w:szCs w:val="24"/>
        </w:rPr>
      </w:pPr>
      <w:r w:rsidRPr="00445D1A">
        <w:rPr>
          <w:rFonts w:ascii="Calibri" w:hAnsi="Calibri" w:cs="Calibri"/>
          <w:bCs/>
          <w:sz w:val="24"/>
          <w:szCs w:val="24"/>
          <w:lang w:val="sr-Cyrl-CS"/>
        </w:rPr>
        <w:t>Анализирајући научне, стручне и педагошке квалитет</w:t>
      </w:r>
      <w:r w:rsidR="00C86F28" w:rsidRPr="00445D1A">
        <w:rPr>
          <w:rFonts w:ascii="Calibri" w:hAnsi="Calibri" w:cs="Calibri"/>
          <w:bCs/>
          <w:sz w:val="24"/>
          <w:szCs w:val="24"/>
          <w:lang w:val="sr-Cyrl-CS"/>
        </w:rPr>
        <w:t>а</w:t>
      </w:r>
      <w:r w:rsidRPr="00445D1A">
        <w:rPr>
          <w:rFonts w:ascii="Calibri" w:hAnsi="Calibri" w:cs="Calibri"/>
          <w:bCs/>
          <w:sz w:val="24"/>
          <w:szCs w:val="24"/>
          <w:lang w:val="sr-Cyrl-CS"/>
        </w:rPr>
        <w:t xml:space="preserve"> </w:t>
      </w:r>
      <w:r w:rsidR="00C86F28" w:rsidRPr="00445D1A">
        <w:rPr>
          <w:rFonts w:ascii="Calibri" w:hAnsi="Calibri" w:cs="Calibri"/>
          <w:bCs/>
          <w:sz w:val="24"/>
          <w:szCs w:val="24"/>
        </w:rPr>
        <w:t>Милене Поповић</w:t>
      </w:r>
      <w:r w:rsidRPr="00445D1A">
        <w:rPr>
          <w:rFonts w:ascii="Calibri" w:hAnsi="Calibri" w:cs="Calibri"/>
          <w:bCs/>
          <w:sz w:val="24"/>
          <w:szCs w:val="24"/>
          <w:lang w:val="sr-Cyrl-CS"/>
        </w:rPr>
        <w:t xml:space="preserve">, а на основу објављених </w:t>
      </w:r>
      <w:r w:rsidRPr="00445D1A">
        <w:rPr>
          <w:rFonts w:ascii="Calibri" w:hAnsi="Calibri" w:cs="Calibri"/>
          <w:bCs/>
          <w:sz w:val="24"/>
          <w:szCs w:val="24"/>
        </w:rPr>
        <w:t>научних и стручних публикација</w:t>
      </w:r>
      <w:r w:rsidRPr="00445D1A">
        <w:rPr>
          <w:rFonts w:ascii="Calibri" w:hAnsi="Calibri" w:cs="Calibri"/>
          <w:bCs/>
          <w:sz w:val="24"/>
          <w:szCs w:val="24"/>
          <w:lang w:val="sr-Cyrl-CS"/>
        </w:rPr>
        <w:t xml:space="preserve">, постигнутих резултата у науци и спроведених бројних анкета о вредновању педагошког рада сарадника, Комисија констатује да резултати кандидата </w:t>
      </w:r>
      <w:r w:rsidRPr="00445D1A">
        <w:rPr>
          <w:rFonts w:ascii="Calibri" w:hAnsi="Calibri" w:cs="Calibri"/>
          <w:bCs/>
          <w:sz w:val="24"/>
          <w:szCs w:val="24"/>
          <w:lang w:val="ru-RU"/>
        </w:rPr>
        <w:t>у</w:t>
      </w:r>
      <w:r w:rsidRPr="00445D1A">
        <w:rPr>
          <w:rFonts w:ascii="Calibri" w:hAnsi="Calibri" w:cs="Calibri"/>
          <w:bCs/>
          <w:sz w:val="24"/>
          <w:szCs w:val="24"/>
        </w:rPr>
        <w:t xml:space="preserve"> </w:t>
      </w:r>
      <w:r w:rsidRPr="00445D1A">
        <w:rPr>
          <w:rFonts w:ascii="Calibri" w:hAnsi="Calibri" w:cs="Calibri"/>
          <w:bCs/>
          <w:sz w:val="24"/>
          <w:szCs w:val="24"/>
          <w:lang w:val="ru-RU"/>
        </w:rPr>
        <w:t>квалитативном и квантитативном смислу</w:t>
      </w:r>
      <w:r w:rsidRPr="00445D1A">
        <w:rPr>
          <w:rFonts w:ascii="Calibri" w:hAnsi="Calibri" w:cs="Calibri"/>
          <w:bCs/>
          <w:sz w:val="24"/>
          <w:szCs w:val="24"/>
          <w:lang w:val="sr-Cyrl-CS"/>
        </w:rPr>
        <w:t xml:space="preserve"> испуњавају законске услове за избор </w:t>
      </w:r>
      <w:r w:rsidR="00C86F28" w:rsidRPr="00445D1A">
        <w:rPr>
          <w:rFonts w:ascii="Calibri" w:hAnsi="Calibri" w:cs="Calibri"/>
          <w:sz w:val="24"/>
          <w:szCs w:val="24"/>
        </w:rPr>
        <w:t>наставника</w:t>
      </w:r>
      <w:r w:rsidRPr="00445D1A">
        <w:rPr>
          <w:rFonts w:ascii="Calibri" w:hAnsi="Calibri" w:cs="Calibri"/>
          <w:sz w:val="24"/>
          <w:szCs w:val="24"/>
        </w:rPr>
        <w:t xml:space="preserve"> у звање </w:t>
      </w:r>
      <w:r w:rsidR="00C86F28" w:rsidRPr="00445D1A">
        <w:rPr>
          <w:rFonts w:ascii="Calibri" w:hAnsi="Calibri" w:cs="Calibri"/>
          <w:sz w:val="24"/>
          <w:szCs w:val="24"/>
        </w:rPr>
        <w:t>доцента</w:t>
      </w:r>
      <w:r w:rsidRPr="00445D1A">
        <w:rPr>
          <w:rFonts w:ascii="Calibri" w:hAnsi="Calibri" w:cs="Calibri"/>
          <w:sz w:val="24"/>
          <w:szCs w:val="24"/>
        </w:rPr>
        <w:t xml:space="preserve"> </w:t>
      </w:r>
      <w:r w:rsidRPr="00445D1A">
        <w:rPr>
          <w:rFonts w:ascii="Calibri" w:hAnsi="Calibri" w:cs="Calibri"/>
          <w:bCs/>
          <w:sz w:val="24"/>
          <w:szCs w:val="24"/>
          <w:lang w:val="sr-Cyrl-CS"/>
        </w:rPr>
        <w:t>за ужу научну област за коју се бира.</w:t>
      </w:r>
    </w:p>
    <w:p w:rsidR="00A93306" w:rsidRPr="00445D1A" w:rsidRDefault="00A93306" w:rsidP="00A93306">
      <w:pPr>
        <w:rPr>
          <w:rFonts w:ascii="Calibri" w:hAnsi="Calibri" w:cs="Calibri"/>
          <w:bCs/>
          <w:sz w:val="24"/>
          <w:szCs w:val="24"/>
          <w:lang w:val="sr-Cyrl-CS"/>
        </w:rPr>
      </w:pPr>
    </w:p>
    <w:p w:rsidR="00A93306" w:rsidRPr="00445D1A" w:rsidRDefault="00A93306" w:rsidP="00A93306">
      <w:pPr>
        <w:rPr>
          <w:rFonts w:ascii="Calibri" w:hAnsi="Calibri" w:cs="Calibri"/>
          <w:b/>
          <w:bCs/>
          <w:sz w:val="24"/>
          <w:szCs w:val="24"/>
          <w:lang w:val="sr-Latn-CS"/>
        </w:rPr>
      </w:pPr>
      <w:r w:rsidRPr="00445D1A">
        <w:rPr>
          <w:rFonts w:ascii="Calibri" w:hAnsi="Calibri" w:cs="Calibri"/>
          <w:bCs/>
          <w:sz w:val="24"/>
          <w:szCs w:val="24"/>
          <w:lang w:val="sr-Cyrl-CS"/>
        </w:rPr>
        <w:t>Ц</w:t>
      </w:r>
      <w:r w:rsidRPr="00445D1A">
        <w:rPr>
          <w:rFonts w:ascii="Calibri" w:hAnsi="Calibri" w:cs="Calibri"/>
          <w:bCs/>
          <w:sz w:val="24"/>
          <w:szCs w:val="24"/>
          <w:lang w:val="sr-Latn-CS"/>
        </w:rPr>
        <w:t>енећи научне, стручне и педагошке резултате</w:t>
      </w:r>
      <w:r w:rsidRPr="00445D1A">
        <w:rPr>
          <w:rFonts w:ascii="Calibri" w:hAnsi="Calibri" w:cs="Calibri"/>
          <w:bCs/>
          <w:sz w:val="24"/>
          <w:szCs w:val="24"/>
          <w:lang w:val="sr-Cyrl-CS"/>
        </w:rPr>
        <w:t xml:space="preserve"> кандидата</w:t>
      </w:r>
      <w:r w:rsidRPr="00445D1A">
        <w:rPr>
          <w:rFonts w:ascii="Calibri" w:hAnsi="Calibri" w:cs="Calibri"/>
          <w:bCs/>
          <w:sz w:val="24"/>
          <w:szCs w:val="24"/>
          <w:lang w:val="en-GB"/>
        </w:rPr>
        <w:t xml:space="preserve"> </w:t>
      </w:r>
      <w:r w:rsidR="00C86F28" w:rsidRPr="00445D1A">
        <w:rPr>
          <w:rFonts w:ascii="Calibri" w:hAnsi="Calibri" w:cs="Calibri"/>
          <w:b/>
          <w:bCs/>
          <w:sz w:val="24"/>
          <w:szCs w:val="24"/>
        </w:rPr>
        <w:t>Милене Поповић</w:t>
      </w:r>
      <w:r w:rsidRPr="00445D1A">
        <w:rPr>
          <w:rFonts w:ascii="Calibri" w:hAnsi="Calibri" w:cs="Calibri"/>
          <w:bCs/>
          <w:sz w:val="24"/>
          <w:szCs w:val="24"/>
          <w:lang w:val="sr-Latn-CS"/>
        </w:rPr>
        <w:t xml:space="preserve">, </w:t>
      </w:r>
      <w:r w:rsidRPr="00445D1A">
        <w:rPr>
          <w:rFonts w:ascii="Calibri" w:hAnsi="Calibri" w:cs="Calibri"/>
          <w:bCs/>
          <w:sz w:val="24"/>
          <w:szCs w:val="24"/>
          <w:lang w:val="sr-Cyrl-CS"/>
        </w:rPr>
        <w:t>К</w:t>
      </w:r>
      <w:r w:rsidRPr="00445D1A">
        <w:rPr>
          <w:rFonts w:ascii="Calibri" w:hAnsi="Calibri" w:cs="Calibri"/>
          <w:bCs/>
          <w:sz w:val="24"/>
          <w:szCs w:val="24"/>
          <w:lang w:val="sr-Latn-CS"/>
        </w:rPr>
        <w:t xml:space="preserve">омисија са задовољством предлаже </w:t>
      </w:r>
      <w:r w:rsidRPr="00445D1A">
        <w:rPr>
          <w:rFonts w:ascii="Calibri" w:hAnsi="Calibri" w:cs="Calibri"/>
          <w:bCs/>
          <w:sz w:val="24"/>
          <w:szCs w:val="24"/>
          <w:lang w:val="sr-Cyrl-CS"/>
        </w:rPr>
        <w:t>Декану факултета</w:t>
      </w:r>
      <w:r w:rsidRPr="00445D1A">
        <w:rPr>
          <w:rFonts w:ascii="Calibri" w:hAnsi="Calibri" w:cs="Calibri"/>
          <w:bCs/>
          <w:sz w:val="24"/>
          <w:szCs w:val="24"/>
          <w:lang w:val="sr-Latn-CS"/>
        </w:rPr>
        <w:t xml:space="preserve"> и Изборном већу Факултета организационих наука да се </w:t>
      </w:r>
      <w:r w:rsidR="00C86F28" w:rsidRPr="00445D1A">
        <w:rPr>
          <w:rFonts w:ascii="Calibri" w:hAnsi="Calibri" w:cs="Calibri"/>
          <w:b/>
          <w:bCs/>
          <w:sz w:val="24"/>
          <w:szCs w:val="24"/>
        </w:rPr>
        <w:t>Милена Поповић</w:t>
      </w:r>
      <w:r w:rsidRPr="00445D1A">
        <w:rPr>
          <w:rFonts w:ascii="Calibri" w:hAnsi="Calibri" w:cs="Calibri"/>
          <w:bCs/>
          <w:sz w:val="24"/>
          <w:szCs w:val="24"/>
          <w:lang w:val="sr-Latn-CS"/>
        </w:rPr>
        <w:t xml:space="preserve"> изабере за </w:t>
      </w:r>
      <w:r w:rsidR="00C86F28" w:rsidRPr="00445D1A">
        <w:rPr>
          <w:rFonts w:ascii="Calibri" w:hAnsi="Calibri" w:cs="Calibri"/>
          <w:bCs/>
          <w:sz w:val="24"/>
          <w:szCs w:val="24"/>
        </w:rPr>
        <w:t>наставника</w:t>
      </w:r>
      <w:r w:rsidRPr="00445D1A">
        <w:rPr>
          <w:rFonts w:ascii="Calibri" w:hAnsi="Calibri" w:cs="Calibri"/>
          <w:bCs/>
          <w:sz w:val="24"/>
          <w:szCs w:val="24"/>
          <w:lang w:val="sr-Latn-CS"/>
        </w:rPr>
        <w:t xml:space="preserve"> у звање</w:t>
      </w:r>
      <w:r w:rsidRPr="00445D1A">
        <w:rPr>
          <w:rFonts w:ascii="Calibri" w:hAnsi="Calibri" w:cs="Calibri"/>
          <w:bCs/>
          <w:sz w:val="24"/>
          <w:szCs w:val="24"/>
          <w:lang w:val="sr-Cyrl-CS"/>
        </w:rPr>
        <w:t xml:space="preserve"> </w:t>
      </w:r>
      <w:r w:rsidR="00C86F28" w:rsidRPr="00445D1A">
        <w:rPr>
          <w:rFonts w:ascii="Calibri" w:hAnsi="Calibri" w:cs="Calibri"/>
          <w:bCs/>
          <w:sz w:val="24"/>
          <w:szCs w:val="24"/>
        </w:rPr>
        <w:t>доцента</w:t>
      </w:r>
      <w:r w:rsidRPr="00445D1A">
        <w:rPr>
          <w:rFonts w:ascii="Calibri" w:hAnsi="Calibri" w:cs="Calibri"/>
          <w:bCs/>
          <w:sz w:val="24"/>
          <w:szCs w:val="24"/>
          <w:lang w:val="sr-Cyrl-CS"/>
        </w:rPr>
        <w:t xml:space="preserve"> за ужу научну област </w:t>
      </w:r>
      <w:r w:rsidR="00C86F28" w:rsidRPr="00445D1A">
        <w:rPr>
          <w:rFonts w:ascii="Calibri" w:hAnsi="Calibri" w:cs="Calibri"/>
          <w:bCs/>
          <w:sz w:val="24"/>
          <w:szCs w:val="24"/>
        </w:rPr>
        <w:t>Операциона истраживања</w:t>
      </w:r>
      <w:r w:rsidRPr="00445D1A">
        <w:rPr>
          <w:rFonts w:ascii="Calibri" w:hAnsi="Calibri" w:cs="Calibri"/>
          <w:b/>
          <w:bCs/>
          <w:sz w:val="24"/>
          <w:szCs w:val="24"/>
          <w:lang w:val="sr-Cyrl-CS"/>
        </w:rPr>
        <w:t>,</w:t>
      </w:r>
      <w:r w:rsidRPr="00445D1A">
        <w:rPr>
          <w:rFonts w:ascii="Calibri" w:hAnsi="Calibri" w:cs="Calibri"/>
          <w:bCs/>
          <w:sz w:val="24"/>
          <w:szCs w:val="24"/>
          <w:lang w:val="sr-Latn-CS"/>
        </w:rPr>
        <w:t xml:space="preserve"> на </w:t>
      </w:r>
      <w:r w:rsidRPr="00445D1A">
        <w:rPr>
          <w:rFonts w:ascii="Calibri" w:hAnsi="Calibri" w:cs="Calibri"/>
          <w:sz w:val="24"/>
          <w:szCs w:val="24"/>
          <w:lang w:val="ru-RU"/>
        </w:rPr>
        <w:t xml:space="preserve">одређено време од </w:t>
      </w:r>
      <w:r w:rsidR="00C86F28" w:rsidRPr="00445D1A">
        <w:rPr>
          <w:rFonts w:ascii="Calibri" w:hAnsi="Calibri" w:cs="Calibri"/>
          <w:sz w:val="24"/>
          <w:szCs w:val="24"/>
          <w:lang w:val="ru-RU"/>
        </w:rPr>
        <w:t>5</w:t>
      </w:r>
      <w:r w:rsidRPr="00445D1A">
        <w:rPr>
          <w:rFonts w:ascii="Calibri" w:hAnsi="Calibri" w:cs="Calibri"/>
          <w:sz w:val="24"/>
          <w:szCs w:val="24"/>
          <w:lang w:val="ru-RU"/>
        </w:rPr>
        <w:t xml:space="preserve"> године</w:t>
      </w:r>
      <w:r w:rsidRPr="00445D1A">
        <w:rPr>
          <w:rFonts w:ascii="Calibri" w:hAnsi="Calibri" w:cs="Calibri"/>
          <w:bCs/>
          <w:sz w:val="24"/>
          <w:szCs w:val="24"/>
          <w:lang w:val="sr-Latn-CS"/>
        </w:rPr>
        <w:t>, са пуним радним временом.</w:t>
      </w:r>
    </w:p>
    <w:p w:rsidR="00A93306" w:rsidRPr="00445D1A" w:rsidRDefault="00A93306" w:rsidP="00A93306">
      <w:pPr>
        <w:autoSpaceDE w:val="0"/>
        <w:autoSpaceDN w:val="0"/>
        <w:adjustRightInd w:val="0"/>
        <w:rPr>
          <w:rFonts w:ascii="Calibri" w:hAnsi="Calibri" w:cs="Calibri"/>
          <w:b/>
          <w:bCs/>
          <w:sz w:val="24"/>
          <w:szCs w:val="24"/>
          <w:lang w:val="sr-Latn-CS"/>
        </w:rPr>
      </w:pPr>
    </w:p>
    <w:p w:rsidR="00A93306" w:rsidRPr="00445D1A" w:rsidRDefault="00A93306" w:rsidP="00A93306">
      <w:pPr>
        <w:autoSpaceDE w:val="0"/>
        <w:autoSpaceDN w:val="0"/>
        <w:adjustRightInd w:val="0"/>
        <w:rPr>
          <w:rFonts w:ascii="Calibri" w:hAnsi="Calibri" w:cs="Calibri"/>
          <w:b/>
          <w:bCs/>
          <w:sz w:val="24"/>
          <w:szCs w:val="24"/>
          <w:lang w:val="sr-Latn-CS"/>
        </w:rPr>
      </w:pPr>
    </w:p>
    <w:p w:rsidR="00A93306" w:rsidRPr="00445D1A" w:rsidRDefault="00A93306" w:rsidP="00A93306">
      <w:pPr>
        <w:rPr>
          <w:rFonts w:ascii="Calibri" w:hAnsi="Calibri" w:cs="Calibri"/>
          <w:sz w:val="24"/>
          <w:szCs w:val="24"/>
          <w:lang w:val="sr-Cyrl-CS"/>
        </w:rPr>
      </w:pPr>
      <w:r w:rsidRPr="00A44CBE">
        <w:rPr>
          <w:rFonts w:ascii="Calibri" w:hAnsi="Calibri" w:cs="Calibri"/>
          <w:sz w:val="24"/>
          <w:szCs w:val="24"/>
          <w:lang w:val="sr-Cyrl-CS"/>
        </w:rPr>
        <w:t xml:space="preserve">Београд, </w:t>
      </w:r>
      <w:r w:rsidR="00A44CBE" w:rsidRPr="00A44CBE">
        <w:rPr>
          <w:rFonts w:ascii="Calibri" w:hAnsi="Calibri" w:cs="Calibri"/>
          <w:sz w:val="24"/>
          <w:szCs w:val="24"/>
        </w:rPr>
        <w:t>17</w:t>
      </w:r>
      <w:r w:rsidRPr="00A44CBE">
        <w:rPr>
          <w:rFonts w:ascii="Calibri" w:hAnsi="Calibri" w:cs="Calibri"/>
          <w:sz w:val="24"/>
          <w:szCs w:val="24"/>
          <w:lang w:val="sr-Cyrl-CS"/>
        </w:rPr>
        <w:t xml:space="preserve">. </w:t>
      </w:r>
      <w:r w:rsidR="004C71B0" w:rsidRPr="00A44CBE">
        <w:rPr>
          <w:rFonts w:ascii="Calibri" w:hAnsi="Calibri" w:cs="Calibri"/>
          <w:sz w:val="24"/>
          <w:szCs w:val="24"/>
        </w:rPr>
        <w:t>септембар</w:t>
      </w:r>
      <w:r w:rsidRPr="00A44CBE">
        <w:rPr>
          <w:rFonts w:ascii="Calibri" w:hAnsi="Calibri" w:cs="Calibri"/>
          <w:sz w:val="24"/>
          <w:szCs w:val="24"/>
          <w:lang w:val="sr-Cyrl-CS"/>
        </w:rPr>
        <w:t xml:space="preserve"> 2020. године</w:t>
      </w:r>
    </w:p>
    <w:p w:rsidR="00A93306" w:rsidRPr="00A51601" w:rsidRDefault="00A93306" w:rsidP="00A93306">
      <w:pPr>
        <w:ind w:left="3600"/>
        <w:jc w:val="right"/>
        <w:rPr>
          <w:rFonts w:ascii="Calibri" w:hAnsi="Calibri" w:cs="Calibri"/>
          <w:sz w:val="24"/>
          <w:szCs w:val="24"/>
          <w:lang w:val="sr-Cyrl-CS"/>
        </w:rPr>
      </w:pPr>
      <w:r w:rsidRPr="00A51601">
        <w:rPr>
          <w:rFonts w:ascii="Calibri" w:hAnsi="Calibri" w:cs="Calibri"/>
          <w:b/>
          <w:bCs/>
          <w:sz w:val="24"/>
          <w:szCs w:val="24"/>
        </w:rPr>
        <w:t>ЧЛАНОВИ КОМИСИЈЕ</w:t>
      </w:r>
    </w:p>
    <w:p w:rsidR="00A93306" w:rsidRPr="00A51601" w:rsidRDefault="00A93306" w:rsidP="00A93306">
      <w:pPr>
        <w:ind w:left="3600"/>
        <w:jc w:val="right"/>
        <w:rPr>
          <w:rFonts w:ascii="Calibri" w:hAnsi="Calibri" w:cs="Calibri"/>
          <w:sz w:val="24"/>
          <w:szCs w:val="24"/>
          <w:lang w:val="sr-Cyrl-CS"/>
        </w:rPr>
      </w:pPr>
    </w:p>
    <w:p w:rsidR="00A93306" w:rsidRPr="00A51601" w:rsidRDefault="00A93306" w:rsidP="00A93306">
      <w:pPr>
        <w:ind w:left="3600"/>
        <w:jc w:val="right"/>
        <w:rPr>
          <w:rFonts w:ascii="Calibri" w:hAnsi="Calibri" w:cs="Calibri"/>
          <w:sz w:val="24"/>
          <w:szCs w:val="24"/>
          <w:lang w:val="sr-Cyrl-CS"/>
        </w:rPr>
      </w:pPr>
      <w:r w:rsidRPr="00A51601">
        <w:rPr>
          <w:rFonts w:ascii="Calibri" w:hAnsi="Calibri" w:cs="Calibri"/>
          <w:sz w:val="24"/>
          <w:szCs w:val="24"/>
          <w:lang w:val="sr-Cyrl-CS"/>
        </w:rPr>
        <w:t>......................................................</w:t>
      </w:r>
    </w:p>
    <w:p w:rsidR="00A93306" w:rsidRPr="00A51601" w:rsidRDefault="00A51601" w:rsidP="00A51601">
      <w:pPr>
        <w:ind w:left="2880"/>
        <w:rPr>
          <w:rFonts w:ascii="Calibri" w:hAnsi="Calibri" w:cs="Calibri"/>
          <w:sz w:val="24"/>
          <w:szCs w:val="24"/>
        </w:rPr>
      </w:pPr>
      <w:r w:rsidRPr="00A51601">
        <w:rPr>
          <w:rFonts w:ascii="Calibri" w:hAnsi="Calibri" w:cs="Calibri"/>
          <w:sz w:val="24"/>
          <w:szCs w:val="24"/>
          <w:lang w:val="sr-Cyrl-CS"/>
        </w:rPr>
        <w:t xml:space="preserve">    Проф. </w:t>
      </w:r>
      <w:r w:rsidR="00A93306" w:rsidRPr="00A51601">
        <w:rPr>
          <w:rFonts w:ascii="Calibri" w:hAnsi="Calibri" w:cs="Calibri"/>
          <w:sz w:val="24"/>
          <w:szCs w:val="24"/>
          <w:lang w:val="sr-Cyrl-CS"/>
        </w:rPr>
        <w:t xml:space="preserve">др </w:t>
      </w:r>
      <w:r w:rsidRPr="00A51601">
        <w:rPr>
          <w:rFonts w:ascii="Calibri" w:hAnsi="Calibri" w:cs="Calibri"/>
          <w:sz w:val="24"/>
          <w:szCs w:val="24"/>
        </w:rPr>
        <w:t>Гордана Савић</w:t>
      </w:r>
      <w:r w:rsidR="00A93306" w:rsidRPr="00A51601">
        <w:rPr>
          <w:rFonts w:ascii="Calibri" w:hAnsi="Calibri" w:cs="Calibri"/>
          <w:sz w:val="24"/>
          <w:szCs w:val="24"/>
          <w:lang w:val="sr-Cyrl-CS"/>
        </w:rPr>
        <w:t xml:space="preserve">, </w:t>
      </w:r>
      <w:r w:rsidRPr="00A51601">
        <w:rPr>
          <w:rFonts w:ascii="Calibri" w:hAnsi="Calibri" w:cs="Calibri"/>
          <w:sz w:val="24"/>
          <w:szCs w:val="24"/>
        </w:rPr>
        <w:t>ван</w:t>
      </w:r>
      <w:r w:rsidR="00A44CBE">
        <w:rPr>
          <w:rFonts w:ascii="Calibri" w:hAnsi="Calibri" w:cs="Calibri"/>
          <w:sz w:val="24"/>
          <w:szCs w:val="24"/>
        </w:rPr>
        <w:t>р</w:t>
      </w:r>
      <w:bookmarkStart w:id="0" w:name="_GoBack"/>
      <w:bookmarkEnd w:id="0"/>
      <w:r w:rsidR="00A93306" w:rsidRPr="00A51601">
        <w:rPr>
          <w:rFonts w:ascii="Calibri" w:hAnsi="Calibri" w:cs="Calibri"/>
          <w:sz w:val="24"/>
          <w:szCs w:val="24"/>
        </w:rPr>
        <w:t>. проф. ФОН-а – председник</w:t>
      </w:r>
    </w:p>
    <w:p w:rsidR="00A93306" w:rsidRPr="00A51601" w:rsidRDefault="00A93306" w:rsidP="00A93306">
      <w:pPr>
        <w:ind w:left="3600"/>
        <w:jc w:val="right"/>
        <w:rPr>
          <w:rFonts w:ascii="Calibri" w:hAnsi="Calibri" w:cs="Calibri"/>
          <w:sz w:val="24"/>
          <w:szCs w:val="24"/>
          <w:lang w:val="sr-Cyrl-CS"/>
        </w:rPr>
      </w:pPr>
    </w:p>
    <w:p w:rsidR="00A93306" w:rsidRPr="00A51601" w:rsidRDefault="00A93306" w:rsidP="00A93306">
      <w:pPr>
        <w:ind w:left="3600"/>
        <w:jc w:val="right"/>
        <w:rPr>
          <w:rFonts w:ascii="Calibri" w:hAnsi="Calibri" w:cs="Calibri"/>
          <w:sz w:val="24"/>
          <w:szCs w:val="24"/>
          <w:lang w:val="sr-Cyrl-CS"/>
        </w:rPr>
      </w:pPr>
      <w:r w:rsidRPr="00A51601">
        <w:rPr>
          <w:rFonts w:ascii="Calibri" w:hAnsi="Calibri" w:cs="Calibri"/>
          <w:sz w:val="24"/>
          <w:szCs w:val="24"/>
          <w:lang w:val="sr-Cyrl-CS"/>
        </w:rPr>
        <w:t>......................................................</w:t>
      </w:r>
    </w:p>
    <w:p w:rsidR="00A93306" w:rsidRPr="00A51601" w:rsidRDefault="00A51601" w:rsidP="00A93306">
      <w:pPr>
        <w:ind w:left="3600"/>
        <w:jc w:val="right"/>
        <w:rPr>
          <w:rFonts w:ascii="Calibri" w:hAnsi="Calibri" w:cs="Calibri"/>
          <w:sz w:val="24"/>
          <w:szCs w:val="24"/>
          <w:lang w:val="sr-Cyrl-CS"/>
        </w:rPr>
      </w:pPr>
      <w:r w:rsidRPr="00A51601">
        <w:rPr>
          <w:rFonts w:ascii="Calibri" w:hAnsi="Calibri" w:cs="Calibri"/>
          <w:sz w:val="24"/>
          <w:szCs w:val="24"/>
          <w:lang w:val="sr-Cyrl-CS"/>
        </w:rPr>
        <w:t>Проф.</w:t>
      </w:r>
      <w:r w:rsidR="00A93306" w:rsidRPr="00A51601">
        <w:rPr>
          <w:rFonts w:ascii="Calibri" w:hAnsi="Calibri" w:cs="Calibri"/>
          <w:sz w:val="24"/>
          <w:szCs w:val="24"/>
          <w:lang w:val="sr-Cyrl-CS"/>
        </w:rPr>
        <w:t xml:space="preserve"> </w:t>
      </w:r>
      <w:r w:rsidRPr="00A51601">
        <w:rPr>
          <w:rFonts w:ascii="Calibri" w:hAnsi="Calibri" w:cs="Calibri"/>
          <w:sz w:val="24"/>
          <w:szCs w:val="24"/>
          <w:lang w:val="sr-Cyrl-CS"/>
        </w:rPr>
        <w:t xml:space="preserve">др </w:t>
      </w:r>
      <w:r w:rsidRPr="00A51601">
        <w:rPr>
          <w:rFonts w:ascii="Calibri" w:hAnsi="Calibri" w:cs="Calibri"/>
          <w:sz w:val="24"/>
          <w:szCs w:val="24"/>
        </w:rPr>
        <w:t>Милан Мартић</w:t>
      </w:r>
      <w:r w:rsidR="00A93306" w:rsidRPr="00A51601">
        <w:rPr>
          <w:rFonts w:ascii="Calibri" w:hAnsi="Calibri" w:cs="Calibri"/>
          <w:sz w:val="24"/>
          <w:szCs w:val="24"/>
          <w:lang w:val="sr-Cyrl-CS"/>
        </w:rPr>
        <w:t xml:space="preserve">, </w:t>
      </w:r>
      <w:r w:rsidRPr="00A51601">
        <w:rPr>
          <w:rFonts w:ascii="Calibri" w:hAnsi="Calibri" w:cs="Calibri"/>
          <w:sz w:val="24"/>
          <w:szCs w:val="24"/>
          <w:lang w:val="sr-Cyrl-CS"/>
        </w:rPr>
        <w:t>ред</w:t>
      </w:r>
      <w:r w:rsidR="00A93306" w:rsidRPr="00A51601">
        <w:rPr>
          <w:rFonts w:ascii="Calibri" w:hAnsi="Calibri" w:cs="Calibri"/>
          <w:sz w:val="24"/>
          <w:szCs w:val="24"/>
        </w:rPr>
        <w:t>. проф. ФОН-а – члан</w:t>
      </w:r>
    </w:p>
    <w:p w:rsidR="00A93306" w:rsidRPr="00A51601" w:rsidRDefault="00A93306" w:rsidP="00A93306">
      <w:pPr>
        <w:ind w:left="3600"/>
        <w:jc w:val="right"/>
        <w:rPr>
          <w:rFonts w:ascii="Calibri" w:hAnsi="Calibri" w:cs="Calibri"/>
          <w:sz w:val="24"/>
          <w:szCs w:val="24"/>
          <w:lang w:val="sr-Cyrl-CS"/>
        </w:rPr>
      </w:pPr>
    </w:p>
    <w:p w:rsidR="00A93306" w:rsidRPr="00A51601" w:rsidRDefault="00A93306" w:rsidP="00A93306">
      <w:pPr>
        <w:ind w:left="3600"/>
        <w:jc w:val="right"/>
        <w:rPr>
          <w:rFonts w:ascii="Calibri" w:hAnsi="Calibri" w:cs="Calibri"/>
          <w:sz w:val="24"/>
          <w:szCs w:val="24"/>
          <w:lang w:val="sr-Cyrl-CS"/>
        </w:rPr>
      </w:pPr>
      <w:r w:rsidRPr="00A51601">
        <w:rPr>
          <w:rFonts w:ascii="Calibri" w:hAnsi="Calibri" w:cs="Calibri"/>
          <w:sz w:val="24"/>
          <w:szCs w:val="24"/>
          <w:lang w:val="sr-Cyrl-CS"/>
        </w:rPr>
        <w:t>......................................................</w:t>
      </w:r>
    </w:p>
    <w:p w:rsidR="00A93306" w:rsidRPr="00445D1A" w:rsidRDefault="00A51601" w:rsidP="00A51601">
      <w:pPr>
        <w:ind w:left="1440"/>
        <w:rPr>
          <w:rFonts w:ascii="Calibri" w:hAnsi="Calibri" w:cs="Calibri"/>
          <w:sz w:val="24"/>
          <w:szCs w:val="24"/>
        </w:rPr>
      </w:pPr>
      <w:r w:rsidRPr="00A51601">
        <w:rPr>
          <w:rFonts w:ascii="Calibri" w:hAnsi="Calibri" w:cs="Calibri"/>
          <w:sz w:val="24"/>
          <w:szCs w:val="24"/>
          <w:lang w:val="sr-Cyrl-CS"/>
        </w:rPr>
        <w:t xml:space="preserve">          Проф. </w:t>
      </w:r>
      <w:r w:rsidR="00A93306" w:rsidRPr="00A51601">
        <w:rPr>
          <w:rFonts w:ascii="Calibri" w:hAnsi="Calibri" w:cs="Calibri"/>
          <w:sz w:val="24"/>
          <w:szCs w:val="24"/>
          <w:lang w:val="sr-Cyrl-CS"/>
        </w:rPr>
        <w:t xml:space="preserve">др </w:t>
      </w:r>
      <w:r w:rsidRPr="00A51601">
        <w:rPr>
          <w:rFonts w:ascii="Calibri" w:hAnsi="Calibri" w:cs="Calibri"/>
          <w:sz w:val="24"/>
          <w:szCs w:val="24"/>
          <w:lang w:val="sr-Cyrl-CS"/>
        </w:rPr>
        <w:t>Марко Бацковић</w:t>
      </w:r>
      <w:r w:rsidR="00A93306" w:rsidRPr="00A51601">
        <w:rPr>
          <w:rFonts w:ascii="Calibri" w:hAnsi="Calibri" w:cs="Calibri"/>
          <w:sz w:val="24"/>
          <w:szCs w:val="24"/>
          <w:lang w:val="sr-Cyrl-CS"/>
        </w:rPr>
        <w:t xml:space="preserve">, </w:t>
      </w:r>
      <w:r w:rsidR="00A93306" w:rsidRPr="00A51601">
        <w:rPr>
          <w:rFonts w:ascii="Calibri" w:hAnsi="Calibri" w:cs="Calibri"/>
          <w:sz w:val="24"/>
          <w:szCs w:val="24"/>
        </w:rPr>
        <w:t xml:space="preserve">ред. проф. </w:t>
      </w:r>
      <w:r w:rsidRPr="00A51601">
        <w:rPr>
          <w:rFonts w:ascii="Calibri" w:hAnsi="Calibri" w:cs="Calibri"/>
          <w:sz w:val="24"/>
          <w:szCs w:val="24"/>
        </w:rPr>
        <w:t>Економског</w:t>
      </w:r>
      <w:r w:rsidR="00A93306" w:rsidRPr="00A51601">
        <w:rPr>
          <w:rFonts w:ascii="Calibri" w:hAnsi="Calibri" w:cs="Calibri"/>
          <w:sz w:val="24"/>
          <w:szCs w:val="24"/>
          <w:lang w:val="sr-Cyrl-CS"/>
        </w:rPr>
        <w:t xml:space="preserve"> факултет</w:t>
      </w:r>
      <w:r w:rsidR="00A93306" w:rsidRPr="00A51601">
        <w:rPr>
          <w:rFonts w:ascii="Calibri" w:hAnsi="Calibri" w:cs="Calibri"/>
          <w:sz w:val="24"/>
          <w:szCs w:val="24"/>
        </w:rPr>
        <w:t>а – члан</w:t>
      </w:r>
    </w:p>
    <w:p w:rsidR="00A93306" w:rsidRPr="00445D1A" w:rsidRDefault="00A93306" w:rsidP="00A93306">
      <w:pPr>
        <w:rPr>
          <w:rFonts w:asciiTheme="minorHAnsi" w:hAnsiTheme="minorHAnsi" w:cstheme="minorHAnsi"/>
          <w:sz w:val="24"/>
          <w:szCs w:val="24"/>
        </w:rPr>
      </w:pPr>
    </w:p>
    <w:sectPr w:rsidR="00A93306" w:rsidRPr="00445D1A" w:rsidSect="001A7484">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851"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F33" w:rsidRDefault="00D52F33" w:rsidP="004C2A9C">
      <w:r>
        <w:separator/>
      </w:r>
    </w:p>
  </w:endnote>
  <w:endnote w:type="continuationSeparator" w:id="1">
    <w:p w:rsidR="00D52F33" w:rsidRDefault="00D52F33" w:rsidP="004C2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00000007" w:usb1="00000000" w:usb2="00000000" w:usb3="00000000" w:csb0="00000093" w:csb1="00000000"/>
  </w:font>
  <w:font w:name="TimesRoman">
    <w:altName w:val="Times New Roman"/>
    <w:charset w:val="00"/>
    <w:family w:val="auto"/>
    <w:pitch w:val="variable"/>
    <w:sig w:usb0="00000003" w:usb1="00000000" w:usb2="00000000" w:usb3="00000000" w:csb0="00000001" w:csb1="00000000"/>
  </w:font>
  <w:font w:name="Palatino">
    <w:panose1 w:val="020406020503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6D" w:rsidRPr="007D1458" w:rsidRDefault="00680016" w:rsidP="007D1458">
    <w:pPr>
      <w:pStyle w:val="Footer"/>
      <w:jc w:val="center"/>
      <w:rPr>
        <w:sz w:val="20"/>
        <w:szCs w:val="20"/>
      </w:rPr>
    </w:pPr>
    <w:r w:rsidRPr="007D1458">
      <w:rPr>
        <w:rStyle w:val="PageNumber"/>
        <w:sz w:val="20"/>
        <w:szCs w:val="20"/>
      </w:rPr>
      <w:fldChar w:fldCharType="begin"/>
    </w:r>
    <w:r w:rsidR="0046266D" w:rsidRPr="007D1458">
      <w:rPr>
        <w:rStyle w:val="PageNumber"/>
        <w:sz w:val="20"/>
        <w:szCs w:val="20"/>
      </w:rPr>
      <w:instrText xml:space="preserve"> PAGE </w:instrText>
    </w:r>
    <w:r w:rsidRPr="007D1458">
      <w:rPr>
        <w:rStyle w:val="PageNumber"/>
        <w:sz w:val="20"/>
        <w:szCs w:val="20"/>
      </w:rPr>
      <w:fldChar w:fldCharType="separate"/>
    </w:r>
    <w:r w:rsidR="00AB3336">
      <w:rPr>
        <w:rStyle w:val="PageNumber"/>
        <w:noProof/>
        <w:sz w:val="20"/>
        <w:szCs w:val="20"/>
      </w:rPr>
      <w:t>14</w:t>
    </w:r>
    <w:r w:rsidRPr="007D1458">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6D" w:rsidRPr="007D1458" w:rsidRDefault="00680016" w:rsidP="007D1458">
    <w:pPr>
      <w:pStyle w:val="Footer"/>
      <w:jc w:val="center"/>
      <w:rPr>
        <w:sz w:val="20"/>
        <w:szCs w:val="20"/>
      </w:rPr>
    </w:pPr>
    <w:r w:rsidRPr="007D1458">
      <w:rPr>
        <w:rStyle w:val="PageNumber"/>
        <w:sz w:val="20"/>
        <w:szCs w:val="20"/>
      </w:rPr>
      <w:fldChar w:fldCharType="begin"/>
    </w:r>
    <w:r w:rsidR="0046266D" w:rsidRPr="007D1458">
      <w:rPr>
        <w:rStyle w:val="PageNumber"/>
        <w:sz w:val="20"/>
        <w:szCs w:val="20"/>
      </w:rPr>
      <w:instrText xml:space="preserve"> PAGE </w:instrText>
    </w:r>
    <w:r w:rsidRPr="007D1458">
      <w:rPr>
        <w:rStyle w:val="PageNumber"/>
        <w:sz w:val="20"/>
        <w:szCs w:val="20"/>
      </w:rPr>
      <w:fldChar w:fldCharType="separate"/>
    </w:r>
    <w:r w:rsidR="00AB3336">
      <w:rPr>
        <w:rStyle w:val="PageNumber"/>
        <w:noProof/>
        <w:sz w:val="20"/>
        <w:szCs w:val="20"/>
      </w:rPr>
      <w:t>15</w:t>
    </w:r>
    <w:r w:rsidRPr="007D1458">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6D" w:rsidRPr="00975AC0" w:rsidRDefault="0046266D" w:rsidP="00610B0C">
    <w:pPr>
      <w:pStyle w:val="Footer"/>
      <w:jc w:val="center"/>
      <w:rPr>
        <w:color w:val="0070C0"/>
        <w:sz w:val="14"/>
        <w:szCs w:val="14"/>
        <w:lang w:val="sr-Cyrl-CS"/>
      </w:rPr>
    </w:pPr>
    <w:r w:rsidRPr="00975AC0">
      <w:rPr>
        <w:color w:val="0070C0"/>
        <w:sz w:val="14"/>
        <w:szCs w:val="14"/>
        <w:lang w:val="sr-Cyrl-CS"/>
      </w:rPr>
      <w:t>Јове Илића 154, 11000 Београд, Србија, Тел.: (011) 3950-800, Факс: (011) 2461-221</w:t>
    </w:r>
  </w:p>
  <w:p w:rsidR="0046266D" w:rsidRPr="00975AC0" w:rsidRDefault="0046266D" w:rsidP="00610B0C">
    <w:pPr>
      <w:pStyle w:val="Footer"/>
      <w:jc w:val="center"/>
      <w:rPr>
        <w:color w:val="0070C0"/>
        <w:sz w:val="14"/>
        <w:szCs w:val="14"/>
        <w:lang w:val="sr-Cyrl-CS"/>
      </w:rPr>
    </w:pPr>
    <w:r w:rsidRPr="00975AC0">
      <w:rPr>
        <w:color w:val="0070C0"/>
        <w:sz w:val="14"/>
        <w:szCs w:val="14"/>
        <w:lang w:val="sr-Cyrl-CS"/>
      </w:rPr>
      <w:t>ПИБ: 100383934, Матични број: 07004044, Текући рачун: 840-1344666-69</w:t>
    </w:r>
  </w:p>
  <w:p w:rsidR="0046266D" w:rsidRPr="00975AC0" w:rsidRDefault="0046266D" w:rsidP="00E768DD">
    <w:pPr>
      <w:pStyle w:val="Footer"/>
      <w:jc w:val="center"/>
      <w:rPr>
        <w:color w:val="0070C0"/>
        <w:sz w:val="14"/>
        <w:szCs w:val="14"/>
        <w:lang w:val="ru-RU"/>
      </w:rPr>
    </w:pPr>
    <w:r w:rsidRPr="00975AC0">
      <w:rPr>
        <w:color w:val="0070C0"/>
        <w:sz w:val="14"/>
        <w:szCs w:val="14"/>
        <w:lang w:val="sr-Cyrl-CS"/>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lang w:val="sr-Cyrl-CS"/>
      </w:rPr>
      <w:t xml:space="preserve">; Посетите: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F33" w:rsidRDefault="00D52F33" w:rsidP="004C2A9C">
      <w:r>
        <w:separator/>
      </w:r>
    </w:p>
  </w:footnote>
  <w:footnote w:type="continuationSeparator" w:id="1">
    <w:p w:rsidR="00D52F33" w:rsidRDefault="00D52F33" w:rsidP="004C2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6D" w:rsidRDefault="0046266D">
    <w:pPr>
      <w:pStyle w:val="Header"/>
    </w:pPr>
    <w:r>
      <w:rPr>
        <w:noProof/>
        <w:lang w:val="sr-Cyrl-CS" w:eastAsia="sr-Cyrl-CS"/>
      </w:rPr>
      <w:drawing>
        <wp:anchor distT="0" distB="0" distL="114300" distR="114300" simplePos="0" relativeHeight="251657728" behindDoc="1" locked="0" layoutInCell="1" allowOverlap="1">
          <wp:simplePos x="0" y="0"/>
          <wp:positionH relativeFrom="margin">
            <wp:posOffset>3383280</wp:posOffset>
          </wp:positionH>
          <wp:positionV relativeFrom="page">
            <wp:posOffset>4112895</wp:posOffset>
          </wp:positionV>
          <wp:extent cx="3610610" cy="5173345"/>
          <wp:effectExtent l="0" t="0" r="8890" b="825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6D" w:rsidRDefault="0046266D">
    <w:pPr>
      <w:pStyle w:val="Header"/>
    </w:pPr>
    <w:r>
      <w:rPr>
        <w:noProof/>
        <w:lang w:val="sr-Cyrl-CS" w:eastAsia="sr-Cyrl-CS"/>
      </w:rPr>
      <w:drawing>
        <wp:anchor distT="0" distB="0" distL="114300" distR="114300" simplePos="0" relativeHeight="251658752" behindDoc="1" locked="0" layoutInCell="1" allowOverlap="1">
          <wp:simplePos x="0" y="0"/>
          <wp:positionH relativeFrom="margin">
            <wp:posOffset>3669030</wp:posOffset>
          </wp:positionH>
          <wp:positionV relativeFrom="page">
            <wp:posOffset>4265295</wp:posOffset>
          </wp:positionV>
          <wp:extent cx="3610610" cy="5173345"/>
          <wp:effectExtent l="0" t="0" r="8890" b="825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66D" w:rsidRDefault="0046266D" w:rsidP="001A7484">
    <w:pPr>
      <w:pStyle w:val="Header"/>
      <w:jc w:val="center"/>
      <w:rPr>
        <w:noProof/>
      </w:rPr>
    </w:pPr>
    <w:r>
      <w:rPr>
        <w:noProof/>
        <w:lang w:val="sr-Cyrl-CS" w:eastAsia="sr-Cyrl-CS"/>
      </w:rPr>
      <w:drawing>
        <wp:anchor distT="0" distB="0" distL="114300" distR="114300" simplePos="0" relativeHeight="251656704" behindDoc="1" locked="0" layoutInCell="1" allowOverlap="1">
          <wp:simplePos x="0" y="0"/>
          <wp:positionH relativeFrom="margin">
            <wp:posOffset>3364230</wp:posOffset>
          </wp:positionH>
          <wp:positionV relativeFrom="page">
            <wp:posOffset>3960495</wp:posOffset>
          </wp:positionV>
          <wp:extent cx="3610610" cy="5173345"/>
          <wp:effectExtent l="0" t="0" r="8890" b="825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0610" cy="5173345"/>
                  </a:xfrm>
                  <a:prstGeom prst="rect">
                    <a:avLst/>
                  </a:prstGeom>
                  <a:noFill/>
                </pic:spPr>
              </pic:pic>
            </a:graphicData>
          </a:graphic>
        </wp:anchor>
      </w:drawing>
    </w:r>
    <w:r>
      <w:rPr>
        <w:noProof/>
        <w:lang w:val="sr-Cyrl-CS" w:eastAsia="sr-Cyrl-CS"/>
      </w:rPr>
      <w:drawing>
        <wp:inline distT="0" distB="0" distL="0" distR="0">
          <wp:extent cx="1438275" cy="657225"/>
          <wp:effectExtent l="0" t="0" r="9525" b="9525"/>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3904"/>
    <w:multiLevelType w:val="hybridMultilevel"/>
    <w:tmpl w:val="06649CE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C6454"/>
    <w:multiLevelType w:val="hybridMultilevel"/>
    <w:tmpl w:val="DB18B4B0"/>
    <w:lvl w:ilvl="0" w:tplc="7AD8310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B4921"/>
    <w:multiLevelType w:val="multilevel"/>
    <w:tmpl w:val="439891A0"/>
    <w:styleLink w:val="Izvestajotezi"/>
    <w:lvl w:ilvl="0">
      <w:start w:val="1"/>
      <w:numFmt w:val="decimal"/>
      <w:lvlText w:val="%1."/>
      <w:lvlJc w:val="left"/>
      <w:pPr>
        <w:ind w:left="360" w:hanging="360"/>
      </w:pPr>
      <w:rPr>
        <w:rFonts w:ascii="Times New Roman" w:hAnsi="Times New Roman" w:hint="default"/>
        <w:b/>
        <w:sz w:val="24"/>
      </w:rPr>
    </w:lvl>
    <w:lvl w:ilvl="1">
      <w:start w:val="1"/>
      <w:numFmt w:val="decimal"/>
      <w:lvlText w:val="1.%2."/>
      <w:lvlJc w:val="left"/>
      <w:pPr>
        <w:ind w:left="720" w:hanging="360"/>
      </w:pPr>
      <w:rPr>
        <w:rFonts w:hint="default"/>
      </w:rPr>
    </w:lvl>
    <w:lvl w:ilvl="2">
      <w:start w:val="1"/>
      <w:numFmt w:val="decimal"/>
      <w:lvlText w:val="1.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637"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9CF6D06"/>
    <w:multiLevelType w:val="multilevel"/>
    <w:tmpl w:val="89CA8C9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0165BE4"/>
    <w:multiLevelType w:val="multilevel"/>
    <w:tmpl w:val="89CA8C9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7833B83"/>
    <w:multiLevelType w:val="hybridMultilevel"/>
    <w:tmpl w:val="EBACD372"/>
    <w:lvl w:ilvl="0" w:tplc="28849F6E">
      <w:start w:val="1"/>
      <w:numFmt w:val="decimal"/>
      <w:lvlText w:val="%1."/>
      <w:lvlJc w:val="left"/>
      <w:pPr>
        <w:ind w:left="502" w:hanging="360"/>
      </w:pPr>
      <w:rPr>
        <w:rFonts w:hint="default"/>
        <w:b w:val="0"/>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cs="Wingdings" w:hint="default"/>
      </w:rPr>
    </w:lvl>
    <w:lvl w:ilvl="3" w:tplc="04090001">
      <w:start w:val="1"/>
      <w:numFmt w:val="bullet"/>
      <w:lvlText w:val=""/>
      <w:lvlJc w:val="left"/>
      <w:pPr>
        <w:ind w:left="2662" w:hanging="360"/>
      </w:pPr>
      <w:rPr>
        <w:rFonts w:ascii="Symbol" w:hAnsi="Symbol" w:cs="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cs="Wingdings" w:hint="default"/>
      </w:rPr>
    </w:lvl>
    <w:lvl w:ilvl="6" w:tplc="04090001">
      <w:start w:val="1"/>
      <w:numFmt w:val="bullet"/>
      <w:lvlText w:val=""/>
      <w:lvlJc w:val="left"/>
      <w:pPr>
        <w:ind w:left="4822" w:hanging="360"/>
      </w:pPr>
      <w:rPr>
        <w:rFonts w:ascii="Symbol" w:hAnsi="Symbol" w:cs="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cs="Wingdings" w:hint="default"/>
      </w:rPr>
    </w:lvl>
  </w:abstractNum>
  <w:abstractNum w:abstractNumId="6">
    <w:nsid w:val="1E5E3978"/>
    <w:multiLevelType w:val="hybridMultilevel"/>
    <w:tmpl w:val="160E9B9A"/>
    <w:lvl w:ilvl="0" w:tplc="0C1A000F">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7">
    <w:nsid w:val="26BA6C90"/>
    <w:multiLevelType w:val="multilevel"/>
    <w:tmpl w:val="021C2E38"/>
    <w:lvl w:ilvl="0">
      <w:start w:val="1"/>
      <w:numFmt w:val="decimal"/>
      <w:lvlText w:val="%1."/>
      <w:lvlJc w:val="left"/>
      <w:pPr>
        <w:ind w:left="360" w:hanging="360"/>
      </w:pPr>
      <w:rPr>
        <w:b/>
      </w:rPr>
    </w:lvl>
    <w:lvl w:ilvl="1">
      <w:start w:val="1"/>
      <w:numFmt w:val="decimal"/>
      <w:lvlText w:val="%1.%2."/>
      <w:lvlJc w:val="left"/>
      <w:pPr>
        <w:ind w:left="716"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43933E8"/>
    <w:multiLevelType w:val="multilevel"/>
    <w:tmpl w:val="89CA8C9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9F22A43"/>
    <w:multiLevelType w:val="hybridMultilevel"/>
    <w:tmpl w:val="D06E82FA"/>
    <w:lvl w:ilvl="0" w:tplc="41DAC320">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3E7549B4"/>
    <w:multiLevelType w:val="hybridMultilevel"/>
    <w:tmpl w:val="4A122978"/>
    <w:lvl w:ilvl="0" w:tplc="28849F6E">
      <w:start w:val="1"/>
      <w:numFmt w:val="decimal"/>
      <w:lvlText w:val="%1."/>
      <w:lvlJc w:val="left"/>
      <w:pPr>
        <w:ind w:left="502" w:hanging="360"/>
      </w:pPr>
      <w:rPr>
        <w:rFonts w:hint="default"/>
        <w:b w:val="0"/>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cs="Wingdings" w:hint="default"/>
      </w:rPr>
    </w:lvl>
    <w:lvl w:ilvl="3" w:tplc="04090001">
      <w:start w:val="1"/>
      <w:numFmt w:val="bullet"/>
      <w:lvlText w:val=""/>
      <w:lvlJc w:val="left"/>
      <w:pPr>
        <w:ind w:left="2662" w:hanging="360"/>
      </w:pPr>
      <w:rPr>
        <w:rFonts w:ascii="Symbol" w:hAnsi="Symbol" w:cs="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cs="Wingdings" w:hint="default"/>
      </w:rPr>
    </w:lvl>
    <w:lvl w:ilvl="6" w:tplc="04090001">
      <w:start w:val="1"/>
      <w:numFmt w:val="bullet"/>
      <w:lvlText w:val=""/>
      <w:lvlJc w:val="left"/>
      <w:pPr>
        <w:ind w:left="4822" w:hanging="360"/>
      </w:pPr>
      <w:rPr>
        <w:rFonts w:ascii="Symbol" w:hAnsi="Symbol" w:cs="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cs="Wingdings" w:hint="default"/>
      </w:rPr>
    </w:lvl>
  </w:abstractNum>
  <w:abstractNum w:abstractNumId="11">
    <w:nsid w:val="3F3F0B5D"/>
    <w:multiLevelType w:val="hybridMultilevel"/>
    <w:tmpl w:val="4A122978"/>
    <w:lvl w:ilvl="0" w:tplc="28849F6E">
      <w:start w:val="1"/>
      <w:numFmt w:val="decimal"/>
      <w:lvlText w:val="%1."/>
      <w:lvlJc w:val="left"/>
      <w:pPr>
        <w:ind w:left="502" w:hanging="360"/>
      </w:pPr>
      <w:rPr>
        <w:rFonts w:hint="default"/>
        <w:b w:val="0"/>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cs="Wingdings" w:hint="default"/>
      </w:rPr>
    </w:lvl>
    <w:lvl w:ilvl="3" w:tplc="04090001">
      <w:start w:val="1"/>
      <w:numFmt w:val="bullet"/>
      <w:lvlText w:val=""/>
      <w:lvlJc w:val="left"/>
      <w:pPr>
        <w:ind w:left="2662" w:hanging="360"/>
      </w:pPr>
      <w:rPr>
        <w:rFonts w:ascii="Symbol" w:hAnsi="Symbol" w:cs="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cs="Wingdings" w:hint="default"/>
      </w:rPr>
    </w:lvl>
    <w:lvl w:ilvl="6" w:tplc="04090001">
      <w:start w:val="1"/>
      <w:numFmt w:val="bullet"/>
      <w:lvlText w:val=""/>
      <w:lvlJc w:val="left"/>
      <w:pPr>
        <w:ind w:left="4822" w:hanging="360"/>
      </w:pPr>
      <w:rPr>
        <w:rFonts w:ascii="Symbol" w:hAnsi="Symbol" w:cs="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cs="Wingdings" w:hint="default"/>
      </w:rPr>
    </w:lvl>
  </w:abstractNum>
  <w:abstractNum w:abstractNumId="12">
    <w:nsid w:val="46BB3250"/>
    <w:multiLevelType w:val="multilevel"/>
    <w:tmpl w:val="89CA8C9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DF02C85"/>
    <w:multiLevelType w:val="hybridMultilevel"/>
    <w:tmpl w:val="91A25A34"/>
    <w:lvl w:ilvl="0" w:tplc="D2884D62">
      <w:start w:val="1"/>
      <w:numFmt w:val="decimal"/>
      <w:lvlText w:val="%1."/>
      <w:lvlJc w:val="left"/>
      <w:pPr>
        <w:ind w:left="360" w:hanging="360"/>
      </w:pPr>
      <w:rPr>
        <w:rFonts w:hint="default"/>
        <w:b w:val="0"/>
        <w:bCs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4">
    <w:nsid w:val="54E10F4D"/>
    <w:multiLevelType w:val="hybridMultilevel"/>
    <w:tmpl w:val="B5BC64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7384722"/>
    <w:multiLevelType w:val="hybridMultilevel"/>
    <w:tmpl w:val="A4AABD4E"/>
    <w:lvl w:ilvl="0" w:tplc="31363860">
      <w:start w:val="1"/>
      <w:numFmt w:val="decimal"/>
      <w:lvlText w:val="%1."/>
      <w:lvlJc w:val="right"/>
      <w:pPr>
        <w:tabs>
          <w:tab w:val="num" w:pos="720"/>
        </w:tabs>
        <w:ind w:left="720" w:hanging="2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E26EEA"/>
    <w:multiLevelType w:val="hybridMultilevel"/>
    <w:tmpl w:val="915AA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D3ECE"/>
    <w:multiLevelType w:val="hybridMultilevel"/>
    <w:tmpl w:val="A4AABD4E"/>
    <w:lvl w:ilvl="0" w:tplc="31363860">
      <w:start w:val="1"/>
      <w:numFmt w:val="decimal"/>
      <w:lvlText w:val="%1."/>
      <w:lvlJc w:val="right"/>
      <w:pPr>
        <w:tabs>
          <w:tab w:val="num" w:pos="720"/>
        </w:tabs>
        <w:ind w:left="720" w:hanging="2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F20751"/>
    <w:multiLevelType w:val="hybridMultilevel"/>
    <w:tmpl w:val="AE8E1FC0"/>
    <w:lvl w:ilvl="0" w:tplc="8EB88CE4">
      <w:start w:val="1"/>
      <w:numFmt w:val="decimal"/>
      <w:lvlText w:val="%1."/>
      <w:lvlJc w:val="left"/>
      <w:pPr>
        <w:ind w:left="502" w:hanging="360"/>
      </w:pPr>
      <w:rPr>
        <w:rFonts w:hint="default"/>
        <w:b w:val="0"/>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cs="Wingdings" w:hint="default"/>
      </w:rPr>
    </w:lvl>
    <w:lvl w:ilvl="3" w:tplc="04090001">
      <w:start w:val="1"/>
      <w:numFmt w:val="bullet"/>
      <w:lvlText w:val=""/>
      <w:lvlJc w:val="left"/>
      <w:pPr>
        <w:ind w:left="2662" w:hanging="360"/>
      </w:pPr>
      <w:rPr>
        <w:rFonts w:ascii="Symbol" w:hAnsi="Symbol" w:cs="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cs="Wingdings" w:hint="default"/>
      </w:rPr>
    </w:lvl>
    <w:lvl w:ilvl="6" w:tplc="04090001">
      <w:start w:val="1"/>
      <w:numFmt w:val="bullet"/>
      <w:lvlText w:val=""/>
      <w:lvlJc w:val="left"/>
      <w:pPr>
        <w:ind w:left="4822" w:hanging="360"/>
      </w:pPr>
      <w:rPr>
        <w:rFonts w:ascii="Symbol" w:hAnsi="Symbol" w:cs="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cs="Wingdings" w:hint="default"/>
      </w:rPr>
    </w:lvl>
  </w:abstractNum>
  <w:abstractNum w:abstractNumId="19">
    <w:nsid w:val="65412BBF"/>
    <w:multiLevelType w:val="multilevel"/>
    <w:tmpl w:val="DB18B4B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8E976C6"/>
    <w:multiLevelType w:val="hybridMultilevel"/>
    <w:tmpl w:val="4A122978"/>
    <w:lvl w:ilvl="0" w:tplc="28849F6E">
      <w:start w:val="1"/>
      <w:numFmt w:val="decimal"/>
      <w:lvlText w:val="%1."/>
      <w:lvlJc w:val="left"/>
      <w:pPr>
        <w:ind w:left="502" w:hanging="360"/>
      </w:pPr>
      <w:rPr>
        <w:rFonts w:hint="default"/>
        <w:b w:val="0"/>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cs="Wingdings" w:hint="default"/>
      </w:rPr>
    </w:lvl>
    <w:lvl w:ilvl="3" w:tplc="04090001">
      <w:start w:val="1"/>
      <w:numFmt w:val="bullet"/>
      <w:lvlText w:val=""/>
      <w:lvlJc w:val="left"/>
      <w:pPr>
        <w:ind w:left="2662" w:hanging="360"/>
      </w:pPr>
      <w:rPr>
        <w:rFonts w:ascii="Symbol" w:hAnsi="Symbol" w:cs="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cs="Wingdings" w:hint="default"/>
      </w:rPr>
    </w:lvl>
    <w:lvl w:ilvl="6" w:tplc="04090001">
      <w:start w:val="1"/>
      <w:numFmt w:val="bullet"/>
      <w:lvlText w:val=""/>
      <w:lvlJc w:val="left"/>
      <w:pPr>
        <w:ind w:left="4822" w:hanging="360"/>
      </w:pPr>
      <w:rPr>
        <w:rFonts w:ascii="Symbol" w:hAnsi="Symbol" w:cs="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cs="Wingdings" w:hint="default"/>
      </w:rPr>
    </w:lvl>
  </w:abstractNum>
  <w:abstractNum w:abstractNumId="21">
    <w:nsid w:val="6F7C35B6"/>
    <w:multiLevelType w:val="hybridMultilevel"/>
    <w:tmpl w:val="9BC68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D04E2"/>
    <w:multiLevelType w:val="hybridMultilevel"/>
    <w:tmpl w:val="DB18B4B0"/>
    <w:lvl w:ilvl="0" w:tplc="7AD8310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A41FE2"/>
    <w:multiLevelType w:val="hybridMultilevel"/>
    <w:tmpl w:val="C1B0ED6C"/>
    <w:lvl w:ilvl="0" w:tplc="DC821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F500D7"/>
    <w:multiLevelType w:val="hybridMultilevel"/>
    <w:tmpl w:val="E7985A7E"/>
    <w:lvl w:ilvl="0" w:tplc="64E63008">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AA197F"/>
    <w:multiLevelType w:val="hybridMultilevel"/>
    <w:tmpl w:val="A4AABD4E"/>
    <w:lvl w:ilvl="0" w:tplc="31363860">
      <w:start w:val="1"/>
      <w:numFmt w:val="decimal"/>
      <w:lvlText w:val="%1."/>
      <w:lvlJc w:val="right"/>
      <w:pPr>
        <w:tabs>
          <w:tab w:val="num" w:pos="720"/>
        </w:tabs>
        <w:ind w:left="720" w:hanging="2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17"/>
  </w:num>
  <w:num w:numId="4">
    <w:abstractNumId w:val="1"/>
  </w:num>
  <w:num w:numId="5">
    <w:abstractNumId w:val="22"/>
  </w:num>
  <w:num w:numId="6">
    <w:abstractNumId w:val="19"/>
  </w:num>
  <w:num w:numId="7">
    <w:abstractNumId w:val="2"/>
  </w:num>
  <w:num w:numId="8">
    <w:abstractNumId w:val="9"/>
  </w:num>
  <w:num w:numId="9">
    <w:abstractNumId w:val="0"/>
  </w:num>
  <w:num w:numId="10">
    <w:abstractNumId w:val="14"/>
  </w:num>
  <w:num w:numId="11">
    <w:abstractNumId w:val="24"/>
  </w:num>
  <w:num w:numId="12">
    <w:abstractNumId w:val="10"/>
  </w:num>
  <w:num w:numId="13">
    <w:abstractNumId w:val="13"/>
  </w:num>
  <w:num w:numId="14">
    <w:abstractNumId w:val="5"/>
  </w:num>
  <w:num w:numId="15">
    <w:abstractNumId w:val="18"/>
  </w:num>
  <w:num w:numId="16">
    <w:abstractNumId w:val="20"/>
  </w:num>
  <w:num w:numId="17">
    <w:abstractNumId w:val="11"/>
  </w:num>
  <w:num w:numId="18">
    <w:abstractNumId w:val="3"/>
  </w:num>
  <w:num w:numId="19">
    <w:abstractNumId w:val="8"/>
  </w:num>
  <w:num w:numId="20">
    <w:abstractNumId w:val="12"/>
  </w:num>
  <w:num w:numId="21">
    <w:abstractNumId w:val="6"/>
  </w:num>
  <w:num w:numId="22">
    <w:abstractNumId w:val="21"/>
  </w:num>
  <w:num w:numId="23">
    <w:abstractNumId w:val="23"/>
  </w:num>
  <w:num w:numId="24">
    <w:abstractNumId w:val="16"/>
  </w:num>
  <w:num w:numId="25">
    <w:abstractNumId w:val="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19458" style="mso-position-vertical-relative:page" fill="f" fillcolor="white" stroke="f">
      <v:fill color="white" on="f"/>
      <v:stroke on="f"/>
      <v:textbox style="mso-rotate-with-shape:t"/>
    </o:shapedefaults>
  </w:hdrShapeDefaults>
  <w:footnotePr>
    <w:footnote w:id="0"/>
    <w:footnote w:id="1"/>
  </w:footnotePr>
  <w:endnotePr>
    <w:endnote w:id="0"/>
    <w:endnote w:id="1"/>
  </w:endnotePr>
  <w:compat/>
  <w:rsids>
    <w:rsidRoot w:val="006B1A1E"/>
    <w:rsid w:val="000178A2"/>
    <w:rsid w:val="000649C9"/>
    <w:rsid w:val="000804BC"/>
    <w:rsid w:val="00082CF0"/>
    <w:rsid w:val="000A4720"/>
    <w:rsid w:val="000B0134"/>
    <w:rsid w:val="000B6CA6"/>
    <w:rsid w:val="000B6DB4"/>
    <w:rsid w:val="000D5996"/>
    <w:rsid w:val="000F5AD6"/>
    <w:rsid w:val="00106AFA"/>
    <w:rsid w:val="00141FC0"/>
    <w:rsid w:val="0015629F"/>
    <w:rsid w:val="00163FD4"/>
    <w:rsid w:val="001664FE"/>
    <w:rsid w:val="00180E49"/>
    <w:rsid w:val="00194CDD"/>
    <w:rsid w:val="001A4D96"/>
    <w:rsid w:val="001A7484"/>
    <w:rsid w:val="001C40F4"/>
    <w:rsid w:val="0023090E"/>
    <w:rsid w:val="00245748"/>
    <w:rsid w:val="002534A6"/>
    <w:rsid w:val="00261137"/>
    <w:rsid w:val="002765D3"/>
    <w:rsid w:val="00297375"/>
    <w:rsid w:val="002C0F3C"/>
    <w:rsid w:val="002C4B03"/>
    <w:rsid w:val="002C58CE"/>
    <w:rsid w:val="00304442"/>
    <w:rsid w:val="00304EA2"/>
    <w:rsid w:val="00322EB6"/>
    <w:rsid w:val="0037332E"/>
    <w:rsid w:val="00375E35"/>
    <w:rsid w:val="00377BC2"/>
    <w:rsid w:val="0038648C"/>
    <w:rsid w:val="003A1BD0"/>
    <w:rsid w:val="003D763D"/>
    <w:rsid w:val="003E2DAF"/>
    <w:rsid w:val="003E7807"/>
    <w:rsid w:val="003F223D"/>
    <w:rsid w:val="00410D20"/>
    <w:rsid w:val="0042202A"/>
    <w:rsid w:val="0042431A"/>
    <w:rsid w:val="00434373"/>
    <w:rsid w:val="00445D1A"/>
    <w:rsid w:val="0046266D"/>
    <w:rsid w:val="00462BBB"/>
    <w:rsid w:val="00476663"/>
    <w:rsid w:val="004930FE"/>
    <w:rsid w:val="004A54BF"/>
    <w:rsid w:val="004B3E9E"/>
    <w:rsid w:val="004C2A9C"/>
    <w:rsid w:val="004C71B0"/>
    <w:rsid w:val="004E1EC2"/>
    <w:rsid w:val="004E59A4"/>
    <w:rsid w:val="004E7157"/>
    <w:rsid w:val="005503D5"/>
    <w:rsid w:val="005833A1"/>
    <w:rsid w:val="005A19D3"/>
    <w:rsid w:val="005A7C82"/>
    <w:rsid w:val="005C0D03"/>
    <w:rsid w:val="005D322E"/>
    <w:rsid w:val="00610B0C"/>
    <w:rsid w:val="00611E33"/>
    <w:rsid w:val="006161D8"/>
    <w:rsid w:val="006423C2"/>
    <w:rsid w:val="00646A00"/>
    <w:rsid w:val="00653952"/>
    <w:rsid w:val="00657EDA"/>
    <w:rsid w:val="006633F8"/>
    <w:rsid w:val="00665220"/>
    <w:rsid w:val="0067360E"/>
    <w:rsid w:val="006775E2"/>
    <w:rsid w:val="00680016"/>
    <w:rsid w:val="0068105F"/>
    <w:rsid w:val="0068771E"/>
    <w:rsid w:val="006939BE"/>
    <w:rsid w:val="006A179A"/>
    <w:rsid w:val="006B1A1E"/>
    <w:rsid w:val="006D4D29"/>
    <w:rsid w:val="006D7BE6"/>
    <w:rsid w:val="00700DA6"/>
    <w:rsid w:val="00702262"/>
    <w:rsid w:val="00713C00"/>
    <w:rsid w:val="00734CDC"/>
    <w:rsid w:val="00751818"/>
    <w:rsid w:val="00755DC0"/>
    <w:rsid w:val="007619EB"/>
    <w:rsid w:val="007A7235"/>
    <w:rsid w:val="007B7E29"/>
    <w:rsid w:val="007D1458"/>
    <w:rsid w:val="007D25ED"/>
    <w:rsid w:val="007D58FC"/>
    <w:rsid w:val="007E0D8A"/>
    <w:rsid w:val="007E25FF"/>
    <w:rsid w:val="00861A81"/>
    <w:rsid w:val="00871E97"/>
    <w:rsid w:val="00873F93"/>
    <w:rsid w:val="0088363E"/>
    <w:rsid w:val="008859C2"/>
    <w:rsid w:val="00887A33"/>
    <w:rsid w:val="0089270E"/>
    <w:rsid w:val="00893D35"/>
    <w:rsid w:val="008A16DB"/>
    <w:rsid w:val="008A6B46"/>
    <w:rsid w:val="008B0E6D"/>
    <w:rsid w:val="008C01B5"/>
    <w:rsid w:val="008C2482"/>
    <w:rsid w:val="008D23B9"/>
    <w:rsid w:val="008F0053"/>
    <w:rsid w:val="008F5138"/>
    <w:rsid w:val="009112D2"/>
    <w:rsid w:val="009211B6"/>
    <w:rsid w:val="009319D1"/>
    <w:rsid w:val="009407BC"/>
    <w:rsid w:val="009442BA"/>
    <w:rsid w:val="00956386"/>
    <w:rsid w:val="00966478"/>
    <w:rsid w:val="00975AC0"/>
    <w:rsid w:val="0098065B"/>
    <w:rsid w:val="00981E2C"/>
    <w:rsid w:val="009913C8"/>
    <w:rsid w:val="00993A09"/>
    <w:rsid w:val="00997DDB"/>
    <w:rsid w:val="009A0446"/>
    <w:rsid w:val="009A55D7"/>
    <w:rsid w:val="009A5B8C"/>
    <w:rsid w:val="009B22DE"/>
    <w:rsid w:val="009B7EDE"/>
    <w:rsid w:val="009C21A3"/>
    <w:rsid w:val="009D51E2"/>
    <w:rsid w:val="009F549A"/>
    <w:rsid w:val="009F5A85"/>
    <w:rsid w:val="00A03FA3"/>
    <w:rsid w:val="00A1218C"/>
    <w:rsid w:val="00A240E5"/>
    <w:rsid w:val="00A25960"/>
    <w:rsid w:val="00A33153"/>
    <w:rsid w:val="00A44CBE"/>
    <w:rsid w:val="00A50251"/>
    <w:rsid w:val="00A51601"/>
    <w:rsid w:val="00A60B48"/>
    <w:rsid w:val="00A64706"/>
    <w:rsid w:val="00A73526"/>
    <w:rsid w:val="00A82878"/>
    <w:rsid w:val="00A93306"/>
    <w:rsid w:val="00AA1113"/>
    <w:rsid w:val="00AB3336"/>
    <w:rsid w:val="00AD1D60"/>
    <w:rsid w:val="00AF1910"/>
    <w:rsid w:val="00B13573"/>
    <w:rsid w:val="00B22D24"/>
    <w:rsid w:val="00B319B1"/>
    <w:rsid w:val="00B34849"/>
    <w:rsid w:val="00B348DB"/>
    <w:rsid w:val="00B4650A"/>
    <w:rsid w:val="00B52CF8"/>
    <w:rsid w:val="00B66F46"/>
    <w:rsid w:val="00B74B31"/>
    <w:rsid w:val="00B80AE5"/>
    <w:rsid w:val="00B96B5E"/>
    <w:rsid w:val="00BB3841"/>
    <w:rsid w:val="00BC228E"/>
    <w:rsid w:val="00BC5D59"/>
    <w:rsid w:val="00BD7A27"/>
    <w:rsid w:val="00BE320A"/>
    <w:rsid w:val="00C07B4C"/>
    <w:rsid w:val="00C10A66"/>
    <w:rsid w:val="00C179C4"/>
    <w:rsid w:val="00C25197"/>
    <w:rsid w:val="00C52A43"/>
    <w:rsid w:val="00C6413C"/>
    <w:rsid w:val="00C66F7C"/>
    <w:rsid w:val="00C7228E"/>
    <w:rsid w:val="00C86F28"/>
    <w:rsid w:val="00CA2AB5"/>
    <w:rsid w:val="00CB2781"/>
    <w:rsid w:val="00CC07AF"/>
    <w:rsid w:val="00CC60E5"/>
    <w:rsid w:val="00CD3DA5"/>
    <w:rsid w:val="00CD466D"/>
    <w:rsid w:val="00CE57C5"/>
    <w:rsid w:val="00D01964"/>
    <w:rsid w:val="00D21DC0"/>
    <w:rsid w:val="00D227C7"/>
    <w:rsid w:val="00D27EF8"/>
    <w:rsid w:val="00D52F33"/>
    <w:rsid w:val="00D559B8"/>
    <w:rsid w:val="00D61CDC"/>
    <w:rsid w:val="00D732F6"/>
    <w:rsid w:val="00D81EEF"/>
    <w:rsid w:val="00D821FB"/>
    <w:rsid w:val="00DA0A8D"/>
    <w:rsid w:val="00DE7424"/>
    <w:rsid w:val="00E03B84"/>
    <w:rsid w:val="00E10E3A"/>
    <w:rsid w:val="00E14C22"/>
    <w:rsid w:val="00E31402"/>
    <w:rsid w:val="00E465E9"/>
    <w:rsid w:val="00E60369"/>
    <w:rsid w:val="00E6125D"/>
    <w:rsid w:val="00E66793"/>
    <w:rsid w:val="00E732EE"/>
    <w:rsid w:val="00E768DD"/>
    <w:rsid w:val="00E913C5"/>
    <w:rsid w:val="00E962B4"/>
    <w:rsid w:val="00EA02FE"/>
    <w:rsid w:val="00EA1609"/>
    <w:rsid w:val="00EA67E9"/>
    <w:rsid w:val="00EA69AB"/>
    <w:rsid w:val="00EB42B7"/>
    <w:rsid w:val="00ED3B8B"/>
    <w:rsid w:val="00ED6454"/>
    <w:rsid w:val="00F040E4"/>
    <w:rsid w:val="00F1710C"/>
    <w:rsid w:val="00F2663E"/>
    <w:rsid w:val="00F42D2B"/>
    <w:rsid w:val="00F51B81"/>
    <w:rsid w:val="00F77904"/>
    <w:rsid w:val="00F9641B"/>
    <w:rsid w:val="00FA224F"/>
    <w:rsid w:val="00FA2F16"/>
    <w:rsid w:val="00FA63E1"/>
    <w:rsid w:val="00FD2F57"/>
    <w:rsid w:val="00FE7DF2"/>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9458" style="mso-position-vertical-relative:page"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7AF"/>
    <w:pPr>
      <w:jc w:val="both"/>
    </w:pPr>
    <w:rPr>
      <w:sz w:val="22"/>
      <w:szCs w:val="22"/>
    </w:rPr>
  </w:style>
  <w:style w:type="paragraph" w:styleId="Heading1">
    <w:name w:val="heading 1"/>
    <w:basedOn w:val="Normal"/>
    <w:next w:val="Normal"/>
    <w:link w:val="Heading1Char"/>
    <w:uiPriority w:val="9"/>
    <w:qFormat/>
    <w:rsid w:val="00CC07AF"/>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CC07AF"/>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qFormat/>
    <w:rsid w:val="00A93306"/>
    <w:pPr>
      <w:keepNext/>
      <w:spacing w:before="240" w:after="60"/>
      <w:outlineLvl w:val="2"/>
    </w:pPr>
    <w:rPr>
      <w:rFonts w:ascii="Arial" w:eastAsia="Times New Roman" w:hAnsi="Arial"/>
      <w:b/>
      <w:bCs/>
      <w:sz w:val="26"/>
      <w:szCs w:val="26"/>
    </w:rPr>
  </w:style>
  <w:style w:type="paragraph" w:styleId="Heading4">
    <w:name w:val="heading 4"/>
    <w:basedOn w:val="Normal"/>
    <w:next w:val="Normal"/>
    <w:link w:val="Heading4Char"/>
    <w:qFormat/>
    <w:rsid w:val="00A93306"/>
    <w:pPr>
      <w:keepNext/>
      <w:jc w:val="left"/>
      <w:outlineLvl w:val="3"/>
    </w:pPr>
    <w:rPr>
      <w:rFonts w:eastAsia="Times New Roman"/>
      <w:b/>
      <w:bCs/>
      <w:sz w:val="18"/>
      <w:szCs w:val="2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basedOn w:val="DefaultParagraphFont"/>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rFonts w:cs="Tahoma"/>
      <w:sz w:val="16"/>
      <w:szCs w:val="16"/>
    </w:rPr>
  </w:style>
  <w:style w:type="character" w:customStyle="1" w:styleId="BalloonTextChar">
    <w:name w:val="Balloon Text Char"/>
    <w:basedOn w:val="DefaultParagraphFont"/>
    <w:link w:val="BalloonText"/>
    <w:uiPriority w:val="99"/>
    <w:semiHidden/>
    <w:rsid w:val="004C2A9C"/>
    <w:rPr>
      <w:rFonts w:ascii="Tahoma" w:hAnsi="Tahoma" w:cs="Tahoma"/>
      <w:sz w:val="16"/>
      <w:szCs w:val="16"/>
    </w:rPr>
  </w:style>
  <w:style w:type="paragraph" w:styleId="Header">
    <w:name w:val="header"/>
    <w:basedOn w:val="Normal"/>
    <w:link w:val="HeaderChar"/>
    <w:uiPriority w:val="99"/>
    <w:unhideWhenUsed/>
    <w:rsid w:val="004C2A9C"/>
    <w:pPr>
      <w:tabs>
        <w:tab w:val="center" w:pos="4680"/>
        <w:tab w:val="right" w:pos="9360"/>
      </w:tabs>
    </w:pPr>
  </w:style>
  <w:style w:type="character" w:customStyle="1" w:styleId="HeaderChar">
    <w:name w:val="Header Char"/>
    <w:basedOn w:val="DefaultParagraphFont"/>
    <w:link w:val="Header"/>
    <w:uiPriority w:val="99"/>
    <w:semiHidden/>
    <w:rsid w:val="004C2A9C"/>
    <w:rPr>
      <w:rFonts w:ascii="Tahoma" w:hAnsi="Tahoma"/>
    </w:rPr>
  </w:style>
  <w:style w:type="paragraph" w:styleId="Footer">
    <w:name w:val="footer"/>
    <w:basedOn w:val="Normal"/>
    <w:link w:val="FooterChar"/>
    <w:uiPriority w:val="99"/>
    <w:unhideWhenUsed/>
    <w:rsid w:val="004C2A9C"/>
    <w:pPr>
      <w:tabs>
        <w:tab w:val="center" w:pos="4680"/>
        <w:tab w:val="right" w:pos="9360"/>
      </w:tabs>
    </w:pPr>
  </w:style>
  <w:style w:type="character" w:customStyle="1" w:styleId="FooterChar">
    <w:name w:val="Footer Char"/>
    <w:basedOn w:val="DefaultParagraphFont"/>
    <w:link w:val="Footer"/>
    <w:uiPriority w:val="99"/>
    <w:semiHidden/>
    <w:rsid w:val="004C2A9C"/>
    <w:rPr>
      <w:rFonts w:ascii="Tahoma" w:hAnsi="Tahoma"/>
    </w:rPr>
  </w:style>
  <w:style w:type="character" w:styleId="Hyperlink">
    <w:name w:val="Hyperlink"/>
    <w:basedOn w:val="DefaultParagraphFont"/>
    <w:unhideWhenUsed/>
    <w:rsid w:val="008D23B9"/>
    <w:rPr>
      <w:color w:val="0000FF"/>
      <w:u w:val="single"/>
    </w:rPr>
  </w:style>
  <w:style w:type="paragraph" w:styleId="PlainText">
    <w:name w:val="Plain Text"/>
    <w:basedOn w:val="Normal"/>
    <w:link w:val="PlainTextChar"/>
    <w:uiPriority w:val="99"/>
    <w:rsid w:val="00CD3DA5"/>
    <w:pPr>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D3DA5"/>
    <w:rPr>
      <w:rFonts w:ascii="Courier New" w:eastAsia="Times New Roman" w:hAnsi="Courier New" w:cs="Courier New"/>
    </w:rPr>
  </w:style>
  <w:style w:type="table" w:styleId="TableGrid">
    <w:name w:val="Table Grid"/>
    <w:basedOn w:val="TableNormal"/>
    <w:rsid w:val="00CD3D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D1458"/>
  </w:style>
  <w:style w:type="character" w:customStyle="1" w:styleId="Heading3Char">
    <w:name w:val="Heading 3 Char"/>
    <w:basedOn w:val="DefaultParagraphFont"/>
    <w:link w:val="Heading3"/>
    <w:rsid w:val="00A93306"/>
    <w:rPr>
      <w:rFonts w:ascii="Arial" w:eastAsia="Times New Roman" w:hAnsi="Arial"/>
      <w:b/>
      <w:bCs/>
      <w:sz w:val="26"/>
      <w:szCs w:val="26"/>
    </w:rPr>
  </w:style>
  <w:style w:type="character" w:customStyle="1" w:styleId="Heading4Char">
    <w:name w:val="Heading 4 Char"/>
    <w:basedOn w:val="DefaultParagraphFont"/>
    <w:link w:val="Heading4"/>
    <w:rsid w:val="00A93306"/>
    <w:rPr>
      <w:rFonts w:eastAsia="Times New Roman"/>
      <w:b/>
      <w:bCs/>
      <w:sz w:val="18"/>
      <w:lang w:val="sr-Latn-CS"/>
    </w:rPr>
  </w:style>
  <w:style w:type="paragraph" w:customStyle="1" w:styleId="ColorfulList-Accent11">
    <w:name w:val="Colorful List - Accent 11"/>
    <w:basedOn w:val="Normal"/>
    <w:qFormat/>
    <w:rsid w:val="00A93306"/>
    <w:pPr>
      <w:ind w:left="720"/>
      <w:contextualSpacing/>
      <w:jc w:val="left"/>
    </w:pPr>
    <w:rPr>
      <w:rFonts w:ascii="Times" w:eastAsia="Times New Roman" w:hAnsi="Times"/>
      <w:kern w:val="24"/>
      <w:sz w:val="24"/>
      <w:szCs w:val="24"/>
    </w:rPr>
  </w:style>
  <w:style w:type="numbering" w:customStyle="1" w:styleId="Izvestajotezi">
    <w:name w:val="Izvestaj o tezi"/>
    <w:rsid w:val="00A93306"/>
    <w:pPr>
      <w:numPr>
        <w:numId w:val="7"/>
      </w:numPr>
    </w:pPr>
  </w:style>
  <w:style w:type="numbering" w:customStyle="1" w:styleId="NoList1">
    <w:name w:val="No List1"/>
    <w:next w:val="NoList"/>
    <w:semiHidden/>
    <w:rsid w:val="00A93306"/>
  </w:style>
  <w:style w:type="paragraph" w:styleId="Title">
    <w:name w:val="Title"/>
    <w:basedOn w:val="Normal"/>
    <w:link w:val="TitleChar"/>
    <w:qFormat/>
    <w:rsid w:val="00A93306"/>
    <w:pPr>
      <w:spacing w:before="240" w:after="60"/>
      <w:jc w:val="center"/>
      <w:outlineLvl w:val="0"/>
    </w:pPr>
    <w:rPr>
      <w:rFonts w:ascii="Arial" w:eastAsia="Times New Roman" w:hAnsi="Arial"/>
      <w:b/>
      <w:bCs/>
      <w:kern w:val="28"/>
      <w:sz w:val="48"/>
      <w:szCs w:val="32"/>
    </w:rPr>
  </w:style>
  <w:style w:type="character" w:customStyle="1" w:styleId="TitleChar">
    <w:name w:val="Title Char"/>
    <w:basedOn w:val="DefaultParagraphFont"/>
    <w:link w:val="Title"/>
    <w:rsid w:val="00A93306"/>
    <w:rPr>
      <w:rFonts w:ascii="Arial" w:eastAsia="Times New Roman" w:hAnsi="Arial"/>
      <w:b/>
      <w:bCs/>
      <w:kern w:val="28"/>
      <w:sz w:val="48"/>
      <w:szCs w:val="32"/>
    </w:rPr>
  </w:style>
  <w:style w:type="paragraph" w:customStyle="1" w:styleId="StyleHeading1NotBold">
    <w:name w:val="Style Heading 1 + Not Bold"/>
    <w:basedOn w:val="Heading1"/>
    <w:rsid w:val="00A93306"/>
    <w:pPr>
      <w:keepLines w:val="0"/>
      <w:spacing w:before="360" w:after="240"/>
      <w:jc w:val="left"/>
    </w:pPr>
    <w:rPr>
      <w:rFonts w:ascii="Times New Roman" w:hAnsi="Times New Roman"/>
      <w:bCs w:val="0"/>
      <w:color w:val="auto"/>
      <w:sz w:val="32"/>
      <w:szCs w:val="20"/>
      <w:lang w:val="sr-Cyrl-CS"/>
    </w:rPr>
  </w:style>
  <w:style w:type="paragraph" w:styleId="DocumentMap">
    <w:name w:val="Document Map"/>
    <w:basedOn w:val="Normal"/>
    <w:link w:val="DocumentMapChar"/>
    <w:semiHidden/>
    <w:rsid w:val="00A93306"/>
    <w:pPr>
      <w:shd w:val="clear" w:color="auto" w:fill="000080"/>
    </w:pPr>
    <w:rPr>
      <w:rFonts w:eastAsia="Times New Roman"/>
      <w:sz w:val="20"/>
      <w:szCs w:val="20"/>
    </w:rPr>
  </w:style>
  <w:style w:type="character" w:customStyle="1" w:styleId="DocumentMapChar">
    <w:name w:val="Document Map Char"/>
    <w:basedOn w:val="DefaultParagraphFont"/>
    <w:link w:val="DocumentMap"/>
    <w:semiHidden/>
    <w:rsid w:val="00A93306"/>
    <w:rPr>
      <w:rFonts w:eastAsia="Times New Roman"/>
      <w:shd w:val="clear" w:color="auto" w:fill="000080"/>
    </w:rPr>
  </w:style>
  <w:style w:type="paragraph" w:styleId="NormalWeb">
    <w:name w:val="Normal (Web)"/>
    <w:basedOn w:val="Normal"/>
    <w:rsid w:val="00A93306"/>
    <w:pPr>
      <w:spacing w:before="100" w:beforeAutospacing="1" w:after="100" w:afterAutospacing="1"/>
    </w:pPr>
    <w:rPr>
      <w:rFonts w:ascii="Arial" w:eastAsia="Times New Roman" w:hAnsi="Arial"/>
      <w:szCs w:val="24"/>
    </w:rPr>
  </w:style>
  <w:style w:type="paragraph" w:customStyle="1" w:styleId="Normal2">
    <w:name w:val="Normal+2"/>
    <w:basedOn w:val="Normal"/>
    <w:next w:val="Normal"/>
    <w:rsid w:val="00A93306"/>
    <w:pPr>
      <w:autoSpaceDE w:val="0"/>
      <w:autoSpaceDN w:val="0"/>
      <w:adjustRightInd w:val="0"/>
      <w:jc w:val="left"/>
    </w:pPr>
    <w:rPr>
      <w:rFonts w:ascii="Arial" w:eastAsia="Times New Roman" w:hAnsi="Arial"/>
      <w:szCs w:val="24"/>
    </w:rPr>
  </w:style>
  <w:style w:type="paragraph" w:styleId="BodyText">
    <w:name w:val="Body Text"/>
    <w:basedOn w:val="Normal"/>
    <w:link w:val="BodyTextChar"/>
    <w:rsid w:val="00A93306"/>
    <w:rPr>
      <w:rFonts w:ascii="Arial" w:eastAsia="Times New Roman" w:hAnsi="Arial"/>
      <w:bCs/>
      <w:szCs w:val="20"/>
      <w:lang w:val="sr-Latn-CS"/>
    </w:rPr>
  </w:style>
  <w:style w:type="character" w:customStyle="1" w:styleId="BodyTextChar">
    <w:name w:val="Body Text Char"/>
    <w:basedOn w:val="DefaultParagraphFont"/>
    <w:link w:val="BodyText"/>
    <w:rsid w:val="00A93306"/>
    <w:rPr>
      <w:rFonts w:ascii="Arial" w:eastAsia="Times New Roman" w:hAnsi="Arial"/>
      <w:bCs/>
      <w:sz w:val="22"/>
      <w:lang w:val="sr-Latn-CS"/>
    </w:rPr>
  </w:style>
  <w:style w:type="paragraph" w:styleId="Subtitle">
    <w:name w:val="Subtitle"/>
    <w:basedOn w:val="Normal"/>
    <w:link w:val="SubtitleChar"/>
    <w:qFormat/>
    <w:rsid w:val="00A93306"/>
    <w:rPr>
      <w:rFonts w:ascii="TimesRoman" w:eastAsia="Times New Roman" w:hAnsi="TimesRoman"/>
      <w:b/>
      <w:szCs w:val="20"/>
    </w:rPr>
  </w:style>
  <w:style w:type="character" w:customStyle="1" w:styleId="SubtitleChar">
    <w:name w:val="Subtitle Char"/>
    <w:basedOn w:val="DefaultParagraphFont"/>
    <w:link w:val="Subtitle"/>
    <w:rsid w:val="00A93306"/>
    <w:rPr>
      <w:rFonts w:ascii="TimesRoman" w:eastAsia="Times New Roman" w:hAnsi="TimesRoman"/>
      <w:b/>
      <w:sz w:val="22"/>
    </w:rPr>
  </w:style>
  <w:style w:type="character" w:styleId="Strong">
    <w:name w:val="Strong"/>
    <w:qFormat/>
    <w:rsid w:val="00A93306"/>
    <w:rPr>
      <w:b/>
      <w:bCs/>
    </w:rPr>
  </w:style>
  <w:style w:type="paragraph" w:styleId="BodyText2">
    <w:name w:val="Body Text 2"/>
    <w:basedOn w:val="Normal"/>
    <w:link w:val="BodyText2Char"/>
    <w:rsid w:val="00A93306"/>
    <w:pPr>
      <w:spacing w:after="120" w:line="480" w:lineRule="auto"/>
    </w:pPr>
    <w:rPr>
      <w:rFonts w:ascii="Arial" w:eastAsia="Times New Roman" w:hAnsi="Arial"/>
      <w:szCs w:val="20"/>
    </w:rPr>
  </w:style>
  <w:style w:type="character" w:customStyle="1" w:styleId="BodyText2Char">
    <w:name w:val="Body Text 2 Char"/>
    <w:basedOn w:val="DefaultParagraphFont"/>
    <w:link w:val="BodyText2"/>
    <w:rsid w:val="00A93306"/>
    <w:rPr>
      <w:rFonts w:ascii="Arial" w:eastAsia="Times New Roman" w:hAnsi="Arial"/>
      <w:sz w:val="22"/>
    </w:rPr>
  </w:style>
  <w:style w:type="paragraph" w:styleId="BodyTextIndent">
    <w:name w:val="Body Text Indent"/>
    <w:basedOn w:val="Normal"/>
    <w:link w:val="BodyTextIndentChar"/>
    <w:rsid w:val="00A93306"/>
    <w:pPr>
      <w:spacing w:after="120"/>
      <w:ind w:left="360"/>
    </w:pPr>
    <w:rPr>
      <w:rFonts w:ascii="Arial" w:eastAsia="Times New Roman" w:hAnsi="Arial"/>
      <w:szCs w:val="20"/>
    </w:rPr>
  </w:style>
  <w:style w:type="character" w:customStyle="1" w:styleId="BodyTextIndentChar">
    <w:name w:val="Body Text Indent Char"/>
    <w:basedOn w:val="DefaultParagraphFont"/>
    <w:link w:val="BodyTextIndent"/>
    <w:rsid w:val="00A93306"/>
    <w:rPr>
      <w:rFonts w:ascii="Arial" w:eastAsia="Times New Roman" w:hAnsi="Arial"/>
      <w:sz w:val="22"/>
    </w:rPr>
  </w:style>
  <w:style w:type="paragraph" w:customStyle="1" w:styleId="Slikatekst">
    <w:name w:val="Slikatekst"/>
    <w:basedOn w:val="Normal"/>
    <w:rsid w:val="00A93306"/>
    <w:rPr>
      <w:rFonts w:ascii="Times New Roman" w:eastAsia="Times New Roman" w:hAnsi="Times New Roman"/>
      <w:smallCaps/>
      <w:sz w:val="24"/>
      <w:szCs w:val="20"/>
    </w:rPr>
  </w:style>
  <w:style w:type="paragraph" w:customStyle="1" w:styleId="Normal-obianpasus">
    <w:name w:val="Normal - običan pasus"/>
    <w:basedOn w:val="Normal"/>
    <w:rsid w:val="00A93306"/>
    <w:pPr>
      <w:spacing w:before="120"/>
      <w:ind w:firstLine="720"/>
    </w:pPr>
    <w:rPr>
      <w:rFonts w:ascii="Times New Roman" w:eastAsia="Times New Roman" w:hAnsi="Times New Roman"/>
      <w:sz w:val="26"/>
      <w:szCs w:val="24"/>
      <w:lang w:val="sr-Cyrl-CS"/>
    </w:rPr>
  </w:style>
  <w:style w:type="paragraph" w:styleId="FootnoteText">
    <w:name w:val="footnote text"/>
    <w:basedOn w:val="Normal"/>
    <w:link w:val="FootnoteTextChar"/>
    <w:semiHidden/>
    <w:rsid w:val="00A93306"/>
    <w:pPr>
      <w:jc w:val="left"/>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A93306"/>
    <w:rPr>
      <w:rFonts w:ascii="Times New Roman" w:eastAsia="Times New Roman" w:hAnsi="Times New Roman"/>
    </w:rPr>
  </w:style>
  <w:style w:type="character" w:styleId="FootnoteReference">
    <w:name w:val="footnote reference"/>
    <w:semiHidden/>
    <w:rsid w:val="00A93306"/>
    <w:rPr>
      <w:vertAlign w:val="superscript"/>
    </w:rPr>
  </w:style>
  <w:style w:type="paragraph" w:styleId="BodyTextIndent3">
    <w:name w:val="Body Text Indent 3"/>
    <w:basedOn w:val="Normal"/>
    <w:link w:val="BodyTextIndent3Char"/>
    <w:rsid w:val="00A93306"/>
    <w:pPr>
      <w:spacing w:after="120"/>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A93306"/>
    <w:rPr>
      <w:rFonts w:ascii="Times New Roman" w:eastAsia="Times New Roman" w:hAnsi="Times New Roman"/>
      <w:sz w:val="16"/>
      <w:szCs w:val="16"/>
    </w:rPr>
  </w:style>
  <w:style w:type="character" w:styleId="Emphasis">
    <w:name w:val="Emphasis"/>
    <w:uiPriority w:val="20"/>
    <w:qFormat/>
    <w:rsid w:val="00A93306"/>
    <w:rPr>
      <w:i/>
      <w:iCs/>
    </w:rPr>
  </w:style>
  <w:style w:type="character" w:customStyle="1" w:styleId="il">
    <w:name w:val="il"/>
    <w:basedOn w:val="DefaultParagraphFont"/>
    <w:rsid w:val="00A93306"/>
  </w:style>
  <w:style w:type="paragraph" w:customStyle="1" w:styleId="Pa0">
    <w:name w:val="Pa0"/>
    <w:basedOn w:val="Normal"/>
    <w:next w:val="Normal"/>
    <w:uiPriority w:val="99"/>
    <w:rsid w:val="00A93306"/>
    <w:pPr>
      <w:autoSpaceDE w:val="0"/>
      <w:autoSpaceDN w:val="0"/>
      <w:adjustRightInd w:val="0"/>
      <w:spacing w:line="201" w:lineRule="atLeast"/>
      <w:jc w:val="left"/>
    </w:pPr>
    <w:rPr>
      <w:rFonts w:ascii="Palatino" w:eastAsia="Times New Roman" w:hAnsi="Palatino"/>
      <w:sz w:val="24"/>
      <w:szCs w:val="24"/>
      <w:lang w:val="sr-Latn-CS" w:eastAsia="sr-Latn-CS"/>
    </w:rPr>
  </w:style>
  <w:style w:type="character" w:customStyle="1" w:styleId="A6">
    <w:name w:val="A6"/>
    <w:rsid w:val="00A93306"/>
    <w:rPr>
      <w:rFonts w:cs="Palatino"/>
      <w:color w:val="000000"/>
      <w:sz w:val="18"/>
      <w:szCs w:val="18"/>
    </w:rPr>
  </w:style>
  <w:style w:type="paragraph" w:customStyle="1" w:styleId="Default">
    <w:name w:val="Default"/>
    <w:rsid w:val="00A93306"/>
    <w:pPr>
      <w:autoSpaceDE w:val="0"/>
      <w:autoSpaceDN w:val="0"/>
      <w:adjustRightInd w:val="0"/>
    </w:pPr>
    <w:rPr>
      <w:rFonts w:eastAsia="Times New Roman" w:cs="Tahoma"/>
      <w:color w:val="000000"/>
      <w:sz w:val="24"/>
      <w:szCs w:val="24"/>
      <w:lang w:val="sr-Latn-CS" w:eastAsia="sr-Latn-CS"/>
    </w:rPr>
  </w:style>
  <w:style w:type="character" w:customStyle="1" w:styleId="A2">
    <w:name w:val="A2"/>
    <w:uiPriority w:val="99"/>
    <w:rsid w:val="00A93306"/>
    <w:rPr>
      <w:color w:val="000000"/>
      <w:sz w:val="22"/>
      <w:szCs w:val="22"/>
    </w:rPr>
  </w:style>
  <w:style w:type="paragraph" w:styleId="HTMLPreformatted">
    <w:name w:val="HTML Preformatted"/>
    <w:basedOn w:val="Normal"/>
    <w:link w:val="HTMLPreformattedChar"/>
    <w:rsid w:val="00A93306"/>
    <w:pPr>
      <w:jc w:val="left"/>
    </w:pPr>
    <w:rPr>
      <w:rFonts w:ascii="Courier New" w:eastAsia="Times New Roman" w:hAnsi="Courier New" w:cs="Courier New"/>
      <w:kern w:val="24"/>
      <w:sz w:val="20"/>
      <w:szCs w:val="20"/>
    </w:rPr>
  </w:style>
  <w:style w:type="character" w:customStyle="1" w:styleId="HTMLPreformattedChar">
    <w:name w:val="HTML Preformatted Char"/>
    <w:basedOn w:val="DefaultParagraphFont"/>
    <w:link w:val="HTMLPreformatted"/>
    <w:rsid w:val="00A93306"/>
    <w:rPr>
      <w:rFonts w:ascii="Courier New" w:eastAsia="Times New Roman" w:hAnsi="Courier New" w:cs="Courier New"/>
      <w:kern w:val="24"/>
    </w:rPr>
  </w:style>
  <w:style w:type="character" w:styleId="HTMLCite">
    <w:name w:val="HTML Cite"/>
    <w:uiPriority w:val="99"/>
    <w:semiHidden/>
    <w:unhideWhenUsed/>
    <w:rsid w:val="00A93306"/>
    <w:rPr>
      <w:i/>
      <w:iCs/>
    </w:rPr>
  </w:style>
  <w:style w:type="paragraph" w:customStyle="1" w:styleId="CharChar1CharCharCharCharCharCharCharCharCharCharChar">
    <w:name w:val="Char Char1 Char Char Char Char Char Char Char Char Char Char Char"/>
    <w:basedOn w:val="Normal"/>
    <w:rsid w:val="00A93306"/>
    <w:pPr>
      <w:spacing w:after="160" w:line="240" w:lineRule="exact"/>
      <w:jc w:val="left"/>
    </w:pPr>
    <w:rPr>
      <w:rFonts w:ascii="Verdana" w:eastAsia="Times New Roman" w:hAnsi="Verdana"/>
      <w:sz w:val="20"/>
      <w:szCs w:val="20"/>
    </w:rPr>
  </w:style>
  <w:style w:type="character" w:customStyle="1" w:styleId="apple-converted-space">
    <w:name w:val="apple-converted-space"/>
    <w:basedOn w:val="DefaultParagraphFont"/>
    <w:rsid w:val="00A93306"/>
  </w:style>
  <w:style w:type="character" w:customStyle="1" w:styleId="Bodytext3">
    <w:name w:val="Body text (3)_"/>
    <w:link w:val="Bodytext30"/>
    <w:uiPriority w:val="99"/>
    <w:rsid w:val="00A93306"/>
    <w:rPr>
      <w:rFonts w:ascii="Calibri" w:hAnsi="Calibri" w:cs="Calibri"/>
      <w:spacing w:val="10"/>
      <w:sz w:val="22"/>
      <w:szCs w:val="22"/>
      <w:shd w:val="clear" w:color="auto" w:fill="FFFFFF"/>
    </w:rPr>
  </w:style>
  <w:style w:type="character" w:customStyle="1" w:styleId="Bodytext3Spacing0pt">
    <w:name w:val="Body text (3) + Spacing 0 pt"/>
    <w:uiPriority w:val="99"/>
    <w:rsid w:val="00A93306"/>
    <w:rPr>
      <w:rFonts w:ascii="Calibri" w:hAnsi="Calibri" w:cs="Calibri"/>
      <w:spacing w:val="0"/>
      <w:sz w:val="22"/>
      <w:szCs w:val="22"/>
      <w:shd w:val="clear" w:color="auto" w:fill="FFFFFF"/>
    </w:rPr>
  </w:style>
  <w:style w:type="character" w:customStyle="1" w:styleId="Bodytext3Spacing0pt3">
    <w:name w:val="Body text (3) + Spacing 0 pt3"/>
    <w:uiPriority w:val="99"/>
    <w:rsid w:val="00A93306"/>
    <w:rPr>
      <w:rFonts w:ascii="Calibri" w:hAnsi="Calibri" w:cs="Calibri"/>
      <w:spacing w:val="0"/>
      <w:sz w:val="22"/>
      <w:szCs w:val="22"/>
      <w:shd w:val="clear" w:color="auto" w:fill="FFFFFF"/>
    </w:rPr>
  </w:style>
  <w:style w:type="paragraph" w:customStyle="1" w:styleId="Bodytext30">
    <w:name w:val="Body text (3)"/>
    <w:basedOn w:val="Normal"/>
    <w:link w:val="Bodytext3"/>
    <w:uiPriority w:val="99"/>
    <w:rsid w:val="00A93306"/>
    <w:pPr>
      <w:shd w:val="clear" w:color="auto" w:fill="FFFFFF"/>
      <w:spacing w:before="240" w:after="420" w:line="240" w:lineRule="atLeast"/>
      <w:jc w:val="left"/>
    </w:pPr>
    <w:rPr>
      <w:rFonts w:ascii="Calibri" w:hAnsi="Calibri" w:cs="Calibri"/>
      <w:spacing w:val="10"/>
    </w:rPr>
  </w:style>
  <w:style w:type="character" w:customStyle="1" w:styleId="Bodytext3Spacing0pt2">
    <w:name w:val="Body text (3) + Spacing 0 pt2"/>
    <w:uiPriority w:val="99"/>
    <w:rsid w:val="00A93306"/>
    <w:rPr>
      <w:rFonts w:ascii="Calibri" w:hAnsi="Calibri" w:cs="Calibri"/>
      <w:spacing w:val="0"/>
      <w:sz w:val="22"/>
      <w:szCs w:val="22"/>
      <w:shd w:val="clear" w:color="auto" w:fill="FFFFFF"/>
    </w:rPr>
  </w:style>
  <w:style w:type="paragraph" w:styleId="ListParagraph">
    <w:name w:val="List Paragraph"/>
    <w:basedOn w:val="Normal"/>
    <w:uiPriority w:val="34"/>
    <w:qFormat/>
    <w:rsid w:val="00A93306"/>
    <w:pPr>
      <w:spacing w:before="120" w:after="120" w:line="276" w:lineRule="auto"/>
      <w:ind w:left="720"/>
    </w:pPr>
    <w:rPr>
      <w:rFonts w:ascii="Times New Roman" w:eastAsia="Times New Roman" w:hAnsi="Times New Roman"/>
      <w:sz w:val="24"/>
      <w:szCs w:val="24"/>
      <w:lang w:val="sr-Latn-CS"/>
    </w:rPr>
  </w:style>
  <w:style w:type="character" w:customStyle="1" w:styleId="NaslovDokumenta">
    <w:name w:val="NaslovDokumenta"/>
    <w:rsid w:val="009407BC"/>
    <w:rPr>
      <w:rFonts w:ascii="Trebuchet MS" w:hAnsi="Trebuchet MS"/>
      <w:sz w:val="40"/>
    </w:rPr>
  </w:style>
  <w:style w:type="character" w:customStyle="1" w:styleId="style41">
    <w:name w:val="style41"/>
    <w:basedOn w:val="DefaultParagraphFont"/>
    <w:rsid w:val="009407BC"/>
  </w:style>
  <w:style w:type="character" w:styleId="CommentReference">
    <w:name w:val="annotation reference"/>
    <w:basedOn w:val="DefaultParagraphFont"/>
    <w:uiPriority w:val="99"/>
    <w:semiHidden/>
    <w:unhideWhenUsed/>
    <w:rsid w:val="0037332E"/>
    <w:rPr>
      <w:sz w:val="16"/>
      <w:szCs w:val="16"/>
    </w:rPr>
  </w:style>
  <w:style w:type="paragraph" w:styleId="CommentText">
    <w:name w:val="annotation text"/>
    <w:basedOn w:val="Normal"/>
    <w:link w:val="CommentTextChar"/>
    <w:uiPriority w:val="99"/>
    <w:semiHidden/>
    <w:unhideWhenUsed/>
    <w:rsid w:val="0037332E"/>
    <w:rPr>
      <w:sz w:val="20"/>
      <w:szCs w:val="20"/>
    </w:rPr>
  </w:style>
  <w:style w:type="character" w:customStyle="1" w:styleId="CommentTextChar">
    <w:name w:val="Comment Text Char"/>
    <w:basedOn w:val="DefaultParagraphFont"/>
    <w:link w:val="CommentText"/>
    <w:uiPriority w:val="99"/>
    <w:semiHidden/>
    <w:rsid w:val="0037332E"/>
  </w:style>
  <w:style w:type="paragraph" w:styleId="CommentSubject">
    <w:name w:val="annotation subject"/>
    <w:basedOn w:val="CommentText"/>
    <w:next w:val="CommentText"/>
    <w:link w:val="CommentSubjectChar"/>
    <w:uiPriority w:val="99"/>
    <w:semiHidden/>
    <w:unhideWhenUsed/>
    <w:rsid w:val="0037332E"/>
    <w:rPr>
      <w:b/>
      <w:bCs/>
    </w:rPr>
  </w:style>
  <w:style w:type="character" w:customStyle="1" w:styleId="CommentSubjectChar">
    <w:name w:val="Comment Subject Char"/>
    <w:basedOn w:val="CommentTextChar"/>
    <w:link w:val="CommentSubject"/>
    <w:uiPriority w:val="99"/>
    <w:semiHidden/>
    <w:rsid w:val="0037332E"/>
    <w:rPr>
      <w:b/>
      <w:bCs/>
    </w:rPr>
  </w:style>
  <w:style w:type="paragraph" w:customStyle="1" w:styleId="Tekstbezuvlacenja">
    <w:name w:val="Tekst bez uvlacenja"/>
    <w:basedOn w:val="Normal"/>
    <w:next w:val="Normal"/>
    <w:rsid w:val="00B4650A"/>
    <w:rPr>
      <w:rFonts w:ascii="Times New Roman" w:eastAsia="Times New Roman" w:hAnsi="Times New Roman"/>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7AF"/>
    <w:pPr>
      <w:jc w:val="both"/>
    </w:pPr>
    <w:rPr>
      <w:sz w:val="22"/>
      <w:szCs w:val="22"/>
    </w:rPr>
  </w:style>
  <w:style w:type="paragraph" w:styleId="Heading1">
    <w:name w:val="heading 1"/>
    <w:basedOn w:val="Normal"/>
    <w:next w:val="Normal"/>
    <w:link w:val="Heading1Char"/>
    <w:uiPriority w:val="9"/>
    <w:qFormat/>
    <w:rsid w:val="00CC07AF"/>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CC07AF"/>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qFormat/>
    <w:rsid w:val="00A93306"/>
    <w:pPr>
      <w:keepNext/>
      <w:spacing w:before="240" w:after="60"/>
      <w:outlineLvl w:val="2"/>
    </w:pPr>
    <w:rPr>
      <w:rFonts w:ascii="Arial" w:eastAsia="Times New Roman" w:hAnsi="Arial"/>
      <w:b/>
      <w:bCs/>
      <w:sz w:val="26"/>
      <w:szCs w:val="26"/>
    </w:rPr>
  </w:style>
  <w:style w:type="paragraph" w:styleId="Heading4">
    <w:name w:val="heading 4"/>
    <w:basedOn w:val="Normal"/>
    <w:next w:val="Normal"/>
    <w:link w:val="Heading4Char"/>
    <w:qFormat/>
    <w:rsid w:val="00A93306"/>
    <w:pPr>
      <w:keepNext/>
      <w:jc w:val="left"/>
      <w:outlineLvl w:val="3"/>
    </w:pPr>
    <w:rPr>
      <w:rFonts w:eastAsia="Times New Roman"/>
      <w:b/>
      <w:bCs/>
      <w:sz w:val="18"/>
      <w:szCs w:val="2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basedOn w:val="DefaultParagraphFont"/>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rFonts w:cs="Tahoma"/>
      <w:sz w:val="16"/>
      <w:szCs w:val="16"/>
    </w:rPr>
  </w:style>
  <w:style w:type="character" w:customStyle="1" w:styleId="BalloonTextChar">
    <w:name w:val="Balloon Text Char"/>
    <w:basedOn w:val="DefaultParagraphFont"/>
    <w:link w:val="BalloonText"/>
    <w:uiPriority w:val="99"/>
    <w:semiHidden/>
    <w:rsid w:val="004C2A9C"/>
    <w:rPr>
      <w:rFonts w:ascii="Tahoma" w:hAnsi="Tahoma" w:cs="Tahoma"/>
      <w:sz w:val="16"/>
      <w:szCs w:val="16"/>
    </w:rPr>
  </w:style>
  <w:style w:type="paragraph" w:styleId="Header">
    <w:name w:val="header"/>
    <w:basedOn w:val="Normal"/>
    <w:link w:val="HeaderChar"/>
    <w:uiPriority w:val="99"/>
    <w:unhideWhenUsed/>
    <w:rsid w:val="004C2A9C"/>
    <w:pPr>
      <w:tabs>
        <w:tab w:val="center" w:pos="4680"/>
        <w:tab w:val="right" w:pos="9360"/>
      </w:tabs>
    </w:pPr>
  </w:style>
  <w:style w:type="character" w:customStyle="1" w:styleId="HeaderChar">
    <w:name w:val="Header Char"/>
    <w:basedOn w:val="DefaultParagraphFont"/>
    <w:link w:val="Header"/>
    <w:uiPriority w:val="99"/>
    <w:semiHidden/>
    <w:rsid w:val="004C2A9C"/>
    <w:rPr>
      <w:rFonts w:ascii="Tahoma" w:hAnsi="Tahoma"/>
    </w:rPr>
  </w:style>
  <w:style w:type="paragraph" w:styleId="Footer">
    <w:name w:val="footer"/>
    <w:basedOn w:val="Normal"/>
    <w:link w:val="FooterChar"/>
    <w:uiPriority w:val="99"/>
    <w:unhideWhenUsed/>
    <w:rsid w:val="004C2A9C"/>
    <w:pPr>
      <w:tabs>
        <w:tab w:val="center" w:pos="4680"/>
        <w:tab w:val="right" w:pos="9360"/>
      </w:tabs>
    </w:pPr>
  </w:style>
  <w:style w:type="character" w:customStyle="1" w:styleId="FooterChar">
    <w:name w:val="Footer Char"/>
    <w:basedOn w:val="DefaultParagraphFont"/>
    <w:link w:val="Footer"/>
    <w:uiPriority w:val="99"/>
    <w:semiHidden/>
    <w:rsid w:val="004C2A9C"/>
    <w:rPr>
      <w:rFonts w:ascii="Tahoma" w:hAnsi="Tahoma"/>
    </w:rPr>
  </w:style>
  <w:style w:type="character" w:styleId="Hyperlink">
    <w:name w:val="Hyperlink"/>
    <w:basedOn w:val="DefaultParagraphFont"/>
    <w:unhideWhenUsed/>
    <w:rsid w:val="008D23B9"/>
    <w:rPr>
      <w:color w:val="0000FF"/>
      <w:u w:val="single"/>
    </w:rPr>
  </w:style>
  <w:style w:type="paragraph" w:styleId="PlainText">
    <w:name w:val="Plain Text"/>
    <w:basedOn w:val="Normal"/>
    <w:link w:val="PlainTextChar"/>
    <w:uiPriority w:val="99"/>
    <w:rsid w:val="00CD3DA5"/>
    <w:pPr>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D3DA5"/>
    <w:rPr>
      <w:rFonts w:ascii="Courier New" w:eastAsia="Times New Roman" w:hAnsi="Courier New" w:cs="Courier New"/>
    </w:rPr>
  </w:style>
  <w:style w:type="table" w:styleId="TableGrid">
    <w:name w:val="Table Grid"/>
    <w:basedOn w:val="TableNormal"/>
    <w:rsid w:val="00CD3D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D1458"/>
  </w:style>
  <w:style w:type="character" w:customStyle="1" w:styleId="Heading3Char">
    <w:name w:val="Heading 3 Char"/>
    <w:basedOn w:val="DefaultParagraphFont"/>
    <w:link w:val="Heading3"/>
    <w:rsid w:val="00A93306"/>
    <w:rPr>
      <w:rFonts w:ascii="Arial" w:eastAsia="Times New Roman" w:hAnsi="Arial"/>
      <w:b/>
      <w:bCs/>
      <w:sz w:val="26"/>
      <w:szCs w:val="26"/>
    </w:rPr>
  </w:style>
  <w:style w:type="character" w:customStyle="1" w:styleId="Heading4Char">
    <w:name w:val="Heading 4 Char"/>
    <w:basedOn w:val="DefaultParagraphFont"/>
    <w:link w:val="Heading4"/>
    <w:rsid w:val="00A93306"/>
    <w:rPr>
      <w:rFonts w:eastAsia="Times New Roman"/>
      <w:b/>
      <w:bCs/>
      <w:sz w:val="18"/>
      <w:lang w:val="sr-Latn-CS"/>
    </w:rPr>
  </w:style>
  <w:style w:type="paragraph" w:customStyle="1" w:styleId="ColorfulList-Accent11">
    <w:name w:val="Colorful List - Accent 11"/>
    <w:basedOn w:val="Normal"/>
    <w:qFormat/>
    <w:rsid w:val="00A93306"/>
    <w:pPr>
      <w:ind w:left="720"/>
      <w:contextualSpacing/>
      <w:jc w:val="left"/>
    </w:pPr>
    <w:rPr>
      <w:rFonts w:ascii="Times" w:eastAsia="Times New Roman" w:hAnsi="Times"/>
      <w:kern w:val="24"/>
      <w:sz w:val="24"/>
      <w:szCs w:val="24"/>
    </w:rPr>
  </w:style>
  <w:style w:type="numbering" w:customStyle="1" w:styleId="Izvestajotezi">
    <w:name w:val="Izvestaj o tezi"/>
    <w:rsid w:val="00A93306"/>
    <w:pPr>
      <w:numPr>
        <w:numId w:val="7"/>
      </w:numPr>
    </w:pPr>
  </w:style>
  <w:style w:type="numbering" w:customStyle="1" w:styleId="NoList1">
    <w:name w:val="No List1"/>
    <w:next w:val="NoList"/>
    <w:semiHidden/>
    <w:rsid w:val="00A93306"/>
  </w:style>
  <w:style w:type="paragraph" w:styleId="Title">
    <w:name w:val="Title"/>
    <w:basedOn w:val="Normal"/>
    <w:link w:val="TitleChar"/>
    <w:qFormat/>
    <w:rsid w:val="00A93306"/>
    <w:pPr>
      <w:spacing w:before="240" w:after="60"/>
      <w:jc w:val="center"/>
      <w:outlineLvl w:val="0"/>
    </w:pPr>
    <w:rPr>
      <w:rFonts w:ascii="Arial" w:eastAsia="Times New Roman" w:hAnsi="Arial"/>
      <w:b/>
      <w:bCs/>
      <w:kern w:val="28"/>
      <w:sz w:val="48"/>
      <w:szCs w:val="32"/>
    </w:rPr>
  </w:style>
  <w:style w:type="character" w:customStyle="1" w:styleId="TitleChar">
    <w:name w:val="Title Char"/>
    <w:basedOn w:val="DefaultParagraphFont"/>
    <w:link w:val="Title"/>
    <w:rsid w:val="00A93306"/>
    <w:rPr>
      <w:rFonts w:ascii="Arial" w:eastAsia="Times New Roman" w:hAnsi="Arial"/>
      <w:b/>
      <w:bCs/>
      <w:kern w:val="28"/>
      <w:sz w:val="48"/>
      <w:szCs w:val="32"/>
    </w:rPr>
  </w:style>
  <w:style w:type="paragraph" w:customStyle="1" w:styleId="StyleHeading1NotBold">
    <w:name w:val="Style Heading 1 + Not Bold"/>
    <w:basedOn w:val="Heading1"/>
    <w:rsid w:val="00A93306"/>
    <w:pPr>
      <w:keepLines w:val="0"/>
      <w:spacing w:before="360" w:after="240"/>
      <w:jc w:val="left"/>
    </w:pPr>
    <w:rPr>
      <w:rFonts w:ascii="Times New Roman" w:hAnsi="Times New Roman"/>
      <w:bCs w:val="0"/>
      <w:color w:val="auto"/>
      <w:sz w:val="32"/>
      <w:szCs w:val="20"/>
      <w:lang w:val="sr-Cyrl-CS"/>
    </w:rPr>
  </w:style>
  <w:style w:type="paragraph" w:styleId="DocumentMap">
    <w:name w:val="Document Map"/>
    <w:basedOn w:val="Normal"/>
    <w:link w:val="DocumentMapChar"/>
    <w:semiHidden/>
    <w:rsid w:val="00A93306"/>
    <w:pPr>
      <w:shd w:val="clear" w:color="auto" w:fill="000080"/>
    </w:pPr>
    <w:rPr>
      <w:rFonts w:eastAsia="Times New Roman"/>
      <w:sz w:val="20"/>
      <w:szCs w:val="20"/>
    </w:rPr>
  </w:style>
  <w:style w:type="character" w:customStyle="1" w:styleId="DocumentMapChar">
    <w:name w:val="Document Map Char"/>
    <w:basedOn w:val="DefaultParagraphFont"/>
    <w:link w:val="DocumentMap"/>
    <w:semiHidden/>
    <w:rsid w:val="00A93306"/>
    <w:rPr>
      <w:rFonts w:eastAsia="Times New Roman"/>
      <w:shd w:val="clear" w:color="auto" w:fill="000080"/>
    </w:rPr>
  </w:style>
  <w:style w:type="paragraph" w:styleId="NormalWeb">
    <w:name w:val="Normal (Web)"/>
    <w:basedOn w:val="Normal"/>
    <w:rsid w:val="00A93306"/>
    <w:pPr>
      <w:spacing w:before="100" w:beforeAutospacing="1" w:after="100" w:afterAutospacing="1"/>
    </w:pPr>
    <w:rPr>
      <w:rFonts w:ascii="Arial" w:eastAsia="Times New Roman" w:hAnsi="Arial"/>
      <w:szCs w:val="24"/>
    </w:rPr>
  </w:style>
  <w:style w:type="paragraph" w:customStyle="1" w:styleId="Normal2">
    <w:name w:val="Normal+2"/>
    <w:basedOn w:val="Normal"/>
    <w:next w:val="Normal"/>
    <w:rsid w:val="00A93306"/>
    <w:pPr>
      <w:autoSpaceDE w:val="0"/>
      <w:autoSpaceDN w:val="0"/>
      <w:adjustRightInd w:val="0"/>
      <w:jc w:val="left"/>
    </w:pPr>
    <w:rPr>
      <w:rFonts w:ascii="Arial" w:eastAsia="Times New Roman" w:hAnsi="Arial"/>
      <w:szCs w:val="24"/>
    </w:rPr>
  </w:style>
  <w:style w:type="paragraph" w:styleId="BodyText">
    <w:name w:val="Body Text"/>
    <w:basedOn w:val="Normal"/>
    <w:link w:val="BodyTextChar"/>
    <w:rsid w:val="00A93306"/>
    <w:rPr>
      <w:rFonts w:ascii="Arial" w:eastAsia="Times New Roman" w:hAnsi="Arial"/>
      <w:bCs/>
      <w:szCs w:val="20"/>
      <w:lang w:val="sr-Latn-CS"/>
    </w:rPr>
  </w:style>
  <w:style w:type="character" w:customStyle="1" w:styleId="BodyTextChar">
    <w:name w:val="Body Text Char"/>
    <w:basedOn w:val="DefaultParagraphFont"/>
    <w:link w:val="BodyText"/>
    <w:rsid w:val="00A93306"/>
    <w:rPr>
      <w:rFonts w:ascii="Arial" w:eastAsia="Times New Roman" w:hAnsi="Arial"/>
      <w:bCs/>
      <w:sz w:val="22"/>
      <w:lang w:val="sr-Latn-CS"/>
    </w:rPr>
  </w:style>
  <w:style w:type="paragraph" w:styleId="Subtitle">
    <w:name w:val="Subtitle"/>
    <w:basedOn w:val="Normal"/>
    <w:link w:val="SubtitleChar"/>
    <w:qFormat/>
    <w:rsid w:val="00A93306"/>
    <w:rPr>
      <w:rFonts w:ascii="TimesRoman" w:eastAsia="Times New Roman" w:hAnsi="TimesRoman"/>
      <w:b/>
      <w:szCs w:val="20"/>
    </w:rPr>
  </w:style>
  <w:style w:type="character" w:customStyle="1" w:styleId="SubtitleChar">
    <w:name w:val="Subtitle Char"/>
    <w:basedOn w:val="DefaultParagraphFont"/>
    <w:link w:val="Subtitle"/>
    <w:rsid w:val="00A93306"/>
    <w:rPr>
      <w:rFonts w:ascii="TimesRoman" w:eastAsia="Times New Roman" w:hAnsi="TimesRoman"/>
      <w:b/>
      <w:sz w:val="22"/>
    </w:rPr>
  </w:style>
  <w:style w:type="character" w:styleId="Strong">
    <w:name w:val="Strong"/>
    <w:qFormat/>
    <w:rsid w:val="00A93306"/>
    <w:rPr>
      <w:b/>
      <w:bCs/>
    </w:rPr>
  </w:style>
  <w:style w:type="paragraph" w:styleId="BodyText2">
    <w:name w:val="Body Text 2"/>
    <w:basedOn w:val="Normal"/>
    <w:link w:val="BodyText2Char"/>
    <w:rsid w:val="00A93306"/>
    <w:pPr>
      <w:spacing w:after="120" w:line="480" w:lineRule="auto"/>
    </w:pPr>
    <w:rPr>
      <w:rFonts w:ascii="Arial" w:eastAsia="Times New Roman" w:hAnsi="Arial"/>
      <w:szCs w:val="20"/>
    </w:rPr>
  </w:style>
  <w:style w:type="character" w:customStyle="1" w:styleId="BodyText2Char">
    <w:name w:val="Body Text 2 Char"/>
    <w:basedOn w:val="DefaultParagraphFont"/>
    <w:link w:val="BodyText2"/>
    <w:rsid w:val="00A93306"/>
    <w:rPr>
      <w:rFonts w:ascii="Arial" w:eastAsia="Times New Roman" w:hAnsi="Arial"/>
      <w:sz w:val="22"/>
    </w:rPr>
  </w:style>
  <w:style w:type="paragraph" w:styleId="BodyTextIndent">
    <w:name w:val="Body Text Indent"/>
    <w:basedOn w:val="Normal"/>
    <w:link w:val="BodyTextIndentChar"/>
    <w:rsid w:val="00A93306"/>
    <w:pPr>
      <w:spacing w:after="120"/>
      <w:ind w:left="360"/>
    </w:pPr>
    <w:rPr>
      <w:rFonts w:ascii="Arial" w:eastAsia="Times New Roman" w:hAnsi="Arial"/>
      <w:szCs w:val="20"/>
    </w:rPr>
  </w:style>
  <w:style w:type="character" w:customStyle="1" w:styleId="BodyTextIndentChar">
    <w:name w:val="Body Text Indent Char"/>
    <w:basedOn w:val="DefaultParagraphFont"/>
    <w:link w:val="BodyTextIndent"/>
    <w:rsid w:val="00A93306"/>
    <w:rPr>
      <w:rFonts w:ascii="Arial" w:eastAsia="Times New Roman" w:hAnsi="Arial"/>
      <w:sz w:val="22"/>
    </w:rPr>
  </w:style>
  <w:style w:type="paragraph" w:customStyle="1" w:styleId="Slikatekst">
    <w:name w:val="Slikatekst"/>
    <w:basedOn w:val="Normal"/>
    <w:rsid w:val="00A93306"/>
    <w:rPr>
      <w:rFonts w:ascii="Times New Roman" w:eastAsia="Times New Roman" w:hAnsi="Times New Roman"/>
      <w:smallCaps/>
      <w:sz w:val="24"/>
      <w:szCs w:val="20"/>
    </w:rPr>
  </w:style>
  <w:style w:type="paragraph" w:customStyle="1" w:styleId="Normal-obianpasus">
    <w:name w:val="Normal - običan pasus"/>
    <w:basedOn w:val="Normal"/>
    <w:rsid w:val="00A93306"/>
    <w:pPr>
      <w:spacing w:before="120"/>
      <w:ind w:firstLine="720"/>
    </w:pPr>
    <w:rPr>
      <w:rFonts w:ascii="Times New Roman" w:eastAsia="Times New Roman" w:hAnsi="Times New Roman"/>
      <w:sz w:val="26"/>
      <w:szCs w:val="24"/>
      <w:lang w:val="sr-Cyrl-CS"/>
    </w:rPr>
  </w:style>
  <w:style w:type="paragraph" w:styleId="FootnoteText">
    <w:name w:val="footnote text"/>
    <w:basedOn w:val="Normal"/>
    <w:link w:val="FootnoteTextChar"/>
    <w:semiHidden/>
    <w:rsid w:val="00A93306"/>
    <w:pPr>
      <w:jc w:val="left"/>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A93306"/>
    <w:rPr>
      <w:rFonts w:ascii="Times New Roman" w:eastAsia="Times New Roman" w:hAnsi="Times New Roman"/>
    </w:rPr>
  </w:style>
  <w:style w:type="character" w:styleId="FootnoteReference">
    <w:name w:val="footnote reference"/>
    <w:semiHidden/>
    <w:rsid w:val="00A93306"/>
    <w:rPr>
      <w:vertAlign w:val="superscript"/>
    </w:rPr>
  </w:style>
  <w:style w:type="paragraph" w:styleId="BodyTextIndent3">
    <w:name w:val="Body Text Indent 3"/>
    <w:basedOn w:val="Normal"/>
    <w:link w:val="BodyTextIndent3Char"/>
    <w:rsid w:val="00A93306"/>
    <w:pPr>
      <w:spacing w:after="120"/>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A93306"/>
    <w:rPr>
      <w:rFonts w:ascii="Times New Roman" w:eastAsia="Times New Roman" w:hAnsi="Times New Roman"/>
      <w:sz w:val="16"/>
      <w:szCs w:val="16"/>
    </w:rPr>
  </w:style>
  <w:style w:type="character" w:styleId="Emphasis">
    <w:name w:val="Emphasis"/>
    <w:uiPriority w:val="20"/>
    <w:qFormat/>
    <w:rsid w:val="00A93306"/>
    <w:rPr>
      <w:i/>
      <w:iCs/>
    </w:rPr>
  </w:style>
  <w:style w:type="character" w:customStyle="1" w:styleId="il">
    <w:name w:val="il"/>
    <w:basedOn w:val="DefaultParagraphFont"/>
    <w:rsid w:val="00A93306"/>
  </w:style>
  <w:style w:type="paragraph" w:customStyle="1" w:styleId="Pa0">
    <w:name w:val="Pa0"/>
    <w:basedOn w:val="Normal"/>
    <w:next w:val="Normal"/>
    <w:uiPriority w:val="99"/>
    <w:rsid w:val="00A93306"/>
    <w:pPr>
      <w:autoSpaceDE w:val="0"/>
      <w:autoSpaceDN w:val="0"/>
      <w:adjustRightInd w:val="0"/>
      <w:spacing w:line="201" w:lineRule="atLeast"/>
      <w:jc w:val="left"/>
    </w:pPr>
    <w:rPr>
      <w:rFonts w:ascii="Palatino" w:eastAsia="Times New Roman" w:hAnsi="Palatino"/>
      <w:sz w:val="24"/>
      <w:szCs w:val="24"/>
      <w:lang w:val="sr-Latn-CS" w:eastAsia="sr-Latn-CS"/>
    </w:rPr>
  </w:style>
  <w:style w:type="character" w:customStyle="1" w:styleId="A6">
    <w:name w:val="A6"/>
    <w:rsid w:val="00A93306"/>
    <w:rPr>
      <w:rFonts w:cs="Palatino"/>
      <w:color w:val="000000"/>
      <w:sz w:val="18"/>
      <w:szCs w:val="18"/>
    </w:rPr>
  </w:style>
  <w:style w:type="paragraph" w:customStyle="1" w:styleId="Default">
    <w:name w:val="Default"/>
    <w:rsid w:val="00A93306"/>
    <w:pPr>
      <w:autoSpaceDE w:val="0"/>
      <w:autoSpaceDN w:val="0"/>
      <w:adjustRightInd w:val="0"/>
    </w:pPr>
    <w:rPr>
      <w:rFonts w:eastAsia="Times New Roman" w:cs="Tahoma"/>
      <w:color w:val="000000"/>
      <w:sz w:val="24"/>
      <w:szCs w:val="24"/>
      <w:lang w:val="sr-Latn-CS" w:eastAsia="sr-Latn-CS"/>
    </w:rPr>
  </w:style>
  <w:style w:type="character" w:customStyle="1" w:styleId="A2">
    <w:name w:val="A2"/>
    <w:uiPriority w:val="99"/>
    <w:rsid w:val="00A93306"/>
    <w:rPr>
      <w:color w:val="000000"/>
      <w:sz w:val="22"/>
      <w:szCs w:val="22"/>
    </w:rPr>
  </w:style>
  <w:style w:type="paragraph" w:styleId="HTMLPreformatted">
    <w:name w:val="HTML Preformatted"/>
    <w:basedOn w:val="Normal"/>
    <w:link w:val="HTMLPreformattedChar"/>
    <w:rsid w:val="00A93306"/>
    <w:pPr>
      <w:jc w:val="left"/>
    </w:pPr>
    <w:rPr>
      <w:rFonts w:ascii="Courier New" w:eastAsia="Times New Roman" w:hAnsi="Courier New" w:cs="Courier New"/>
      <w:kern w:val="24"/>
      <w:sz w:val="20"/>
      <w:szCs w:val="20"/>
    </w:rPr>
  </w:style>
  <w:style w:type="character" w:customStyle="1" w:styleId="HTMLPreformattedChar">
    <w:name w:val="HTML Preformatted Char"/>
    <w:basedOn w:val="DefaultParagraphFont"/>
    <w:link w:val="HTMLPreformatted"/>
    <w:rsid w:val="00A93306"/>
    <w:rPr>
      <w:rFonts w:ascii="Courier New" w:eastAsia="Times New Roman" w:hAnsi="Courier New" w:cs="Courier New"/>
      <w:kern w:val="24"/>
    </w:rPr>
  </w:style>
  <w:style w:type="character" w:styleId="HTMLCite">
    <w:name w:val="HTML Cite"/>
    <w:uiPriority w:val="99"/>
    <w:semiHidden/>
    <w:unhideWhenUsed/>
    <w:rsid w:val="00A93306"/>
    <w:rPr>
      <w:i/>
      <w:iCs/>
    </w:rPr>
  </w:style>
  <w:style w:type="paragraph" w:customStyle="1" w:styleId="CharChar1CharCharCharCharCharCharCharCharCharCharChar">
    <w:name w:val="Char Char1 Char Char Char Char Char Char Char Char Char Char Char"/>
    <w:basedOn w:val="Normal"/>
    <w:rsid w:val="00A93306"/>
    <w:pPr>
      <w:spacing w:after="160" w:line="240" w:lineRule="exact"/>
      <w:jc w:val="left"/>
    </w:pPr>
    <w:rPr>
      <w:rFonts w:ascii="Verdana" w:eastAsia="Times New Roman" w:hAnsi="Verdana"/>
      <w:sz w:val="20"/>
      <w:szCs w:val="20"/>
    </w:rPr>
  </w:style>
  <w:style w:type="character" w:customStyle="1" w:styleId="apple-converted-space">
    <w:name w:val="apple-converted-space"/>
    <w:basedOn w:val="DefaultParagraphFont"/>
    <w:rsid w:val="00A93306"/>
  </w:style>
  <w:style w:type="character" w:customStyle="1" w:styleId="Bodytext3">
    <w:name w:val="Body text (3)_"/>
    <w:link w:val="Bodytext30"/>
    <w:uiPriority w:val="99"/>
    <w:rsid w:val="00A93306"/>
    <w:rPr>
      <w:rFonts w:ascii="Calibri" w:hAnsi="Calibri" w:cs="Calibri"/>
      <w:spacing w:val="10"/>
      <w:sz w:val="22"/>
      <w:szCs w:val="22"/>
      <w:shd w:val="clear" w:color="auto" w:fill="FFFFFF"/>
    </w:rPr>
  </w:style>
  <w:style w:type="character" w:customStyle="1" w:styleId="Bodytext3Spacing0pt">
    <w:name w:val="Body text (3) + Spacing 0 pt"/>
    <w:uiPriority w:val="99"/>
    <w:rsid w:val="00A93306"/>
    <w:rPr>
      <w:rFonts w:ascii="Calibri" w:hAnsi="Calibri" w:cs="Calibri"/>
      <w:spacing w:val="0"/>
      <w:sz w:val="22"/>
      <w:szCs w:val="22"/>
      <w:shd w:val="clear" w:color="auto" w:fill="FFFFFF"/>
    </w:rPr>
  </w:style>
  <w:style w:type="character" w:customStyle="1" w:styleId="Bodytext3Spacing0pt3">
    <w:name w:val="Body text (3) + Spacing 0 pt3"/>
    <w:uiPriority w:val="99"/>
    <w:rsid w:val="00A93306"/>
    <w:rPr>
      <w:rFonts w:ascii="Calibri" w:hAnsi="Calibri" w:cs="Calibri"/>
      <w:spacing w:val="0"/>
      <w:sz w:val="22"/>
      <w:szCs w:val="22"/>
      <w:shd w:val="clear" w:color="auto" w:fill="FFFFFF"/>
    </w:rPr>
  </w:style>
  <w:style w:type="paragraph" w:customStyle="1" w:styleId="Bodytext30">
    <w:name w:val="Body text (3)"/>
    <w:basedOn w:val="Normal"/>
    <w:link w:val="Bodytext3"/>
    <w:uiPriority w:val="99"/>
    <w:rsid w:val="00A93306"/>
    <w:pPr>
      <w:shd w:val="clear" w:color="auto" w:fill="FFFFFF"/>
      <w:spacing w:before="240" w:after="420" w:line="240" w:lineRule="atLeast"/>
      <w:jc w:val="left"/>
    </w:pPr>
    <w:rPr>
      <w:rFonts w:ascii="Calibri" w:hAnsi="Calibri" w:cs="Calibri"/>
      <w:spacing w:val="10"/>
    </w:rPr>
  </w:style>
  <w:style w:type="character" w:customStyle="1" w:styleId="Bodytext3Spacing0pt2">
    <w:name w:val="Body text (3) + Spacing 0 pt2"/>
    <w:uiPriority w:val="99"/>
    <w:rsid w:val="00A93306"/>
    <w:rPr>
      <w:rFonts w:ascii="Calibri" w:hAnsi="Calibri" w:cs="Calibri"/>
      <w:spacing w:val="0"/>
      <w:sz w:val="22"/>
      <w:szCs w:val="22"/>
      <w:shd w:val="clear" w:color="auto" w:fill="FFFFFF"/>
    </w:rPr>
  </w:style>
  <w:style w:type="paragraph" w:styleId="ListParagraph">
    <w:name w:val="List Paragraph"/>
    <w:basedOn w:val="Normal"/>
    <w:uiPriority w:val="34"/>
    <w:qFormat/>
    <w:rsid w:val="00A93306"/>
    <w:pPr>
      <w:spacing w:before="120" w:after="120" w:line="276" w:lineRule="auto"/>
      <w:ind w:left="720"/>
    </w:pPr>
    <w:rPr>
      <w:rFonts w:ascii="Times New Roman" w:eastAsia="Times New Roman" w:hAnsi="Times New Roman"/>
      <w:sz w:val="24"/>
      <w:szCs w:val="24"/>
      <w:lang w:val="sr-Latn-CS"/>
    </w:rPr>
  </w:style>
  <w:style w:type="character" w:customStyle="1" w:styleId="NaslovDokumenta">
    <w:name w:val="NaslovDokumenta"/>
    <w:rsid w:val="009407BC"/>
    <w:rPr>
      <w:rFonts w:ascii="Trebuchet MS" w:hAnsi="Trebuchet MS"/>
      <w:sz w:val="40"/>
    </w:rPr>
  </w:style>
  <w:style w:type="character" w:customStyle="1" w:styleId="style41">
    <w:name w:val="style41"/>
    <w:basedOn w:val="DefaultParagraphFont"/>
    <w:rsid w:val="009407BC"/>
  </w:style>
  <w:style w:type="character" w:styleId="CommentReference">
    <w:name w:val="annotation reference"/>
    <w:basedOn w:val="DefaultParagraphFont"/>
    <w:uiPriority w:val="99"/>
    <w:semiHidden/>
    <w:unhideWhenUsed/>
    <w:rsid w:val="0037332E"/>
    <w:rPr>
      <w:sz w:val="16"/>
      <w:szCs w:val="16"/>
    </w:rPr>
  </w:style>
  <w:style w:type="paragraph" w:styleId="CommentText">
    <w:name w:val="annotation text"/>
    <w:basedOn w:val="Normal"/>
    <w:link w:val="CommentTextChar"/>
    <w:uiPriority w:val="99"/>
    <w:semiHidden/>
    <w:unhideWhenUsed/>
    <w:rsid w:val="0037332E"/>
    <w:rPr>
      <w:sz w:val="20"/>
      <w:szCs w:val="20"/>
    </w:rPr>
  </w:style>
  <w:style w:type="character" w:customStyle="1" w:styleId="CommentTextChar">
    <w:name w:val="Comment Text Char"/>
    <w:basedOn w:val="DefaultParagraphFont"/>
    <w:link w:val="CommentText"/>
    <w:uiPriority w:val="99"/>
    <w:semiHidden/>
    <w:rsid w:val="0037332E"/>
  </w:style>
  <w:style w:type="paragraph" w:styleId="CommentSubject">
    <w:name w:val="annotation subject"/>
    <w:basedOn w:val="CommentText"/>
    <w:next w:val="CommentText"/>
    <w:link w:val="CommentSubjectChar"/>
    <w:uiPriority w:val="99"/>
    <w:semiHidden/>
    <w:unhideWhenUsed/>
    <w:rsid w:val="0037332E"/>
    <w:rPr>
      <w:b/>
      <w:bCs/>
    </w:rPr>
  </w:style>
  <w:style w:type="character" w:customStyle="1" w:styleId="CommentSubjectChar">
    <w:name w:val="Comment Subject Char"/>
    <w:basedOn w:val="CommentTextChar"/>
    <w:link w:val="CommentSubject"/>
    <w:uiPriority w:val="99"/>
    <w:semiHidden/>
    <w:rsid w:val="0037332E"/>
    <w:rPr>
      <w:b/>
      <w:bCs/>
    </w:rPr>
  </w:style>
  <w:style w:type="paragraph" w:customStyle="1" w:styleId="Tekstbezuvlacenja">
    <w:name w:val="Tekst bez uvlacenja"/>
    <w:basedOn w:val="Normal"/>
    <w:next w:val="Normal"/>
    <w:rsid w:val="00B4650A"/>
    <w:rPr>
      <w:rFonts w:ascii="Times New Roman" w:eastAsia="Times New Roman" w:hAnsi="Times New Roman"/>
      <w:lang w:val="sr-Latn-CS"/>
    </w:rPr>
  </w:style>
</w:styles>
</file>

<file path=word/webSettings.xml><?xml version="1.0" encoding="utf-8"?>
<w:webSettings xmlns:r="http://schemas.openxmlformats.org/officeDocument/2006/relationships" xmlns:w="http://schemas.openxmlformats.org/wordprocessingml/2006/main">
  <w:divs>
    <w:div w:id="469254297">
      <w:bodyDiv w:val="1"/>
      <w:marLeft w:val="0"/>
      <w:marRight w:val="0"/>
      <w:marTop w:val="0"/>
      <w:marBottom w:val="0"/>
      <w:divBdr>
        <w:top w:val="none" w:sz="0" w:space="0" w:color="auto"/>
        <w:left w:val="none" w:sz="0" w:space="0" w:color="auto"/>
        <w:bottom w:val="none" w:sz="0" w:space="0" w:color="auto"/>
        <w:right w:val="none" w:sz="0" w:space="0" w:color="auto"/>
      </w:divBdr>
      <w:divsChild>
        <w:div w:id="1816684338">
          <w:marLeft w:val="0"/>
          <w:marRight w:val="0"/>
          <w:marTop w:val="0"/>
          <w:marBottom w:val="0"/>
          <w:divBdr>
            <w:top w:val="none" w:sz="0" w:space="0" w:color="auto"/>
            <w:left w:val="none" w:sz="0" w:space="0" w:color="auto"/>
            <w:bottom w:val="none" w:sz="0" w:space="0" w:color="auto"/>
            <w:right w:val="none" w:sz="0" w:space="0" w:color="auto"/>
          </w:divBdr>
        </w:div>
      </w:divsChild>
    </w:div>
    <w:div w:id="485129831">
      <w:bodyDiv w:val="1"/>
      <w:marLeft w:val="0"/>
      <w:marRight w:val="0"/>
      <w:marTop w:val="0"/>
      <w:marBottom w:val="0"/>
      <w:divBdr>
        <w:top w:val="none" w:sz="0" w:space="0" w:color="auto"/>
        <w:left w:val="none" w:sz="0" w:space="0" w:color="auto"/>
        <w:bottom w:val="none" w:sz="0" w:space="0" w:color="auto"/>
        <w:right w:val="none" w:sz="0" w:space="0" w:color="auto"/>
      </w:divBdr>
    </w:div>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497454011">
      <w:bodyDiv w:val="1"/>
      <w:marLeft w:val="0"/>
      <w:marRight w:val="0"/>
      <w:marTop w:val="0"/>
      <w:marBottom w:val="0"/>
      <w:divBdr>
        <w:top w:val="none" w:sz="0" w:space="0" w:color="auto"/>
        <w:left w:val="none" w:sz="0" w:space="0" w:color="auto"/>
        <w:bottom w:val="none" w:sz="0" w:space="0" w:color="auto"/>
        <w:right w:val="none" w:sz="0" w:space="0" w:color="auto"/>
      </w:divBdr>
    </w:div>
    <w:div w:id="1635673349">
      <w:bodyDiv w:val="1"/>
      <w:marLeft w:val="0"/>
      <w:marRight w:val="0"/>
      <w:marTop w:val="0"/>
      <w:marBottom w:val="0"/>
      <w:divBdr>
        <w:top w:val="none" w:sz="0" w:space="0" w:color="auto"/>
        <w:left w:val="none" w:sz="0" w:space="0" w:color="auto"/>
        <w:bottom w:val="none" w:sz="0" w:space="0" w:color="auto"/>
        <w:right w:val="none" w:sz="0" w:space="0" w:color="auto"/>
      </w:divBdr>
      <w:divsChild>
        <w:div w:id="2076465319">
          <w:marLeft w:val="0"/>
          <w:marRight w:val="0"/>
          <w:marTop w:val="0"/>
          <w:marBottom w:val="0"/>
          <w:divBdr>
            <w:top w:val="none" w:sz="0" w:space="0" w:color="auto"/>
            <w:left w:val="none" w:sz="0" w:space="0" w:color="auto"/>
            <w:bottom w:val="none" w:sz="0" w:space="0" w:color="auto"/>
            <w:right w:val="none" w:sz="0" w:space="0" w:color="auto"/>
          </w:divBdr>
        </w:div>
        <w:div w:id="733432579">
          <w:marLeft w:val="0"/>
          <w:marRight w:val="0"/>
          <w:marTop w:val="0"/>
          <w:marBottom w:val="0"/>
          <w:divBdr>
            <w:top w:val="none" w:sz="0" w:space="0" w:color="auto"/>
            <w:left w:val="none" w:sz="0" w:space="0" w:color="auto"/>
            <w:bottom w:val="none" w:sz="0" w:space="0" w:color="auto"/>
            <w:right w:val="none" w:sz="0" w:space="0" w:color="auto"/>
          </w:divBdr>
        </w:div>
        <w:div w:id="1172644699">
          <w:marLeft w:val="0"/>
          <w:marRight w:val="0"/>
          <w:marTop w:val="0"/>
          <w:marBottom w:val="0"/>
          <w:divBdr>
            <w:top w:val="none" w:sz="0" w:space="0" w:color="auto"/>
            <w:left w:val="none" w:sz="0" w:space="0" w:color="auto"/>
            <w:bottom w:val="none" w:sz="0" w:space="0" w:color="auto"/>
            <w:right w:val="none" w:sz="0" w:space="0" w:color="auto"/>
          </w:divBdr>
        </w:div>
        <w:div w:id="1880700744">
          <w:marLeft w:val="0"/>
          <w:marRight w:val="0"/>
          <w:marTop w:val="0"/>
          <w:marBottom w:val="0"/>
          <w:divBdr>
            <w:top w:val="none" w:sz="0" w:space="0" w:color="auto"/>
            <w:left w:val="none" w:sz="0" w:space="0" w:color="auto"/>
            <w:bottom w:val="none" w:sz="0" w:space="0" w:color="auto"/>
            <w:right w:val="none" w:sz="0" w:space="0" w:color="auto"/>
          </w:divBdr>
        </w:div>
      </w:divsChild>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1758863260">
      <w:bodyDiv w:val="1"/>
      <w:marLeft w:val="0"/>
      <w:marRight w:val="0"/>
      <w:marTop w:val="0"/>
      <w:marBottom w:val="0"/>
      <w:divBdr>
        <w:top w:val="none" w:sz="0" w:space="0" w:color="auto"/>
        <w:left w:val="none" w:sz="0" w:space="0" w:color="auto"/>
        <w:bottom w:val="none" w:sz="0" w:space="0" w:color="auto"/>
        <w:right w:val="none" w:sz="0" w:space="0" w:color="auto"/>
      </w:divBdr>
      <w:divsChild>
        <w:div w:id="718168793">
          <w:marLeft w:val="0"/>
          <w:marRight w:val="0"/>
          <w:marTop w:val="0"/>
          <w:marBottom w:val="0"/>
          <w:divBdr>
            <w:top w:val="none" w:sz="0" w:space="0" w:color="auto"/>
            <w:left w:val="none" w:sz="0" w:space="0" w:color="auto"/>
            <w:bottom w:val="none" w:sz="0" w:space="0" w:color="auto"/>
            <w:right w:val="none" w:sz="0" w:space="0" w:color="auto"/>
          </w:divBdr>
        </w:div>
      </w:divsChild>
    </w:div>
    <w:div w:id="1915973982">
      <w:bodyDiv w:val="1"/>
      <w:marLeft w:val="0"/>
      <w:marRight w:val="0"/>
      <w:marTop w:val="0"/>
      <w:marBottom w:val="0"/>
      <w:divBdr>
        <w:top w:val="none" w:sz="0" w:space="0" w:color="auto"/>
        <w:left w:val="none" w:sz="0" w:space="0" w:color="auto"/>
        <w:bottom w:val="none" w:sz="0" w:space="0" w:color="auto"/>
        <w:right w:val="none" w:sz="0" w:space="0" w:color="auto"/>
      </w:divBdr>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swa.2017.08.03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8690/978-961-286-146-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mame.org/index.php/dmame/article/view/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2298/TSCI150409098V"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a\Dropbox\LABOI\Memorandum_Nov_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EDCA6-05BE-4AD7-AC3B-26E417FD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Memorandum_Nov_Cirilica</Template>
  <TotalTime>1</TotalTime>
  <Pages>17</Pages>
  <Words>6712</Words>
  <Characters>38262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FON</Company>
  <LinksUpToDate>false</LinksUpToDate>
  <CharactersWithSpaces>44885</CharactersWithSpaces>
  <SharedDoc>false</SharedDoc>
  <HLinks>
    <vt:vector size="6" baseType="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Mima</dc:creator>
  <cp:lastModifiedBy>Gordana Savic</cp:lastModifiedBy>
  <cp:revision>2</cp:revision>
  <cp:lastPrinted>2020-09-17T11:04:00Z</cp:lastPrinted>
  <dcterms:created xsi:type="dcterms:W3CDTF">2020-09-17T12:39:00Z</dcterms:created>
  <dcterms:modified xsi:type="dcterms:W3CDTF">2020-09-17T12:39:00Z</dcterms:modified>
</cp:coreProperties>
</file>