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A9AD4" w14:textId="77777777" w:rsidR="00301866" w:rsidRPr="00E16FDF" w:rsidRDefault="00301866" w:rsidP="00301866">
      <w:pPr>
        <w:jc w:val="center"/>
        <w:rPr>
          <w:lang w:val="sr-Latn-CS"/>
        </w:rPr>
      </w:pPr>
    </w:p>
    <w:p w14:paraId="6642C201" w14:textId="77777777" w:rsidR="00301866" w:rsidRPr="00FF791E" w:rsidRDefault="00301866" w:rsidP="00301866">
      <w:pPr>
        <w:jc w:val="center"/>
      </w:pPr>
    </w:p>
    <w:p w14:paraId="2A199E78" w14:textId="77777777" w:rsidR="00301866" w:rsidRPr="00FF791E" w:rsidRDefault="00301866" w:rsidP="00301866">
      <w:pPr>
        <w:jc w:val="center"/>
      </w:pPr>
    </w:p>
    <w:p w14:paraId="33E12FF8" w14:textId="77777777" w:rsidR="00301866" w:rsidRPr="00FF791E" w:rsidRDefault="00301866" w:rsidP="00301866">
      <w:pPr>
        <w:jc w:val="center"/>
      </w:pPr>
    </w:p>
    <w:p w14:paraId="60FA16C8" w14:textId="77777777" w:rsidR="00301866" w:rsidRPr="00FF791E" w:rsidRDefault="00301866" w:rsidP="00301866">
      <w:pPr>
        <w:jc w:val="center"/>
      </w:pPr>
      <w:r w:rsidRPr="00FF791E">
        <w:t>ИЗБОРНОМ ВЕЋУ</w:t>
      </w:r>
    </w:p>
    <w:p w14:paraId="7548E0C0" w14:textId="77777777" w:rsidR="00301866" w:rsidRPr="00FF791E" w:rsidRDefault="00301866" w:rsidP="00301866">
      <w:pPr>
        <w:jc w:val="center"/>
      </w:pPr>
      <w:r w:rsidRPr="00FF791E">
        <w:t>ФАКУЛТЕТА ОРГАНИЗАЦИОНИХ НАУКА УНИВЕРЗИТЕТА У БЕОГРАДУ</w:t>
      </w:r>
    </w:p>
    <w:p w14:paraId="07E32DC0" w14:textId="77777777" w:rsidR="00301866" w:rsidRPr="00FF791E" w:rsidRDefault="00301866" w:rsidP="00301866"/>
    <w:p w14:paraId="315EC5F0" w14:textId="77777777" w:rsidR="00301866" w:rsidRPr="00FF791E" w:rsidRDefault="00301866" w:rsidP="00301866"/>
    <w:p w14:paraId="1BDC61F4" w14:textId="77777777" w:rsidR="00301866" w:rsidRPr="00FF791E" w:rsidRDefault="00301866" w:rsidP="00301866"/>
    <w:p w14:paraId="70A69857" w14:textId="0D984502" w:rsidR="00301866" w:rsidRPr="00E53B71" w:rsidRDefault="00301866" w:rsidP="00301866">
      <w:pPr>
        <w:ind w:left="1200" w:hanging="1200"/>
      </w:pPr>
      <w:r w:rsidRPr="00E53B71">
        <w:rPr>
          <w:b/>
          <w:bCs/>
        </w:rPr>
        <w:t>Предмет:</w:t>
      </w:r>
      <w:r w:rsidRPr="00E53B71">
        <w:t xml:space="preserve">  Извештај Комисије о пријављеним кандидатима за избор у звање </w:t>
      </w:r>
      <w:r w:rsidR="00394AEC">
        <w:rPr>
          <w:b/>
          <w:lang w:val="sr-Cyrl-RS"/>
        </w:rPr>
        <w:t>ванредног професора</w:t>
      </w:r>
      <w:r w:rsidR="00E53B71">
        <w:t xml:space="preserve"> за ужу научну област </w:t>
      </w:r>
      <w:r w:rsidR="00E53B71" w:rsidRPr="00E53B71">
        <w:rPr>
          <w:b/>
        </w:rPr>
        <w:t>Моделирање пословних система и пословно одлучивање</w:t>
      </w:r>
    </w:p>
    <w:p w14:paraId="422F457B" w14:textId="77777777" w:rsidR="00301866" w:rsidRPr="00E53B71" w:rsidRDefault="00301866" w:rsidP="00301866"/>
    <w:p w14:paraId="2A894D89" w14:textId="32CF3476" w:rsidR="00301866" w:rsidRPr="003B490B" w:rsidRDefault="00301866" w:rsidP="00301866">
      <w:pPr>
        <w:rPr>
          <w:color w:val="000000"/>
        </w:rPr>
      </w:pPr>
      <w:r w:rsidRPr="003B490B">
        <w:rPr>
          <w:color w:val="000000"/>
        </w:rPr>
        <w:t xml:space="preserve">На основу одлуке </w:t>
      </w:r>
      <w:r w:rsidRPr="00824198">
        <w:rPr>
          <w:color w:val="000000" w:themeColor="text1"/>
        </w:rPr>
        <w:t xml:space="preserve">Изборног већа </w:t>
      </w:r>
      <w:r w:rsidR="00824198" w:rsidRPr="00824198">
        <w:rPr>
          <w:b/>
          <w:color w:val="000000" w:themeColor="text1"/>
          <w:lang w:val="en-US"/>
        </w:rPr>
        <w:t>05</w:t>
      </w:r>
      <w:r w:rsidRPr="00824198">
        <w:rPr>
          <w:b/>
          <w:color w:val="000000" w:themeColor="text1"/>
        </w:rPr>
        <w:t>-</w:t>
      </w:r>
      <w:r w:rsidR="00824198" w:rsidRPr="00824198">
        <w:rPr>
          <w:b/>
          <w:color w:val="000000" w:themeColor="text1"/>
          <w:lang w:val="en-US"/>
        </w:rPr>
        <w:t>02</w:t>
      </w:r>
      <w:r w:rsidRPr="00824198">
        <w:rPr>
          <w:color w:val="000000" w:themeColor="text1"/>
        </w:rPr>
        <w:t xml:space="preserve"> факултета број </w:t>
      </w:r>
      <w:r w:rsidR="00824198" w:rsidRPr="00824198">
        <w:rPr>
          <w:b/>
          <w:color w:val="000000" w:themeColor="text1"/>
          <w:lang w:val="en-US"/>
        </w:rPr>
        <w:t>4-19</w:t>
      </w:r>
      <w:r w:rsidR="001426A4" w:rsidRPr="00824198">
        <w:rPr>
          <w:b/>
          <w:color w:val="000000" w:themeColor="text1"/>
        </w:rPr>
        <w:t>/</w:t>
      </w:r>
      <w:r w:rsidR="00824198" w:rsidRPr="00824198">
        <w:rPr>
          <w:b/>
          <w:color w:val="000000" w:themeColor="text1"/>
          <w:lang w:val="en-US"/>
        </w:rPr>
        <w:t>1</w:t>
      </w:r>
      <w:r w:rsidRPr="00824198">
        <w:rPr>
          <w:color w:val="000000" w:themeColor="text1"/>
        </w:rPr>
        <w:t xml:space="preserve"> од </w:t>
      </w:r>
      <w:r w:rsidR="00824198" w:rsidRPr="00824198">
        <w:rPr>
          <w:b/>
          <w:color w:val="000000" w:themeColor="text1"/>
          <w:lang w:val="en-US"/>
        </w:rPr>
        <w:t>24</w:t>
      </w:r>
      <w:r w:rsidR="001426A4" w:rsidRPr="00824198">
        <w:rPr>
          <w:b/>
          <w:color w:val="000000" w:themeColor="text1"/>
        </w:rPr>
        <w:t>.</w:t>
      </w:r>
      <w:r w:rsidR="00824198" w:rsidRPr="00824198">
        <w:rPr>
          <w:b/>
          <w:color w:val="000000" w:themeColor="text1"/>
          <w:lang w:val="en-US"/>
        </w:rPr>
        <w:t>02</w:t>
      </w:r>
      <w:r w:rsidR="001426A4" w:rsidRPr="00824198">
        <w:rPr>
          <w:b/>
          <w:color w:val="000000" w:themeColor="text1"/>
          <w:lang w:val="ru-RU"/>
        </w:rPr>
        <w:t>.</w:t>
      </w:r>
      <w:r w:rsidR="00F2565A" w:rsidRPr="00824198">
        <w:rPr>
          <w:b/>
          <w:color w:val="000000" w:themeColor="text1"/>
        </w:rPr>
        <w:t>2021</w:t>
      </w:r>
      <w:r w:rsidRPr="00824198">
        <w:rPr>
          <w:b/>
          <w:color w:val="000000" w:themeColor="text1"/>
          <w:lang w:val="sr-Latn-CS"/>
        </w:rPr>
        <w:t>.</w:t>
      </w:r>
      <w:r w:rsidRPr="00824198">
        <w:rPr>
          <w:color w:val="000000" w:themeColor="text1"/>
        </w:rPr>
        <w:t xml:space="preserve"> године, а по објављеном конкурсу за избор </w:t>
      </w:r>
      <w:r w:rsidRPr="00824198">
        <w:rPr>
          <w:b/>
          <w:color w:val="000000" w:themeColor="text1"/>
        </w:rPr>
        <w:t>једног наставни</w:t>
      </w:r>
      <w:r w:rsidRPr="003B490B">
        <w:rPr>
          <w:b/>
          <w:color w:val="000000"/>
        </w:rPr>
        <w:t xml:space="preserve">ка у звањe </w:t>
      </w:r>
      <w:r w:rsidR="003B490B" w:rsidRPr="003B490B">
        <w:rPr>
          <w:b/>
          <w:color w:val="000000"/>
          <w:lang w:val="sr-Cyrl-RS"/>
        </w:rPr>
        <w:t>ванредног професора</w:t>
      </w:r>
      <w:r w:rsidRPr="003B490B">
        <w:rPr>
          <w:color w:val="000000"/>
        </w:rPr>
        <w:t xml:space="preserve"> на одређено време од 5 година са пуним радним временом за ужу научну област </w:t>
      </w:r>
      <w:r w:rsidR="00E53B71" w:rsidRPr="003B490B">
        <w:rPr>
          <w:b/>
          <w:color w:val="000000"/>
        </w:rPr>
        <w:t>Моделирање пословних система и пословно одлучивање</w:t>
      </w:r>
      <w:r w:rsidRPr="003B490B">
        <w:rPr>
          <w:color w:val="000000"/>
        </w:rPr>
        <w:t>, именовани смо за чланове Комисије за подношење извештаја о пријављеним кандидатима.</w:t>
      </w:r>
      <w:r w:rsidR="00FE48CE" w:rsidRPr="002C7982">
        <w:rPr>
          <w:color w:val="FF0000"/>
        </w:rPr>
        <w:t xml:space="preserve"> </w:t>
      </w:r>
      <w:r w:rsidR="00FE48CE" w:rsidRPr="003B490B">
        <w:rPr>
          <w:color w:val="000000"/>
        </w:rPr>
        <w:t>На основу увида у достављени конкурсни материјал, Изборном већу Факултета Организационих Наука, Универзитета у Београду, достављамо следећи</w:t>
      </w:r>
    </w:p>
    <w:p w14:paraId="7070500B" w14:textId="77777777" w:rsidR="00301866" w:rsidRPr="003B490B" w:rsidRDefault="00301866" w:rsidP="00301866">
      <w:pPr>
        <w:rPr>
          <w:color w:val="000000"/>
        </w:rPr>
      </w:pPr>
    </w:p>
    <w:p w14:paraId="1FBB9695" w14:textId="77777777" w:rsidR="00301866" w:rsidRPr="003B490B" w:rsidRDefault="00301866" w:rsidP="00301866">
      <w:pPr>
        <w:rPr>
          <w:color w:val="000000"/>
        </w:rPr>
      </w:pPr>
    </w:p>
    <w:p w14:paraId="7A8C8AD9" w14:textId="77777777" w:rsidR="00301866" w:rsidRPr="003B490B" w:rsidRDefault="00301866" w:rsidP="00301866">
      <w:pPr>
        <w:rPr>
          <w:color w:val="000000"/>
        </w:rPr>
      </w:pPr>
    </w:p>
    <w:p w14:paraId="7CB793ED" w14:textId="77777777" w:rsidR="00301866" w:rsidRPr="003B490B" w:rsidRDefault="00301866" w:rsidP="00301866">
      <w:pPr>
        <w:jc w:val="center"/>
        <w:rPr>
          <w:b/>
          <w:color w:val="000000"/>
          <w:sz w:val="28"/>
          <w:szCs w:val="28"/>
        </w:rPr>
      </w:pPr>
      <w:r w:rsidRPr="003B490B">
        <w:rPr>
          <w:b/>
          <w:color w:val="000000"/>
          <w:sz w:val="28"/>
          <w:szCs w:val="28"/>
        </w:rPr>
        <w:t xml:space="preserve">И З В Е Ш Т А Ј </w:t>
      </w:r>
    </w:p>
    <w:p w14:paraId="29B2D6EC" w14:textId="77777777" w:rsidR="00301866" w:rsidRPr="003B490B" w:rsidRDefault="00301866" w:rsidP="00301866">
      <w:pPr>
        <w:rPr>
          <w:color w:val="000000"/>
        </w:rPr>
      </w:pPr>
    </w:p>
    <w:p w14:paraId="4CEBDDE5" w14:textId="1F23B593" w:rsidR="00FE48CE" w:rsidRDefault="00FE48CE" w:rsidP="00FE48CE">
      <w:pPr>
        <w:rPr>
          <w:color w:val="000000"/>
        </w:rPr>
      </w:pPr>
      <w:r w:rsidRPr="00EC722D">
        <w:rPr>
          <w:color w:val="000000"/>
        </w:rPr>
        <w:t xml:space="preserve">На расписани конкурс за избор једног </w:t>
      </w:r>
      <w:r w:rsidR="003E50CC" w:rsidRPr="00EC722D">
        <w:rPr>
          <w:color w:val="000000"/>
        </w:rPr>
        <w:t>наставника</w:t>
      </w:r>
      <w:r w:rsidRPr="00EC722D">
        <w:rPr>
          <w:color w:val="000000"/>
        </w:rPr>
        <w:t xml:space="preserve"> у звање </w:t>
      </w:r>
      <w:r w:rsidR="00EC722D" w:rsidRPr="00EC722D">
        <w:rPr>
          <w:color w:val="000000"/>
          <w:lang w:val="sr-Cyrl-RS"/>
        </w:rPr>
        <w:t>ванредног професора</w:t>
      </w:r>
      <w:r w:rsidRPr="00EC722D">
        <w:rPr>
          <w:color w:val="000000"/>
        </w:rPr>
        <w:t xml:space="preserve"> на Факултету Организационих Наука, Универзитета у Београду, који је објављен у листу</w:t>
      </w:r>
      <w:r w:rsidRPr="002C7982">
        <w:rPr>
          <w:color w:val="FF0000"/>
        </w:rPr>
        <w:t xml:space="preserve"> </w:t>
      </w:r>
      <w:r w:rsidRPr="00553A1F">
        <w:rPr>
          <w:b/>
          <w:color w:val="000000"/>
        </w:rPr>
        <w:t>Послови</w:t>
      </w:r>
      <w:r w:rsidRPr="002C7982">
        <w:rPr>
          <w:color w:val="FF0000"/>
        </w:rPr>
        <w:t xml:space="preserve"> </w:t>
      </w:r>
      <w:r w:rsidRPr="00553A1F">
        <w:rPr>
          <w:color w:val="000000"/>
        </w:rPr>
        <w:t xml:space="preserve">број </w:t>
      </w:r>
      <w:r w:rsidR="00553A1F" w:rsidRPr="00553A1F">
        <w:rPr>
          <w:b/>
          <w:color w:val="000000"/>
          <w:lang w:val="sr-Cyrl-RS"/>
        </w:rPr>
        <w:t>923</w:t>
      </w:r>
      <w:r w:rsidRPr="00553A1F">
        <w:rPr>
          <w:color w:val="000000"/>
        </w:rPr>
        <w:t xml:space="preserve"> од </w:t>
      </w:r>
      <w:r w:rsidR="00553A1F" w:rsidRPr="00553A1F">
        <w:rPr>
          <w:b/>
          <w:color w:val="000000"/>
          <w:lang w:val="sr-Cyrl-RS"/>
        </w:rPr>
        <w:t>03</w:t>
      </w:r>
      <w:r w:rsidR="002645E1" w:rsidRPr="00553A1F">
        <w:rPr>
          <w:b/>
          <w:color w:val="000000"/>
        </w:rPr>
        <w:t>.</w:t>
      </w:r>
      <w:r w:rsidR="00553A1F" w:rsidRPr="00553A1F">
        <w:rPr>
          <w:b/>
          <w:color w:val="000000"/>
          <w:lang w:val="sr-Cyrl-RS"/>
        </w:rPr>
        <w:t>03</w:t>
      </w:r>
      <w:r w:rsidR="002645E1" w:rsidRPr="00553A1F">
        <w:rPr>
          <w:b/>
          <w:color w:val="000000"/>
        </w:rPr>
        <w:t>.20</w:t>
      </w:r>
      <w:r w:rsidR="00553A1F" w:rsidRPr="00553A1F">
        <w:rPr>
          <w:b/>
          <w:color w:val="000000"/>
          <w:lang w:val="sr-Cyrl-RS"/>
        </w:rPr>
        <w:t>21</w:t>
      </w:r>
      <w:r w:rsidRPr="00553A1F">
        <w:rPr>
          <w:color w:val="000000"/>
        </w:rPr>
        <w:t>. године</w:t>
      </w:r>
      <w:r w:rsidRPr="00EC722D">
        <w:rPr>
          <w:color w:val="000000"/>
        </w:rPr>
        <w:t xml:space="preserve"> пријави</w:t>
      </w:r>
      <w:r w:rsidR="002645E1" w:rsidRPr="00EC722D">
        <w:rPr>
          <w:color w:val="000000"/>
        </w:rPr>
        <w:t>о се један кандидат</w:t>
      </w:r>
      <w:r w:rsidR="00006C90" w:rsidRPr="00EC722D">
        <w:rPr>
          <w:color w:val="000000"/>
        </w:rPr>
        <w:t xml:space="preserve"> </w:t>
      </w:r>
      <w:r w:rsidRPr="00EC722D">
        <w:rPr>
          <w:b/>
          <w:color w:val="000000"/>
        </w:rPr>
        <w:t xml:space="preserve">др </w:t>
      </w:r>
      <w:r w:rsidR="00E53B71" w:rsidRPr="00EC722D">
        <w:rPr>
          <w:b/>
          <w:color w:val="000000"/>
        </w:rPr>
        <w:t>Милош Јовановић</w:t>
      </w:r>
      <w:r w:rsidRPr="00EC722D">
        <w:rPr>
          <w:b/>
          <w:color w:val="000000"/>
        </w:rPr>
        <w:t>.</w:t>
      </w:r>
      <w:r w:rsidR="00006C90" w:rsidRPr="002C7982">
        <w:rPr>
          <w:b/>
          <w:color w:val="FF0000"/>
        </w:rPr>
        <w:t xml:space="preserve"> </w:t>
      </w:r>
      <w:r w:rsidRPr="00EC722D">
        <w:rPr>
          <w:color w:val="000000"/>
        </w:rPr>
        <w:t>На основу прегледа достављене документације, констатујемо да</w:t>
      </w:r>
      <w:r w:rsidR="00CF0AB7" w:rsidRPr="00EC722D">
        <w:rPr>
          <w:color w:val="000000"/>
        </w:rPr>
        <w:t xml:space="preserve"> </w:t>
      </w:r>
      <w:r w:rsidRPr="00EC722D">
        <w:rPr>
          <w:color w:val="000000"/>
        </w:rPr>
        <w:t xml:space="preserve">кандидат испуњава услове конкурса и подносимо следећи </w:t>
      </w:r>
      <w:r w:rsidR="003E50CC" w:rsidRPr="00EC722D">
        <w:rPr>
          <w:color w:val="000000"/>
        </w:rPr>
        <w:t>извештај:</w:t>
      </w:r>
    </w:p>
    <w:p w14:paraId="0FAC82F2" w14:textId="77777777" w:rsidR="00FE48CE" w:rsidRPr="002C7982" w:rsidRDefault="00FE48CE" w:rsidP="00301866">
      <w:pPr>
        <w:rPr>
          <w:color w:val="FF0000"/>
        </w:rPr>
      </w:pPr>
    </w:p>
    <w:p w14:paraId="68282ED7" w14:textId="77777777" w:rsidR="00301866" w:rsidRPr="00E11AEE" w:rsidRDefault="00FE48CE" w:rsidP="00301866">
      <w:pPr>
        <w:rPr>
          <w:b/>
          <w:color w:val="000000"/>
          <w:u w:val="single"/>
        </w:rPr>
      </w:pPr>
      <w:r w:rsidRPr="00E11AEE">
        <w:rPr>
          <w:b/>
          <w:color w:val="000000"/>
          <w:u w:val="single"/>
        </w:rPr>
        <w:t>I</w:t>
      </w:r>
      <w:r w:rsidR="008070F1" w:rsidRPr="00E11AEE">
        <w:rPr>
          <w:b/>
          <w:color w:val="000000"/>
          <w:u w:val="single"/>
          <w:lang w:val="en-US"/>
        </w:rPr>
        <w:t xml:space="preserve"> </w:t>
      </w:r>
      <w:r w:rsidRPr="00E11AEE">
        <w:rPr>
          <w:b/>
          <w:color w:val="000000"/>
          <w:u w:val="single"/>
        </w:rPr>
        <w:t xml:space="preserve">ДР </w:t>
      </w:r>
      <w:r w:rsidR="001415BB" w:rsidRPr="00E11AEE">
        <w:rPr>
          <w:b/>
          <w:color w:val="000000"/>
          <w:u w:val="single"/>
        </w:rPr>
        <w:t>МИЛОШ ЈОВАНОВИЋ</w:t>
      </w:r>
    </w:p>
    <w:p w14:paraId="6899DF65" w14:textId="77777777" w:rsidR="00FE48CE" w:rsidRPr="002536A3" w:rsidRDefault="00FE48CE" w:rsidP="00301866">
      <w:pPr>
        <w:rPr>
          <w:color w:val="000000"/>
        </w:rPr>
      </w:pPr>
    </w:p>
    <w:p w14:paraId="721C181B" w14:textId="77FAE147" w:rsidR="00301866" w:rsidRPr="002536A3" w:rsidRDefault="00301866" w:rsidP="00486E4A">
      <w:pPr>
        <w:numPr>
          <w:ilvl w:val="0"/>
          <w:numId w:val="1"/>
        </w:numPr>
        <w:ind w:left="360"/>
        <w:rPr>
          <w:b/>
          <w:color w:val="000000"/>
          <w:sz w:val="28"/>
        </w:rPr>
      </w:pPr>
      <w:r w:rsidRPr="002536A3">
        <w:rPr>
          <w:b/>
          <w:color w:val="000000"/>
          <w:sz w:val="28"/>
        </w:rPr>
        <w:t>Биографски подаци</w:t>
      </w:r>
    </w:p>
    <w:p w14:paraId="3AD5ABA9" w14:textId="5B836E9D" w:rsidR="00301866" w:rsidRDefault="00301866" w:rsidP="00301866">
      <w:pPr>
        <w:rPr>
          <w:bCs/>
          <w:color w:val="000000"/>
        </w:rPr>
      </w:pPr>
    </w:p>
    <w:p w14:paraId="4645D31B" w14:textId="009A6E04" w:rsidR="00D93F63" w:rsidRPr="00323124" w:rsidRDefault="00D93F63" w:rsidP="00D93F63">
      <w:pPr>
        <w:rPr>
          <w:noProof/>
        </w:rPr>
      </w:pPr>
      <w:r w:rsidRPr="00607283">
        <w:rPr>
          <w:b/>
          <w:noProof/>
        </w:rPr>
        <w:t xml:space="preserve">Милош </w:t>
      </w:r>
      <w:r>
        <w:rPr>
          <w:b/>
          <w:noProof/>
          <w:lang w:val="sr-Cyrl-RS"/>
        </w:rPr>
        <w:t xml:space="preserve">(Златко) </w:t>
      </w:r>
      <w:r w:rsidRPr="00607283">
        <w:rPr>
          <w:b/>
          <w:noProof/>
        </w:rPr>
        <w:t xml:space="preserve">Јовановић </w:t>
      </w:r>
      <w:r w:rsidRPr="00607283">
        <w:rPr>
          <w:noProof/>
        </w:rPr>
        <w:t>је рођен 28.02.1982. године у Струги, Република Македонија</w:t>
      </w:r>
      <w:r w:rsidR="004E6727">
        <w:rPr>
          <w:noProof/>
          <w:lang w:val="sr-Cyrl-RS"/>
        </w:rPr>
        <w:t>, СФРЈ</w:t>
      </w:r>
      <w:r w:rsidRPr="00607283">
        <w:rPr>
          <w:noProof/>
        </w:rPr>
        <w:t>. Од тада живи у Београду, где је завршио основно и средње образовање</w:t>
      </w:r>
      <w:r>
        <w:rPr>
          <w:noProof/>
        </w:rPr>
        <w:t xml:space="preserve"> (I Земунска гимназија)</w:t>
      </w:r>
      <w:r w:rsidRPr="00607283">
        <w:rPr>
          <w:noProof/>
        </w:rPr>
        <w:t xml:space="preserve">. </w:t>
      </w:r>
      <w:r>
        <w:rPr>
          <w:noProof/>
        </w:rPr>
        <w:t xml:space="preserve">Основне студије </w:t>
      </w:r>
      <w:r w:rsidRPr="00BF12FA">
        <w:rPr>
          <w:noProof/>
          <w:color w:val="000000"/>
        </w:rPr>
        <w:t xml:space="preserve">је завршио 2006. године са </w:t>
      </w:r>
      <w:r w:rsidRPr="00BF12FA">
        <w:rPr>
          <w:noProof/>
          <w:color w:val="000000"/>
        </w:rPr>
        <w:lastRenderedPageBreak/>
        <w:t>просечном оценом 8,93,</w:t>
      </w:r>
      <w:r>
        <w:rPr>
          <w:noProof/>
        </w:rPr>
        <w:t xml:space="preserve"> на смеру за Информационе системе, </w:t>
      </w:r>
      <w:r w:rsidRPr="00607283">
        <w:rPr>
          <w:noProof/>
        </w:rPr>
        <w:t>Факултет</w:t>
      </w:r>
      <w:r>
        <w:rPr>
          <w:noProof/>
        </w:rPr>
        <w:t>а</w:t>
      </w:r>
      <w:r w:rsidRPr="00607283">
        <w:rPr>
          <w:noProof/>
        </w:rPr>
        <w:t xml:space="preserve"> Организационих Наука, Универзитета у Београду</w:t>
      </w:r>
      <w:r>
        <w:rPr>
          <w:noProof/>
        </w:rPr>
        <w:t xml:space="preserve">, одбраном дипломског рада на тему </w:t>
      </w:r>
      <w:r w:rsidRPr="00607283">
        <w:rPr>
          <w:noProof/>
        </w:rPr>
        <w:t>„Репрезентација знања као мост између Дејта-</w:t>
      </w:r>
      <w:r>
        <w:rPr>
          <w:noProof/>
        </w:rPr>
        <w:t>мајнинга и Експертних система“, са оценом 10.</w:t>
      </w:r>
    </w:p>
    <w:p w14:paraId="7FC08E4B" w14:textId="77777777" w:rsidR="00D93F63" w:rsidRDefault="00D93F63" w:rsidP="00D93F63">
      <w:pPr>
        <w:rPr>
          <w:noProof/>
          <w:color w:val="000000"/>
        </w:rPr>
      </w:pPr>
      <w:r w:rsidRPr="003F1C89">
        <w:rPr>
          <w:noProof/>
        </w:rPr>
        <w:t xml:space="preserve">Докторске студије је уписао 2008. године на Факултету организационих наука, Универзитета у Београду, на </w:t>
      </w:r>
      <w:r>
        <w:rPr>
          <w:noProof/>
          <w:lang w:val="sr-Cyrl-RS"/>
        </w:rPr>
        <w:t>изборном подручју</w:t>
      </w:r>
      <w:r w:rsidRPr="003F1C89">
        <w:rPr>
          <w:noProof/>
        </w:rPr>
        <w:t xml:space="preserve"> Операциона истраживања. </w:t>
      </w:r>
      <w:r w:rsidRPr="002510AA">
        <w:rPr>
          <w:noProof/>
          <w:color w:val="000000"/>
        </w:rPr>
        <w:t>Положио је све испите предвиђене планом и програмом, са просечном оценом 10. Докторску дисертацију је одбранио 04.05.2016. године</w:t>
      </w:r>
      <w:r w:rsidRPr="002510AA">
        <w:rPr>
          <w:noProof/>
          <w:color w:val="000000"/>
          <w:lang w:val="sr-Cyrl-RS"/>
        </w:rPr>
        <w:t xml:space="preserve">, на тему „Аутоматско генерисање алгоритама стабала одлучивања за класификацију“, уз сагласност Већа научних области техничких наука, Универзитета </w:t>
      </w:r>
      <w:r w:rsidRPr="00C1589C">
        <w:rPr>
          <w:noProof/>
          <w:color w:val="000000"/>
          <w:lang w:val="sr-Cyrl-RS"/>
        </w:rPr>
        <w:t>у Београду</w:t>
      </w:r>
      <w:r w:rsidRPr="00C1589C">
        <w:rPr>
          <w:noProof/>
          <w:color w:val="000000"/>
        </w:rPr>
        <w:t xml:space="preserve">. </w:t>
      </w:r>
    </w:p>
    <w:p w14:paraId="5C3756B9" w14:textId="77777777" w:rsidR="00D93F63" w:rsidRPr="00D93F63" w:rsidRDefault="00D93F63" w:rsidP="00301866">
      <w:pPr>
        <w:rPr>
          <w:bCs/>
          <w:color w:val="000000"/>
        </w:rPr>
      </w:pPr>
    </w:p>
    <w:p w14:paraId="4E159A9D" w14:textId="77F8E4DA" w:rsidR="00301866" w:rsidRPr="0023502A" w:rsidRDefault="008D37A1" w:rsidP="00301866">
      <w:pPr>
        <w:rPr>
          <w:b/>
          <w:color w:val="000000"/>
          <w:sz w:val="28"/>
        </w:rPr>
      </w:pPr>
      <w:r w:rsidRPr="0023502A">
        <w:rPr>
          <w:b/>
          <w:color w:val="000000"/>
          <w:sz w:val="28"/>
          <w:lang w:val="sr-Cyrl-RS"/>
        </w:rPr>
        <w:t>Б</w:t>
      </w:r>
      <w:r w:rsidR="00301866" w:rsidRPr="0023502A">
        <w:rPr>
          <w:b/>
          <w:color w:val="000000"/>
          <w:sz w:val="28"/>
        </w:rPr>
        <w:t>.  Наставна активност</w:t>
      </w:r>
      <w:r w:rsidR="000B09AF" w:rsidRPr="0023502A">
        <w:rPr>
          <w:b/>
          <w:color w:val="000000"/>
          <w:sz w:val="28"/>
        </w:rPr>
        <w:t xml:space="preserve"> и педагошки рад</w:t>
      </w:r>
    </w:p>
    <w:p w14:paraId="757895EF" w14:textId="45513E19" w:rsidR="008D37A1" w:rsidRDefault="008D37A1" w:rsidP="008D37A1">
      <w:pPr>
        <w:rPr>
          <w:b/>
          <w:color w:val="FF0000"/>
          <w:sz w:val="28"/>
        </w:rPr>
      </w:pPr>
    </w:p>
    <w:p w14:paraId="0F3D6215" w14:textId="65D9F8B5" w:rsidR="0046582C" w:rsidRDefault="0046582C" w:rsidP="0046582C">
      <w:pPr>
        <w:pStyle w:val="Heading3"/>
        <w:rPr>
          <w:noProof/>
          <w:lang w:val="sr-Cyrl-RS"/>
        </w:rPr>
      </w:pPr>
      <w:r>
        <w:rPr>
          <w:noProof/>
          <w:lang w:val="sr-Cyrl-RS"/>
        </w:rPr>
        <w:t>Наставна и научна звања</w:t>
      </w:r>
    </w:p>
    <w:p w14:paraId="76272765" w14:textId="571F4041" w:rsidR="002A4033" w:rsidRDefault="002A4033" w:rsidP="002A4033">
      <w:pPr>
        <w:rPr>
          <w:lang w:val="sr-Cyrl-RS"/>
        </w:rPr>
      </w:pPr>
    </w:p>
    <w:p w14:paraId="163DCFA3" w14:textId="3679AD13" w:rsidR="002A4033" w:rsidRPr="002A4033" w:rsidRDefault="002A4033" w:rsidP="002A4033">
      <w:pPr>
        <w:rPr>
          <w:lang w:val="sr-Cyrl-RS"/>
        </w:rPr>
      </w:pPr>
      <w:r w:rsidRPr="002A4033">
        <w:rPr>
          <w:i/>
          <w:iCs/>
          <w:lang w:val="sr-Cyrl-RS"/>
        </w:rPr>
        <w:t>01.</w:t>
      </w:r>
      <w:r w:rsidR="0094486B">
        <w:rPr>
          <w:i/>
          <w:iCs/>
          <w:lang w:val="sr-Cyrl-RS"/>
        </w:rPr>
        <w:t>10</w:t>
      </w:r>
      <w:r w:rsidRPr="002A4033">
        <w:rPr>
          <w:i/>
          <w:iCs/>
          <w:lang w:val="sr-Cyrl-RS"/>
        </w:rPr>
        <w:t>.201</w:t>
      </w:r>
      <w:r w:rsidR="0094486B">
        <w:rPr>
          <w:i/>
          <w:iCs/>
          <w:lang w:val="sr-Cyrl-RS"/>
        </w:rPr>
        <w:t>6</w:t>
      </w:r>
      <w:r w:rsidRPr="002A4033">
        <w:rPr>
          <w:i/>
          <w:iCs/>
          <w:lang w:val="sr-Cyrl-RS"/>
        </w:rPr>
        <w:t xml:space="preserve">  –  30.</w:t>
      </w:r>
      <w:r w:rsidR="00425BEC">
        <w:rPr>
          <w:i/>
          <w:iCs/>
          <w:lang w:val="sr-Cyrl-RS"/>
        </w:rPr>
        <w:t>09</w:t>
      </w:r>
      <w:r w:rsidRPr="002A4033">
        <w:rPr>
          <w:i/>
          <w:iCs/>
          <w:lang w:val="sr-Cyrl-RS"/>
        </w:rPr>
        <w:t>.20</w:t>
      </w:r>
      <w:r w:rsidR="00425BEC">
        <w:rPr>
          <w:i/>
          <w:iCs/>
          <w:lang w:val="sr-Cyrl-RS"/>
        </w:rPr>
        <w:t>21</w:t>
      </w:r>
      <w:r w:rsidRPr="002A4033">
        <w:rPr>
          <w:lang w:val="sr-Cyrl-RS"/>
        </w:rPr>
        <w:t>:  Доцент,  Факултет  организационих  наука  Универзитета  у Београду</w:t>
      </w:r>
      <w:r w:rsidR="007C4627">
        <w:rPr>
          <w:lang w:val="sr-Cyrl-RS"/>
        </w:rPr>
        <w:t>.</w:t>
      </w:r>
      <w:r w:rsidR="007C4627" w:rsidRPr="002A4033">
        <w:rPr>
          <w:lang w:val="sr-Cyrl-RS"/>
        </w:rPr>
        <w:t xml:space="preserve"> </w:t>
      </w:r>
      <w:r w:rsidR="007C4627">
        <w:rPr>
          <w:lang w:val="sr-Cyrl-RS"/>
        </w:rPr>
        <w:t xml:space="preserve">Ужа научна област: </w:t>
      </w:r>
      <w:r w:rsidRPr="002A4033">
        <w:rPr>
          <w:lang w:val="sr-Cyrl-RS"/>
        </w:rPr>
        <w:t xml:space="preserve">Моделирање пословних система и пословно одлучивање. </w:t>
      </w:r>
    </w:p>
    <w:p w14:paraId="05AFC89A" w14:textId="447B64A4" w:rsidR="002A4033" w:rsidRPr="002A4033" w:rsidRDefault="0094486B" w:rsidP="002A4033">
      <w:pPr>
        <w:rPr>
          <w:lang w:val="sr-Cyrl-RS"/>
        </w:rPr>
      </w:pPr>
      <w:r w:rsidRPr="007C4627">
        <w:rPr>
          <w:i/>
          <w:iCs/>
          <w:color w:val="000000"/>
          <w:lang w:val="sr-Cyrl-RS"/>
        </w:rPr>
        <w:t>25.12.20</w:t>
      </w:r>
      <w:r>
        <w:rPr>
          <w:i/>
          <w:iCs/>
          <w:color w:val="000000"/>
          <w:lang w:val="sr-Cyrl-RS"/>
        </w:rPr>
        <w:t>12</w:t>
      </w:r>
      <w:r w:rsidRPr="007C4627">
        <w:rPr>
          <w:i/>
          <w:iCs/>
          <w:color w:val="000000"/>
          <w:lang w:val="sr-Cyrl-RS"/>
        </w:rPr>
        <w:t xml:space="preserve">  –  24.12.</w:t>
      </w:r>
      <w:r w:rsidRPr="002A4033">
        <w:rPr>
          <w:i/>
          <w:iCs/>
          <w:lang w:val="sr-Cyrl-RS"/>
        </w:rPr>
        <w:t>20</w:t>
      </w:r>
      <w:r>
        <w:rPr>
          <w:i/>
          <w:iCs/>
          <w:lang w:val="sr-Cyrl-RS"/>
        </w:rPr>
        <w:t>15</w:t>
      </w:r>
      <w:r w:rsidR="002A4033" w:rsidRPr="002A4033">
        <w:rPr>
          <w:lang w:val="sr-Cyrl-RS"/>
        </w:rPr>
        <w:t>:  Асистент,  Факултет  организационих  наука  Универзитета  у Београду</w:t>
      </w:r>
      <w:r w:rsidR="007C4627">
        <w:rPr>
          <w:lang w:val="sr-Cyrl-RS"/>
        </w:rPr>
        <w:t>.</w:t>
      </w:r>
      <w:r w:rsidR="007C4627" w:rsidRPr="002A4033">
        <w:rPr>
          <w:lang w:val="sr-Cyrl-RS"/>
        </w:rPr>
        <w:t xml:space="preserve"> </w:t>
      </w:r>
      <w:r w:rsidR="007C4627">
        <w:rPr>
          <w:lang w:val="sr-Cyrl-RS"/>
        </w:rPr>
        <w:t xml:space="preserve">Ужа научна област: </w:t>
      </w:r>
      <w:r w:rsidR="002A4033" w:rsidRPr="002A4033">
        <w:rPr>
          <w:lang w:val="sr-Cyrl-RS"/>
        </w:rPr>
        <w:t xml:space="preserve">Моделирање  пословних  система  и  пословно  одлучивање. </w:t>
      </w:r>
    </w:p>
    <w:p w14:paraId="3EA55923" w14:textId="713A6BD4" w:rsidR="002A4033" w:rsidRPr="002A4033" w:rsidRDefault="009E79BF" w:rsidP="002A4033">
      <w:pPr>
        <w:rPr>
          <w:lang w:val="sr-Cyrl-RS"/>
        </w:rPr>
      </w:pPr>
      <w:r w:rsidRPr="007C4627">
        <w:rPr>
          <w:i/>
          <w:iCs/>
          <w:color w:val="000000"/>
          <w:lang w:val="sr-Cyrl-RS"/>
        </w:rPr>
        <w:t>25.12.200</w:t>
      </w:r>
      <w:r>
        <w:rPr>
          <w:i/>
          <w:iCs/>
          <w:color w:val="000000"/>
          <w:lang w:val="sr-Cyrl-RS"/>
        </w:rPr>
        <w:t>9</w:t>
      </w:r>
      <w:r w:rsidRPr="007C4627">
        <w:rPr>
          <w:i/>
          <w:iCs/>
          <w:color w:val="000000"/>
          <w:lang w:val="sr-Cyrl-RS"/>
        </w:rPr>
        <w:t xml:space="preserve">  –  24.12.</w:t>
      </w:r>
      <w:r w:rsidRPr="002A4033">
        <w:rPr>
          <w:i/>
          <w:iCs/>
          <w:lang w:val="sr-Cyrl-RS"/>
        </w:rPr>
        <w:t>20</w:t>
      </w:r>
      <w:r>
        <w:rPr>
          <w:i/>
          <w:iCs/>
          <w:lang w:val="sr-Cyrl-RS"/>
        </w:rPr>
        <w:t>12</w:t>
      </w:r>
      <w:r w:rsidR="002A4033" w:rsidRPr="002A4033">
        <w:rPr>
          <w:lang w:val="sr-Cyrl-RS"/>
        </w:rPr>
        <w:t>:  Асистент,  Факултет  организационих  наука  Универзитета  у Београду</w:t>
      </w:r>
      <w:r w:rsidR="007C4627">
        <w:rPr>
          <w:lang w:val="sr-Cyrl-RS"/>
        </w:rPr>
        <w:t>.</w:t>
      </w:r>
      <w:r w:rsidR="007C4627" w:rsidRPr="002A4033">
        <w:rPr>
          <w:lang w:val="sr-Cyrl-RS"/>
        </w:rPr>
        <w:t xml:space="preserve"> </w:t>
      </w:r>
      <w:r w:rsidR="007C4627">
        <w:rPr>
          <w:lang w:val="sr-Cyrl-RS"/>
        </w:rPr>
        <w:t xml:space="preserve">Ужа научна област: </w:t>
      </w:r>
      <w:r w:rsidR="002A4033" w:rsidRPr="002A4033">
        <w:rPr>
          <w:lang w:val="sr-Cyrl-RS"/>
        </w:rPr>
        <w:t xml:space="preserve">Моделирање  пословних  система  и  пословно  одлучивање. </w:t>
      </w:r>
    </w:p>
    <w:p w14:paraId="17F0DF41" w14:textId="1D7395EF" w:rsidR="002A4033" w:rsidRPr="002A4033" w:rsidRDefault="00D874C7" w:rsidP="002A4033">
      <w:pPr>
        <w:rPr>
          <w:lang w:val="sr-Cyrl-RS"/>
        </w:rPr>
      </w:pPr>
      <w:r w:rsidRPr="007C4627">
        <w:rPr>
          <w:i/>
          <w:iCs/>
          <w:color w:val="000000"/>
          <w:lang w:val="sr-Cyrl-RS"/>
        </w:rPr>
        <w:t>25.12.200</w:t>
      </w:r>
      <w:r>
        <w:rPr>
          <w:i/>
          <w:iCs/>
          <w:color w:val="000000"/>
          <w:lang w:val="sr-Cyrl-RS"/>
        </w:rPr>
        <w:t>8</w:t>
      </w:r>
      <w:r w:rsidRPr="007C4627">
        <w:rPr>
          <w:i/>
          <w:iCs/>
          <w:color w:val="000000"/>
          <w:lang w:val="sr-Cyrl-RS"/>
        </w:rPr>
        <w:t xml:space="preserve">  –  24.12.</w:t>
      </w:r>
      <w:r w:rsidRPr="002A4033">
        <w:rPr>
          <w:i/>
          <w:iCs/>
          <w:lang w:val="sr-Cyrl-RS"/>
        </w:rPr>
        <w:t>20</w:t>
      </w:r>
      <w:r w:rsidRPr="007C4627">
        <w:rPr>
          <w:i/>
          <w:iCs/>
          <w:lang w:val="sr-Cyrl-RS"/>
        </w:rPr>
        <w:t>0</w:t>
      </w:r>
      <w:r>
        <w:rPr>
          <w:i/>
          <w:iCs/>
          <w:lang w:val="sr-Cyrl-RS"/>
        </w:rPr>
        <w:t>9</w:t>
      </w:r>
      <w:r w:rsidR="002A4033" w:rsidRPr="002A4033">
        <w:rPr>
          <w:lang w:val="sr-Cyrl-RS"/>
        </w:rPr>
        <w:t>:  Сарадник  у  настави,  Факултет  организационих  наука Универзитета  у  Београду</w:t>
      </w:r>
      <w:r w:rsidR="007C4627">
        <w:rPr>
          <w:lang w:val="sr-Cyrl-RS"/>
        </w:rPr>
        <w:t>.</w:t>
      </w:r>
      <w:r w:rsidR="007C4627" w:rsidRPr="002A4033">
        <w:rPr>
          <w:lang w:val="sr-Cyrl-RS"/>
        </w:rPr>
        <w:t xml:space="preserve"> </w:t>
      </w:r>
      <w:r w:rsidR="007C4627">
        <w:rPr>
          <w:lang w:val="sr-Cyrl-RS"/>
        </w:rPr>
        <w:t xml:space="preserve">Ужа научна област: </w:t>
      </w:r>
      <w:r w:rsidR="002A4033" w:rsidRPr="002A4033">
        <w:rPr>
          <w:lang w:val="sr-Cyrl-RS"/>
        </w:rPr>
        <w:t xml:space="preserve">Моделирање  пословних  система  и  пословно одлучивање. </w:t>
      </w:r>
    </w:p>
    <w:p w14:paraId="64F0F379" w14:textId="03F8BDD3" w:rsidR="002A4033" w:rsidRPr="007C4627" w:rsidRDefault="002A4033" w:rsidP="002A4033">
      <w:pPr>
        <w:rPr>
          <w:lang w:val="sr-Cyrl-RS"/>
        </w:rPr>
      </w:pPr>
      <w:r w:rsidRPr="007C4627">
        <w:rPr>
          <w:i/>
          <w:iCs/>
          <w:color w:val="000000"/>
          <w:lang w:val="sr-Cyrl-RS"/>
        </w:rPr>
        <w:t xml:space="preserve">25.12.2007  –  </w:t>
      </w:r>
      <w:r w:rsidR="007C4627" w:rsidRPr="007C4627">
        <w:rPr>
          <w:i/>
          <w:iCs/>
          <w:color w:val="000000"/>
          <w:lang w:val="sr-Cyrl-RS"/>
        </w:rPr>
        <w:t>24</w:t>
      </w:r>
      <w:r w:rsidRPr="007C4627">
        <w:rPr>
          <w:i/>
          <w:iCs/>
          <w:color w:val="000000"/>
          <w:lang w:val="sr-Cyrl-RS"/>
        </w:rPr>
        <w:t>.</w:t>
      </w:r>
      <w:r w:rsidR="007C4627" w:rsidRPr="007C4627">
        <w:rPr>
          <w:i/>
          <w:iCs/>
          <w:color w:val="000000"/>
          <w:lang w:val="sr-Cyrl-RS"/>
        </w:rPr>
        <w:t>12</w:t>
      </w:r>
      <w:r w:rsidRPr="007C4627">
        <w:rPr>
          <w:i/>
          <w:iCs/>
          <w:color w:val="000000"/>
          <w:lang w:val="sr-Cyrl-RS"/>
        </w:rPr>
        <w:t>.</w:t>
      </w:r>
      <w:r w:rsidRPr="002A4033">
        <w:rPr>
          <w:i/>
          <w:iCs/>
          <w:lang w:val="sr-Cyrl-RS"/>
        </w:rPr>
        <w:t>20</w:t>
      </w:r>
      <w:r w:rsidR="007C4627" w:rsidRPr="007C4627">
        <w:rPr>
          <w:i/>
          <w:iCs/>
          <w:lang w:val="sr-Cyrl-RS"/>
        </w:rPr>
        <w:t>08</w:t>
      </w:r>
      <w:r w:rsidRPr="002A4033">
        <w:rPr>
          <w:lang w:val="sr-Cyrl-RS"/>
        </w:rPr>
        <w:t>:  Сарадник  у  настави,  Факултет  организационих  наука Универзитета  у  Београду</w:t>
      </w:r>
      <w:r w:rsidR="007C4627">
        <w:rPr>
          <w:lang w:val="sr-Cyrl-RS"/>
        </w:rPr>
        <w:t>.</w:t>
      </w:r>
      <w:r w:rsidRPr="002A4033">
        <w:rPr>
          <w:lang w:val="sr-Cyrl-RS"/>
        </w:rPr>
        <w:t xml:space="preserve"> </w:t>
      </w:r>
      <w:r w:rsidR="007C4627">
        <w:rPr>
          <w:lang w:val="sr-Cyrl-RS"/>
        </w:rPr>
        <w:t xml:space="preserve">Ужа научна област: </w:t>
      </w:r>
      <w:r w:rsidRPr="002A4033">
        <w:rPr>
          <w:lang w:val="sr-Cyrl-RS"/>
        </w:rPr>
        <w:t>Моделирање  пословних  система  и  пословно одлучивање.</w:t>
      </w:r>
    </w:p>
    <w:p w14:paraId="5EE9166B" w14:textId="77777777" w:rsidR="0046582C" w:rsidRPr="0046582C" w:rsidRDefault="0046582C" w:rsidP="0046582C">
      <w:pPr>
        <w:rPr>
          <w:lang w:val="sr-Cyrl-RS"/>
        </w:rPr>
      </w:pPr>
    </w:p>
    <w:p w14:paraId="40E886E3" w14:textId="4210E25F" w:rsidR="0046582C" w:rsidRDefault="0046582C" w:rsidP="0046582C">
      <w:pPr>
        <w:pStyle w:val="Heading3"/>
        <w:rPr>
          <w:noProof/>
          <w:lang w:val="sr-Cyrl-RS"/>
        </w:rPr>
      </w:pPr>
      <w:r>
        <w:rPr>
          <w:noProof/>
          <w:lang w:val="sr-Cyrl-RS"/>
        </w:rPr>
        <w:t>Наставно искуство</w:t>
      </w:r>
    </w:p>
    <w:p w14:paraId="1CC91F92" w14:textId="6ACCDB55" w:rsidR="00E23BF5" w:rsidRDefault="00E23BF5" w:rsidP="00E23BF5">
      <w:pPr>
        <w:rPr>
          <w:lang w:val="sr-Cyrl-RS"/>
        </w:rPr>
      </w:pPr>
    </w:p>
    <w:p w14:paraId="6E8F6B63" w14:textId="021C0CA3" w:rsidR="00E23BF5" w:rsidRDefault="0066549F" w:rsidP="0066549F">
      <w:pPr>
        <w:rPr>
          <w:noProof/>
        </w:rPr>
      </w:pPr>
      <w:r>
        <w:rPr>
          <w:noProof/>
        </w:rPr>
        <w:t xml:space="preserve">Од избора у звање доцента као наставник за </w:t>
      </w:r>
      <w:r>
        <w:rPr>
          <w:noProof/>
          <w:lang w:val="sr-Cyrl-RS"/>
        </w:rPr>
        <w:t xml:space="preserve">ужу научну </w:t>
      </w:r>
      <w:r>
        <w:rPr>
          <w:noProof/>
        </w:rPr>
        <w:t xml:space="preserve">област Моделирање пословних система и пословно одлучивање, </w:t>
      </w:r>
      <w:r>
        <w:rPr>
          <w:noProof/>
          <w:lang w:val="sr-Cyrl-RS"/>
        </w:rPr>
        <w:t xml:space="preserve">др Милош Јовановић </w:t>
      </w:r>
      <w:r>
        <w:rPr>
          <w:noProof/>
        </w:rPr>
        <w:t>је учествовао у процесу  извођења  наставе</w:t>
      </w:r>
      <w:r>
        <w:rPr>
          <w:noProof/>
          <w:lang w:val="sr-Cyrl-RS"/>
        </w:rPr>
        <w:t xml:space="preserve"> </w:t>
      </w:r>
      <w:r>
        <w:rPr>
          <w:noProof/>
        </w:rPr>
        <w:t>(предавања и вежбе)</w:t>
      </w:r>
      <w:r>
        <w:rPr>
          <w:noProof/>
          <w:lang w:val="sr-Cyrl-RS"/>
        </w:rPr>
        <w:t xml:space="preserve"> и спровођења испита</w:t>
      </w:r>
      <w:r>
        <w:rPr>
          <w:noProof/>
        </w:rPr>
        <w:t xml:space="preserve"> на следећим предметима</w:t>
      </w:r>
      <w:r>
        <w:rPr>
          <w:noProof/>
          <w:lang w:val="sr-Cyrl-RS"/>
        </w:rPr>
        <w:t>:</w:t>
      </w:r>
      <w:r w:rsidR="00E23BF5" w:rsidRPr="00607283">
        <w:rPr>
          <w:noProof/>
        </w:rPr>
        <w:t xml:space="preserve"> </w:t>
      </w:r>
    </w:p>
    <w:p w14:paraId="7EDC1EB3" w14:textId="0647AFFB" w:rsidR="00CD1092" w:rsidRPr="00F30BFB" w:rsidRDefault="00CD1092" w:rsidP="00F30BFB">
      <w:pPr>
        <w:rPr>
          <w:i/>
          <w:iCs/>
          <w:noProof/>
          <w:lang w:val="sr-Cyrl-RS"/>
        </w:rPr>
      </w:pPr>
      <w:r w:rsidRPr="00F30BFB">
        <w:rPr>
          <w:i/>
          <w:iCs/>
          <w:noProof/>
          <w:lang w:val="sr-Cyrl-RS"/>
        </w:rPr>
        <w:t>Основне академске студије:</w:t>
      </w:r>
    </w:p>
    <w:p w14:paraId="0F17AF2D" w14:textId="76FE1E55" w:rsidR="00E23BF5" w:rsidRPr="00CD1092" w:rsidRDefault="00E23BF5" w:rsidP="00E23BF5">
      <w:pPr>
        <w:pStyle w:val="Nabrajanje"/>
        <w:rPr>
          <w:noProof/>
          <w:lang w:val="sr-Cyrl-RS"/>
        </w:rPr>
      </w:pPr>
      <w:r w:rsidRPr="00CD1092">
        <w:rPr>
          <w:noProof/>
          <w:lang w:val="sr-Cyrl-RS"/>
        </w:rPr>
        <w:t>Теорија одлучивања</w:t>
      </w:r>
      <w:r w:rsidR="00CD1092">
        <w:rPr>
          <w:noProof/>
          <w:lang w:val="sr-Cyrl-RS"/>
        </w:rPr>
        <w:t xml:space="preserve"> (</w:t>
      </w:r>
      <w:r w:rsidR="00CD1092">
        <w:rPr>
          <w:noProof/>
        </w:rPr>
        <w:t>III</w:t>
      </w:r>
      <w:r w:rsidR="00CD1092">
        <w:rPr>
          <w:noProof/>
          <w:lang w:val="sr-Cyrl-RS"/>
        </w:rPr>
        <w:t xml:space="preserve"> година),</w:t>
      </w:r>
    </w:p>
    <w:p w14:paraId="1AA80EB7" w14:textId="5D9056E1" w:rsidR="00E23BF5" w:rsidRPr="00CD1092" w:rsidRDefault="00E23BF5" w:rsidP="00E23BF5">
      <w:pPr>
        <w:pStyle w:val="Nabrajanje"/>
        <w:rPr>
          <w:noProof/>
          <w:lang w:val="sr-Cyrl-RS"/>
        </w:rPr>
      </w:pPr>
      <w:r w:rsidRPr="00CD1092">
        <w:rPr>
          <w:noProof/>
          <w:lang w:val="sr-Cyrl-RS"/>
        </w:rPr>
        <w:t>Пословна интелигенција</w:t>
      </w:r>
      <w:r w:rsidR="00CD1092">
        <w:rPr>
          <w:noProof/>
          <w:lang w:val="sr-Cyrl-RS"/>
        </w:rPr>
        <w:t xml:space="preserve"> (</w:t>
      </w:r>
      <w:r w:rsidR="00CD1092">
        <w:rPr>
          <w:noProof/>
        </w:rPr>
        <w:t>IV</w:t>
      </w:r>
      <w:r w:rsidR="00CD1092">
        <w:rPr>
          <w:noProof/>
          <w:lang w:val="sr-Cyrl-RS"/>
        </w:rPr>
        <w:t xml:space="preserve"> година),</w:t>
      </w:r>
    </w:p>
    <w:p w14:paraId="3C495341" w14:textId="5E26D016" w:rsidR="00E23BF5" w:rsidRPr="00CD1092" w:rsidRDefault="00E23BF5" w:rsidP="00E23BF5">
      <w:pPr>
        <w:pStyle w:val="Nabrajanje"/>
        <w:rPr>
          <w:noProof/>
          <w:lang w:val="sr-Cyrl-RS"/>
        </w:rPr>
      </w:pPr>
      <w:r w:rsidRPr="00CD1092">
        <w:rPr>
          <w:noProof/>
          <w:lang w:val="sr-Cyrl-RS"/>
        </w:rPr>
        <w:t>Системи за подршку одлучивању</w:t>
      </w:r>
      <w:r w:rsidR="00CD1092">
        <w:rPr>
          <w:noProof/>
          <w:lang w:val="sr-Cyrl-RS"/>
        </w:rPr>
        <w:t xml:space="preserve"> (</w:t>
      </w:r>
      <w:r w:rsidR="00CD1092">
        <w:rPr>
          <w:noProof/>
        </w:rPr>
        <w:t>IV</w:t>
      </w:r>
      <w:r w:rsidR="00CD1092">
        <w:rPr>
          <w:noProof/>
          <w:lang w:val="sr-Cyrl-RS"/>
        </w:rPr>
        <w:t xml:space="preserve"> година, изборни предмет)</w:t>
      </w:r>
      <w:r w:rsidRPr="00CD1092">
        <w:rPr>
          <w:noProof/>
          <w:lang w:val="sr-Cyrl-RS"/>
        </w:rPr>
        <w:t>,</w:t>
      </w:r>
    </w:p>
    <w:p w14:paraId="640BB71C" w14:textId="7A8B9F66" w:rsidR="00E23BF5" w:rsidRDefault="00E23BF5" w:rsidP="00E23BF5">
      <w:pPr>
        <w:pStyle w:val="Nabrajanje"/>
        <w:rPr>
          <w:noProof/>
          <w:lang w:val="sr-Cyrl-RS"/>
        </w:rPr>
      </w:pPr>
      <w:r w:rsidRPr="00CD1092">
        <w:rPr>
          <w:noProof/>
          <w:lang w:val="sr-Cyrl-RS"/>
        </w:rPr>
        <w:t>Машинско учење</w:t>
      </w:r>
      <w:r w:rsidR="00CD1092">
        <w:rPr>
          <w:noProof/>
          <w:lang w:val="sr-Cyrl-RS"/>
        </w:rPr>
        <w:t xml:space="preserve"> (</w:t>
      </w:r>
      <w:r w:rsidR="00CD1092">
        <w:rPr>
          <w:noProof/>
        </w:rPr>
        <w:t>IV</w:t>
      </w:r>
      <w:r w:rsidR="00CD1092">
        <w:rPr>
          <w:noProof/>
          <w:lang w:val="sr-Cyrl-RS"/>
        </w:rPr>
        <w:t xml:space="preserve"> година, изборни предмет)</w:t>
      </w:r>
      <w:r w:rsidRPr="00CD1092">
        <w:rPr>
          <w:noProof/>
          <w:lang w:val="sr-Cyrl-RS"/>
        </w:rPr>
        <w:t>;</w:t>
      </w:r>
    </w:p>
    <w:p w14:paraId="596F05F6" w14:textId="77777777" w:rsidR="0069008E" w:rsidRPr="00CD1092" w:rsidRDefault="0069008E" w:rsidP="0069008E">
      <w:pPr>
        <w:pStyle w:val="Nabrajanje"/>
        <w:numPr>
          <w:ilvl w:val="0"/>
          <w:numId w:val="0"/>
        </w:numPr>
        <w:ind w:left="851" w:hanging="284"/>
        <w:rPr>
          <w:noProof/>
          <w:lang w:val="sr-Cyrl-RS"/>
        </w:rPr>
      </w:pPr>
    </w:p>
    <w:p w14:paraId="307C867D" w14:textId="0736D713" w:rsidR="00E23BF5" w:rsidRDefault="00CD1092" w:rsidP="00E23BF5">
      <w:pPr>
        <w:rPr>
          <w:noProof/>
        </w:rPr>
      </w:pPr>
      <w:r w:rsidRPr="00CD1092">
        <w:rPr>
          <w:i/>
          <w:iCs/>
          <w:noProof/>
          <w:lang w:val="sr-Cyrl-RS"/>
        </w:rPr>
        <w:t>Мастер академске студије</w:t>
      </w:r>
      <w:r w:rsidR="00E23BF5">
        <w:rPr>
          <w:noProof/>
        </w:rPr>
        <w:t>:</w:t>
      </w:r>
    </w:p>
    <w:p w14:paraId="344030AB" w14:textId="77777777" w:rsidR="00E23BF5" w:rsidRDefault="00E23BF5" w:rsidP="00E23BF5">
      <w:pPr>
        <w:pStyle w:val="Nabrajanje"/>
        <w:rPr>
          <w:noProof/>
        </w:rPr>
      </w:pPr>
      <w:r>
        <w:rPr>
          <w:noProof/>
        </w:rPr>
        <w:t>Системи пословне интелигенције,</w:t>
      </w:r>
    </w:p>
    <w:p w14:paraId="1D97DFFF" w14:textId="77777777" w:rsidR="00E23BF5" w:rsidRDefault="00E23BF5" w:rsidP="00E23BF5">
      <w:pPr>
        <w:pStyle w:val="Nabrajanje"/>
        <w:rPr>
          <w:noProof/>
        </w:rPr>
      </w:pPr>
      <w:r>
        <w:rPr>
          <w:noProof/>
        </w:rPr>
        <w:t>Складишта података,</w:t>
      </w:r>
    </w:p>
    <w:p w14:paraId="6679053D" w14:textId="77777777" w:rsidR="00E23BF5" w:rsidRDefault="00E23BF5" w:rsidP="00E23BF5">
      <w:pPr>
        <w:pStyle w:val="Nabrajanje"/>
        <w:rPr>
          <w:noProof/>
        </w:rPr>
      </w:pPr>
      <w:r>
        <w:rPr>
          <w:noProof/>
        </w:rPr>
        <w:t>Откривање законитости у подацима,</w:t>
      </w:r>
    </w:p>
    <w:p w14:paraId="4BCAD990" w14:textId="77777777" w:rsidR="00E23BF5" w:rsidRPr="009B72B9" w:rsidRDefault="00E23BF5" w:rsidP="00E23BF5">
      <w:pPr>
        <w:pStyle w:val="Nabrajanje"/>
        <w:rPr>
          <w:noProof/>
        </w:rPr>
      </w:pPr>
      <w:r>
        <w:rPr>
          <w:noProof/>
        </w:rPr>
        <w:lastRenderedPageBreak/>
        <w:t>Развој алгоритама машинског учења</w:t>
      </w:r>
      <w:r>
        <w:rPr>
          <w:noProof/>
          <w:lang w:val="sr-Cyrl-RS"/>
        </w:rPr>
        <w:t>;</w:t>
      </w:r>
    </w:p>
    <w:p w14:paraId="40095270" w14:textId="77777777" w:rsidR="00E23BF5" w:rsidRDefault="00E23BF5" w:rsidP="00E23BF5">
      <w:pPr>
        <w:pStyle w:val="Nabrajanje"/>
        <w:numPr>
          <w:ilvl w:val="0"/>
          <w:numId w:val="0"/>
        </w:numPr>
        <w:rPr>
          <w:noProof/>
          <w:lang w:val="sr-Cyrl-RS"/>
        </w:rPr>
      </w:pPr>
    </w:p>
    <w:p w14:paraId="40AC6675" w14:textId="7D193F02" w:rsidR="00E23BF5" w:rsidRDefault="003138B0" w:rsidP="006C2233">
      <w:pPr>
        <w:rPr>
          <w:noProof/>
          <w:lang w:val="sr-Cyrl-RS"/>
        </w:rPr>
      </w:pPr>
      <w:r w:rsidRPr="006C2233">
        <w:rPr>
          <w:i/>
          <w:iCs/>
          <w:noProof/>
          <w:lang w:val="sr-Cyrl-RS"/>
        </w:rPr>
        <w:t>Докторске студије</w:t>
      </w:r>
      <w:r>
        <w:rPr>
          <w:noProof/>
          <w:lang w:val="sr-Cyrl-RS"/>
        </w:rPr>
        <w:t>:</w:t>
      </w:r>
    </w:p>
    <w:p w14:paraId="30E37331" w14:textId="77777777" w:rsidR="00E23BF5" w:rsidRDefault="00E23BF5" w:rsidP="00E23BF5">
      <w:pPr>
        <w:pStyle w:val="Nabrajanje"/>
        <w:numPr>
          <w:ilvl w:val="0"/>
          <w:numId w:val="37"/>
        </w:numPr>
        <w:rPr>
          <w:noProof/>
          <w:lang w:val="sr-Cyrl-RS"/>
        </w:rPr>
      </w:pPr>
      <w:r>
        <w:rPr>
          <w:noProof/>
          <w:lang w:val="sr-Cyrl-RS"/>
        </w:rPr>
        <w:t>Одлучивање – одабрана поглавља,</w:t>
      </w:r>
    </w:p>
    <w:p w14:paraId="20C6ECBA" w14:textId="77777777" w:rsidR="00E23BF5" w:rsidRDefault="00E23BF5" w:rsidP="00E23BF5">
      <w:pPr>
        <w:pStyle w:val="Nabrajanje"/>
        <w:numPr>
          <w:ilvl w:val="0"/>
          <w:numId w:val="37"/>
        </w:numPr>
        <w:rPr>
          <w:noProof/>
          <w:lang w:val="sr-Cyrl-RS"/>
        </w:rPr>
      </w:pPr>
      <w:r>
        <w:rPr>
          <w:noProof/>
          <w:lang w:val="sr-Cyrl-RS"/>
        </w:rPr>
        <w:t>Пословна интелигенција – одабрана поглавља,</w:t>
      </w:r>
    </w:p>
    <w:p w14:paraId="0A7471D1" w14:textId="77777777" w:rsidR="00E23BF5" w:rsidRPr="00EC0843" w:rsidRDefault="00E23BF5" w:rsidP="00E23BF5">
      <w:pPr>
        <w:pStyle w:val="Nabrajanje"/>
        <w:numPr>
          <w:ilvl w:val="0"/>
          <w:numId w:val="37"/>
        </w:numPr>
        <w:rPr>
          <w:noProof/>
          <w:lang w:val="sr-Cyrl-RS"/>
        </w:rPr>
      </w:pPr>
      <w:r>
        <w:rPr>
          <w:noProof/>
          <w:lang w:val="sr-Cyrl-RS"/>
        </w:rPr>
        <w:t>Откривање законитости у базама података – одабрана поглавља.</w:t>
      </w:r>
    </w:p>
    <w:p w14:paraId="3DC9174B" w14:textId="77777777" w:rsidR="00B21DEF" w:rsidRDefault="00B21DEF" w:rsidP="00E23BF5">
      <w:pPr>
        <w:rPr>
          <w:noProof/>
        </w:rPr>
      </w:pPr>
    </w:p>
    <w:p w14:paraId="303F1506" w14:textId="18584936" w:rsidR="00E23BF5" w:rsidRPr="006A22B6" w:rsidRDefault="00E23BF5" w:rsidP="00E23BF5">
      <w:pPr>
        <w:rPr>
          <w:noProof/>
        </w:rPr>
      </w:pPr>
      <w:r>
        <w:rPr>
          <w:noProof/>
        </w:rPr>
        <w:t>Дугогодишњи п</w:t>
      </w:r>
      <w:r w:rsidRPr="00345979">
        <w:rPr>
          <w:noProof/>
        </w:rPr>
        <w:t xml:space="preserve">едагошки рад </w:t>
      </w:r>
      <w:r>
        <w:rPr>
          <w:noProof/>
        </w:rPr>
        <w:t>је такође врло позитивно оцењен и на анкетама о вредновању педагошког рада наставника Универзитета у Београду</w:t>
      </w:r>
      <w:r w:rsidRPr="00345979">
        <w:rPr>
          <w:noProof/>
        </w:rPr>
        <w:t>, које Факултет спроводи код студената</w:t>
      </w:r>
      <w:r w:rsidRPr="006A22B6">
        <w:rPr>
          <w:noProof/>
          <w:color w:val="000000"/>
        </w:rPr>
        <w:t xml:space="preserve">. </w:t>
      </w:r>
      <w:r w:rsidRPr="006A22B6">
        <w:rPr>
          <w:noProof/>
          <w:color w:val="000000"/>
          <w:lang w:val="sr-Cyrl-RS"/>
        </w:rPr>
        <w:t xml:space="preserve">Од избора у звање доцента, просечна оцена износи </w:t>
      </w:r>
      <w:r w:rsidRPr="006A22B6">
        <w:rPr>
          <w:noProof/>
          <w:color w:val="000000"/>
        </w:rPr>
        <w:t>4.</w:t>
      </w:r>
      <w:r w:rsidR="00820603" w:rsidRPr="00820603">
        <w:rPr>
          <w:noProof/>
          <w:color w:val="000000"/>
        </w:rPr>
        <w:t>51</w:t>
      </w:r>
      <w:r w:rsidRPr="006A22B6">
        <w:rPr>
          <w:noProof/>
          <w:color w:val="000000"/>
        </w:rPr>
        <w:t xml:space="preserve">, на скали 1-5. </w:t>
      </w:r>
      <w:r w:rsidR="006A22B6" w:rsidRPr="006A22B6">
        <w:rPr>
          <w:noProof/>
          <w:color w:val="000000"/>
          <w:lang w:val="sr-Cyrl-RS"/>
        </w:rPr>
        <w:t>Просечне оцене по годинама дате су у табели:</w:t>
      </w:r>
    </w:p>
    <w:tbl>
      <w:tblPr>
        <w:tblStyle w:val="TableGrid"/>
        <w:tblW w:w="0" w:type="auto"/>
        <w:tblInd w:w="1526" w:type="dxa"/>
        <w:tblLook w:val="04A0" w:firstRow="1" w:lastRow="0" w:firstColumn="1" w:lastColumn="0" w:noHBand="0" w:noVBand="1"/>
      </w:tblPr>
      <w:tblGrid>
        <w:gridCol w:w="2410"/>
        <w:gridCol w:w="2127"/>
      </w:tblGrid>
      <w:tr w:rsidR="00DC3231" w14:paraId="3AD86A88" w14:textId="77777777" w:rsidTr="00DC3231">
        <w:tc>
          <w:tcPr>
            <w:tcW w:w="2410" w:type="dxa"/>
          </w:tcPr>
          <w:p w14:paraId="4CF31525" w14:textId="729427D3" w:rsidR="00DC3231" w:rsidRDefault="00DC3231" w:rsidP="00DC3231">
            <w:pPr>
              <w:rPr>
                <w:lang w:val="sr-Cyrl-RS"/>
              </w:rPr>
            </w:pPr>
            <w:r w:rsidRPr="00DC3231">
              <w:rPr>
                <w:lang w:val="sr-Cyrl-RS"/>
              </w:rPr>
              <w:t xml:space="preserve">Школска година  </w:t>
            </w:r>
          </w:p>
        </w:tc>
        <w:tc>
          <w:tcPr>
            <w:tcW w:w="2127" w:type="dxa"/>
          </w:tcPr>
          <w:p w14:paraId="247F186A" w14:textId="38AE6632" w:rsidR="00DC3231" w:rsidRDefault="00DC3231" w:rsidP="00DC3231">
            <w:pPr>
              <w:rPr>
                <w:lang w:val="sr-Cyrl-RS"/>
              </w:rPr>
            </w:pPr>
            <w:r w:rsidRPr="00DC3231">
              <w:rPr>
                <w:lang w:val="sr-Cyrl-RS"/>
              </w:rPr>
              <w:t xml:space="preserve">Просечна оцена </w:t>
            </w:r>
          </w:p>
        </w:tc>
      </w:tr>
      <w:tr w:rsidR="00DC3231" w14:paraId="789AFEC6" w14:textId="77777777" w:rsidTr="00DC3231">
        <w:tc>
          <w:tcPr>
            <w:tcW w:w="2410" w:type="dxa"/>
          </w:tcPr>
          <w:p w14:paraId="1B7BBCF3" w14:textId="5ED385AC" w:rsidR="00DC3231" w:rsidRPr="005B52F9" w:rsidRDefault="00DC3231" w:rsidP="00DC3231">
            <w:pPr>
              <w:rPr>
                <w:color w:val="000000"/>
                <w:lang w:val="sr-Cyrl-RS"/>
              </w:rPr>
            </w:pPr>
            <w:r w:rsidRPr="005B52F9">
              <w:rPr>
                <w:color w:val="000000"/>
                <w:lang w:val="sr-Cyrl-RS"/>
              </w:rPr>
              <w:t>201</w:t>
            </w:r>
            <w:r w:rsidR="005B52F9" w:rsidRPr="005B52F9">
              <w:rPr>
                <w:color w:val="000000"/>
                <w:lang w:val="en-US"/>
              </w:rPr>
              <w:t>6</w:t>
            </w:r>
            <w:r w:rsidRPr="005B52F9">
              <w:rPr>
                <w:color w:val="000000"/>
                <w:lang w:val="sr-Cyrl-RS"/>
              </w:rPr>
              <w:t>/201</w:t>
            </w:r>
            <w:r w:rsidR="005B52F9" w:rsidRPr="005B52F9">
              <w:rPr>
                <w:color w:val="000000"/>
                <w:lang w:val="en-US"/>
              </w:rPr>
              <w:t>7</w:t>
            </w:r>
            <w:r w:rsidRPr="005B52F9">
              <w:rPr>
                <w:color w:val="000000"/>
                <w:lang w:val="sr-Cyrl-RS"/>
              </w:rPr>
              <w:t xml:space="preserve">  </w:t>
            </w:r>
          </w:p>
        </w:tc>
        <w:tc>
          <w:tcPr>
            <w:tcW w:w="2127" w:type="dxa"/>
          </w:tcPr>
          <w:p w14:paraId="750C6C13" w14:textId="66D01290" w:rsidR="00DC3231" w:rsidRPr="005B52F9" w:rsidRDefault="00DC3231" w:rsidP="00DC3231">
            <w:pPr>
              <w:rPr>
                <w:color w:val="000000"/>
                <w:lang w:val="sr-Cyrl-RS"/>
              </w:rPr>
            </w:pPr>
            <w:r w:rsidRPr="005B52F9">
              <w:rPr>
                <w:color w:val="000000"/>
                <w:lang w:val="sr-Cyrl-RS"/>
              </w:rPr>
              <w:t>4.</w:t>
            </w:r>
            <w:r w:rsidR="005B52F9" w:rsidRPr="005B52F9">
              <w:rPr>
                <w:color w:val="000000"/>
                <w:lang w:val="en-US"/>
              </w:rPr>
              <w:t>64</w:t>
            </w:r>
            <w:r w:rsidRPr="005B52F9">
              <w:rPr>
                <w:color w:val="000000"/>
                <w:lang w:val="sr-Cyrl-RS"/>
              </w:rPr>
              <w:t xml:space="preserve"> </w:t>
            </w:r>
          </w:p>
        </w:tc>
      </w:tr>
      <w:tr w:rsidR="00DC3231" w14:paraId="1A66AA8B" w14:textId="77777777" w:rsidTr="00DC3231">
        <w:tc>
          <w:tcPr>
            <w:tcW w:w="2410" w:type="dxa"/>
          </w:tcPr>
          <w:p w14:paraId="6D2CE518" w14:textId="03DA8E51" w:rsidR="00DC3231" w:rsidRPr="005B52F9" w:rsidRDefault="00DC3231" w:rsidP="00DC3231">
            <w:pPr>
              <w:rPr>
                <w:color w:val="000000"/>
                <w:lang w:val="sr-Cyrl-RS"/>
              </w:rPr>
            </w:pPr>
            <w:r w:rsidRPr="005B52F9">
              <w:rPr>
                <w:color w:val="000000"/>
                <w:lang w:val="sr-Cyrl-RS"/>
              </w:rPr>
              <w:t>201</w:t>
            </w:r>
            <w:r w:rsidR="005B52F9" w:rsidRPr="005B52F9">
              <w:rPr>
                <w:color w:val="000000"/>
                <w:lang w:val="en-US"/>
              </w:rPr>
              <w:t>7</w:t>
            </w:r>
            <w:r w:rsidRPr="005B52F9">
              <w:rPr>
                <w:color w:val="000000"/>
                <w:lang w:val="sr-Cyrl-RS"/>
              </w:rPr>
              <w:t>/201</w:t>
            </w:r>
            <w:r w:rsidR="005B52F9" w:rsidRPr="005B52F9">
              <w:rPr>
                <w:color w:val="000000"/>
                <w:lang w:val="en-US"/>
              </w:rPr>
              <w:t>8</w:t>
            </w:r>
            <w:r w:rsidRPr="005B52F9">
              <w:rPr>
                <w:color w:val="000000"/>
                <w:lang w:val="sr-Cyrl-RS"/>
              </w:rPr>
              <w:t xml:space="preserve">  </w:t>
            </w:r>
          </w:p>
        </w:tc>
        <w:tc>
          <w:tcPr>
            <w:tcW w:w="2127" w:type="dxa"/>
          </w:tcPr>
          <w:p w14:paraId="6E5DAA99" w14:textId="4192A9C9" w:rsidR="00DC3231" w:rsidRPr="005B52F9" w:rsidRDefault="00DC3231" w:rsidP="00DC3231">
            <w:pPr>
              <w:rPr>
                <w:color w:val="000000"/>
                <w:lang w:val="sr-Cyrl-RS"/>
              </w:rPr>
            </w:pPr>
            <w:r w:rsidRPr="005B52F9">
              <w:rPr>
                <w:color w:val="000000"/>
                <w:lang w:val="sr-Cyrl-RS"/>
              </w:rPr>
              <w:t>4.</w:t>
            </w:r>
            <w:r w:rsidR="005B52F9" w:rsidRPr="005B52F9">
              <w:rPr>
                <w:color w:val="000000"/>
                <w:lang w:val="en-US"/>
              </w:rPr>
              <w:t>47</w:t>
            </w:r>
            <w:r w:rsidRPr="005B52F9">
              <w:rPr>
                <w:color w:val="000000"/>
                <w:lang w:val="sr-Cyrl-RS"/>
              </w:rPr>
              <w:t xml:space="preserve"> </w:t>
            </w:r>
          </w:p>
        </w:tc>
      </w:tr>
      <w:tr w:rsidR="00DC3231" w14:paraId="69972E39" w14:textId="77777777" w:rsidTr="00DC3231">
        <w:tc>
          <w:tcPr>
            <w:tcW w:w="2410" w:type="dxa"/>
          </w:tcPr>
          <w:p w14:paraId="6FA94CD1" w14:textId="7D39D299" w:rsidR="00DC3231" w:rsidRPr="005B52F9" w:rsidRDefault="00DC3231" w:rsidP="00DC3231">
            <w:pPr>
              <w:rPr>
                <w:color w:val="000000"/>
                <w:lang w:val="sr-Cyrl-RS"/>
              </w:rPr>
            </w:pPr>
            <w:r w:rsidRPr="005B52F9">
              <w:rPr>
                <w:color w:val="000000"/>
                <w:lang w:val="sr-Cyrl-RS"/>
              </w:rPr>
              <w:t>201</w:t>
            </w:r>
            <w:r w:rsidR="005B52F9" w:rsidRPr="005B52F9">
              <w:rPr>
                <w:color w:val="000000"/>
                <w:lang w:val="en-US"/>
              </w:rPr>
              <w:t>8</w:t>
            </w:r>
            <w:r w:rsidRPr="005B52F9">
              <w:rPr>
                <w:color w:val="000000"/>
                <w:lang w:val="sr-Cyrl-RS"/>
              </w:rPr>
              <w:t>/201</w:t>
            </w:r>
            <w:r w:rsidR="005B52F9" w:rsidRPr="005B52F9">
              <w:rPr>
                <w:color w:val="000000"/>
                <w:lang w:val="en-US"/>
              </w:rPr>
              <w:t>9</w:t>
            </w:r>
            <w:r w:rsidRPr="005B52F9">
              <w:rPr>
                <w:color w:val="000000"/>
                <w:lang w:val="sr-Cyrl-RS"/>
              </w:rPr>
              <w:t xml:space="preserve">  </w:t>
            </w:r>
          </w:p>
        </w:tc>
        <w:tc>
          <w:tcPr>
            <w:tcW w:w="2127" w:type="dxa"/>
          </w:tcPr>
          <w:p w14:paraId="4CF4E237" w14:textId="67DB65F7" w:rsidR="00DC3231" w:rsidRPr="005B52F9" w:rsidRDefault="00DC3231" w:rsidP="00DC3231">
            <w:pPr>
              <w:rPr>
                <w:color w:val="000000"/>
                <w:lang w:val="sr-Cyrl-RS"/>
              </w:rPr>
            </w:pPr>
            <w:r w:rsidRPr="005B52F9">
              <w:rPr>
                <w:color w:val="000000"/>
                <w:lang w:val="sr-Cyrl-RS"/>
              </w:rPr>
              <w:t>4.</w:t>
            </w:r>
            <w:r w:rsidR="005B52F9" w:rsidRPr="005B52F9">
              <w:rPr>
                <w:color w:val="000000"/>
                <w:lang w:val="en-US"/>
              </w:rPr>
              <w:t>42</w:t>
            </w:r>
            <w:r w:rsidRPr="005B52F9">
              <w:rPr>
                <w:color w:val="000000"/>
                <w:lang w:val="sr-Cyrl-RS"/>
              </w:rPr>
              <w:t xml:space="preserve"> </w:t>
            </w:r>
          </w:p>
        </w:tc>
      </w:tr>
      <w:tr w:rsidR="00DC3231" w14:paraId="657487BA" w14:textId="77777777" w:rsidTr="00DC3231">
        <w:tc>
          <w:tcPr>
            <w:tcW w:w="2410" w:type="dxa"/>
          </w:tcPr>
          <w:p w14:paraId="71F38493" w14:textId="72C6726D" w:rsidR="00DC3231" w:rsidRPr="005B52F9" w:rsidRDefault="00DC3231" w:rsidP="00DC3231">
            <w:pPr>
              <w:rPr>
                <w:color w:val="000000"/>
                <w:lang w:val="en-US"/>
              </w:rPr>
            </w:pPr>
            <w:r w:rsidRPr="005B52F9">
              <w:rPr>
                <w:color w:val="000000"/>
                <w:lang w:val="sr-Cyrl-RS"/>
              </w:rPr>
              <w:t>201</w:t>
            </w:r>
            <w:r w:rsidR="005B52F9" w:rsidRPr="005B52F9">
              <w:rPr>
                <w:color w:val="000000"/>
                <w:lang w:val="en-US"/>
              </w:rPr>
              <w:t>9</w:t>
            </w:r>
            <w:r w:rsidRPr="005B52F9">
              <w:rPr>
                <w:color w:val="000000"/>
                <w:lang w:val="sr-Cyrl-RS"/>
              </w:rPr>
              <w:t>/20</w:t>
            </w:r>
            <w:r w:rsidR="005B52F9" w:rsidRPr="005B52F9">
              <w:rPr>
                <w:color w:val="000000"/>
                <w:lang w:val="en-US"/>
              </w:rPr>
              <w:t>20</w:t>
            </w:r>
          </w:p>
        </w:tc>
        <w:tc>
          <w:tcPr>
            <w:tcW w:w="2127" w:type="dxa"/>
          </w:tcPr>
          <w:p w14:paraId="2631F443" w14:textId="167D9B44" w:rsidR="00DC3231" w:rsidRPr="005B52F9" w:rsidRDefault="00DC3231" w:rsidP="00DC3231">
            <w:pPr>
              <w:rPr>
                <w:color w:val="000000"/>
                <w:lang w:val="sr-Cyrl-RS"/>
              </w:rPr>
            </w:pPr>
            <w:r w:rsidRPr="005B52F9">
              <w:rPr>
                <w:color w:val="000000"/>
                <w:lang w:val="sr-Cyrl-RS"/>
              </w:rPr>
              <w:t>4.</w:t>
            </w:r>
            <w:r w:rsidR="005B52F9" w:rsidRPr="005B52F9">
              <w:rPr>
                <w:color w:val="000000"/>
                <w:lang w:val="en-US"/>
              </w:rPr>
              <w:t>62</w:t>
            </w:r>
            <w:r w:rsidRPr="005B52F9">
              <w:rPr>
                <w:color w:val="000000"/>
                <w:lang w:val="sr-Cyrl-RS"/>
              </w:rPr>
              <w:t xml:space="preserve"> </w:t>
            </w:r>
          </w:p>
        </w:tc>
      </w:tr>
    </w:tbl>
    <w:p w14:paraId="4F55BBB4" w14:textId="77777777" w:rsidR="00DC3231" w:rsidRDefault="00DC3231" w:rsidP="00DC3231">
      <w:pPr>
        <w:rPr>
          <w:lang w:val="sr-Cyrl-RS"/>
        </w:rPr>
      </w:pPr>
    </w:p>
    <w:p w14:paraId="338B8257" w14:textId="39899B43" w:rsidR="0046582C" w:rsidRDefault="0046582C" w:rsidP="0046582C">
      <w:pPr>
        <w:pStyle w:val="Heading3"/>
        <w:rPr>
          <w:noProof/>
          <w:lang w:val="sr-Cyrl-RS"/>
        </w:rPr>
      </w:pPr>
      <w:r>
        <w:rPr>
          <w:noProof/>
          <w:lang w:val="sr-Cyrl-RS"/>
        </w:rPr>
        <w:t>Наставно искуство ван матичне институције</w:t>
      </w:r>
    </w:p>
    <w:p w14:paraId="6F16205F" w14:textId="3EE4BDD8" w:rsidR="003210DE" w:rsidRDefault="003210DE" w:rsidP="003210DE">
      <w:pPr>
        <w:rPr>
          <w:lang w:val="sr-Cyrl-RS"/>
        </w:rPr>
      </w:pPr>
    </w:p>
    <w:p w14:paraId="74B26879" w14:textId="77777777" w:rsidR="003210DE" w:rsidRDefault="003210DE" w:rsidP="003210DE">
      <w:pPr>
        <w:rPr>
          <w:noProof/>
        </w:rPr>
      </w:pPr>
      <w:r w:rsidRPr="005A5E00">
        <w:rPr>
          <w:noProof/>
        </w:rPr>
        <w:t xml:space="preserve">У марту 2012. године је био ангажован као гостујући предавач на предмету „MW 31.1 Business intelligence“, на </w:t>
      </w:r>
      <w:r w:rsidRPr="005A5E00">
        <w:rPr>
          <w:i/>
          <w:noProof/>
        </w:rPr>
        <w:t>Friedrich-Schiller</w:t>
      </w:r>
      <w:r w:rsidRPr="005A5E00">
        <w:rPr>
          <w:noProof/>
        </w:rPr>
        <w:t xml:space="preserve"> Универзитету у Јени (Немачка), у оквиру катедре за Информационе системе.</w:t>
      </w:r>
    </w:p>
    <w:p w14:paraId="2D37F3AC" w14:textId="77777777" w:rsidR="0046582C" w:rsidRPr="0046582C" w:rsidRDefault="0046582C" w:rsidP="0046582C">
      <w:pPr>
        <w:rPr>
          <w:lang w:val="sr-Cyrl-RS"/>
        </w:rPr>
      </w:pPr>
    </w:p>
    <w:p w14:paraId="0A140F36" w14:textId="56CE4796" w:rsidR="0046582C" w:rsidRDefault="0046582C" w:rsidP="0046582C">
      <w:pPr>
        <w:pStyle w:val="Heading3"/>
        <w:rPr>
          <w:noProof/>
          <w:lang w:val="sr-Cyrl-RS"/>
        </w:rPr>
      </w:pPr>
      <w:r>
        <w:rPr>
          <w:noProof/>
          <w:lang w:val="sr-Cyrl-RS"/>
        </w:rPr>
        <w:t>Наставни материјали</w:t>
      </w:r>
    </w:p>
    <w:p w14:paraId="429D1DAF" w14:textId="77777777" w:rsidR="00E23BF5" w:rsidRPr="00E23BF5" w:rsidRDefault="00E23BF5" w:rsidP="00E23BF5">
      <w:pPr>
        <w:rPr>
          <w:lang w:val="sr-Cyrl-RS"/>
        </w:rPr>
      </w:pPr>
    </w:p>
    <w:p w14:paraId="14219D16" w14:textId="77777777" w:rsidR="00E23BF5" w:rsidRPr="00694207" w:rsidRDefault="00E23BF5" w:rsidP="00E23BF5">
      <w:pPr>
        <w:rPr>
          <w:noProof/>
          <w:color w:val="000000"/>
        </w:rPr>
      </w:pPr>
      <w:r w:rsidRPr="00694207">
        <w:rPr>
          <w:noProof/>
          <w:color w:val="000000"/>
        </w:rPr>
        <w:t>Доц. др Милош Јовановић је учествовао у припреми наставних материјала за све предмете на којима држи наставу, и који се активно користе у процесу наставе и припреме испита, укључујући презентације,  скрипте и  програмске  кодове.</w:t>
      </w:r>
    </w:p>
    <w:p w14:paraId="689404CB" w14:textId="77777777" w:rsidR="00E23BF5" w:rsidRPr="006C66B2" w:rsidRDefault="00E23BF5" w:rsidP="00E23BF5">
      <w:pPr>
        <w:rPr>
          <w:noProof/>
          <w:color w:val="000000"/>
        </w:rPr>
      </w:pPr>
      <w:r>
        <w:rPr>
          <w:noProof/>
          <w:color w:val="000000"/>
        </w:rPr>
        <w:t>Један је од аутора</w:t>
      </w:r>
      <w:r w:rsidRPr="006C66B2">
        <w:rPr>
          <w:noProof/>
          <w:color w:val="000000"/>
        </w:rPr>
        <w:t xml:space="preserve"> практикума „Сукновић, Делибашић, Јовановић, Вукићевић, Радовановић (2019), </w:t>
      </w:r>
      <w:r w:rsidRPr="006C66B2">
        <w:rPr>
          <w:i/>
          <w:iCs/>
          <w:noProof/>
          <w:color w:val="000000"/>
        </w:rPr>
        <w:t>Одлучивање – практикум</w:t>
      </w:r>
      <w:r w:rsidRPr="006C66B2">
        <w:rPr>
          <w:noProof/>
          <w:color w:val="000000"/>
        </w:rPr>
        <w:t>, Факултет организационих наука ISBN:978-86-7680-358-3“, из научне области пословног одлучивања, који се активно користи у настави из предмета Теорија одлучивања.</w:t>
      </w:r>
    </w:p>
    <w:p w14:paraId="1188DB9B" w14:textId="77777777" w:rsidR="00E23BF5" w:rsidRDefault="00E23BF5" w:rsidP="00E23BF5">
      <w:pPr>
        <w:rPr>
          <w:noProof/>
          <w:color w:val="FF0000"/>
          <w:lang w:val="sr-Cyrl-RS"/>
        </w:rPr>
      </w:pPr>
      <w:r w:rsidRPr="006C66B2">
        <w:rPr>
          <w:noProof/>
          <w:color w:val="000000"/>
        </w:rPr>
        <w:t xml:space="preserve">Такође је аутор и једне стручне књиге „Делибашић, Сукновић, Јовановић (2009). </w:t>
      </w:r>
      <w:r w:rsidRPr="006C66B2">
        <w:rPr>
          <w:i/>
          <w:iCs/>
          <w:noProof/>
          <w:color w:val="000000"/>
        </w:rPr>
        <w:t>Алгоритми машинског учења за откривање законитости у подацима</w:t>
      </w:r>
      <w:r w:rsidRPr="006C66B2">
        <w:rPr>
          <w:noProof/>
          <w:color w:val="000000"/>
        </w:rPr>
        <w:t>, Факултет Организационих Наука, ISBN: 978-86-7680-178-7“</w:t>
      </w:r>
      <w:r w:rsidRPr="005A5E00">
        <w:rPr>
          <w:noProof/>
        </w:rPr>
        <w:t>, која се користи као</w:t>
      </w:r>
      <w:r>
        <w:rPr>
          <w:noProof/>
        </w:rPr>
        <w:t xml:space="preserve"> уџбеничка</w:t>
      </w:r>
      <w:r w:rsidRPr="005A5E00">
        <w:rPr>
          <w:noProof/>
        </w:rPr>
        <w:t xml:space="preserve"> литература на предмету Развој алгоритама машинског учења, на мастер академским студијама Факултета организационих наука.</w:t>
      </w:r>
      <w:r w:rsidRPr="001A43F4">
        <w:rPr>
          <w:noProof/>
        </w:rPr>
        <w:t xml:space="preserve"> </w:t>
      </w:r>
    </w:p>
    <w:p w14:paraId="4F645644" w14:textId="77777777" w:rsidR="0046582C" w:rsidRPr="0046582C" w:rsidRDefault="0046582C" w:rsidP="0046582C">
      <w:pPr>
        <w:rPr>
          <w:lang w:val="sr-Cyrl-RS"/>
        </w:rPr>
      </w:pPr>
    </w:p>
    <w:p w14:paraId="73283E27" w14:textId="0AA12487" w:rsidR="0046582C" w:rsidRDefault="0046582C" w:rsidP="0046582C">
      <w:pPr>
        <w:pStyle w:val="Heading3"/>
        <w:rPr>
          <w:noProof/>
          <w:lang w:val="sr-Cyrl-RS"/>
        </w:rPr>
      </w:pPr>
      <w:r>
        <w:rPr>
          <w:noProof/>
          <w:lang w:val="sr-Cyrl-RS"/>
        </w:rPr>
        <w:t>Резултати у развоју научно-наставног подмлатка</w:t>
      </w:r>
    </w:p>
    <w:p w14:paraId="6302FCD3" w14:textId="7197CAE6" w:rsidR="0046582C" w:rsidRDefault="0046582C" w:rsidP="0046582C">
      <w:pPr>
        <w:rPr>
          <w:lang w:val="sr-Cyrl-RS"/>
        </w:rPr>
      </w:pPr>
    </w:p>
    <w:p w14:paraId="7BB56C91" w14:textId="4CEBE3A9" w:rsidR="00E152D7" w:rsidRPr="00424158" w:rsidRDefault="003C1A2E" w:rsidP="00E152D7">
      <w:r>
        <w:rPr>
          <w:rFonts w:eastAsia="Calibri"/>
          <w:lang w:val="sr-Cyrl-RS"/>
        </w:rPr>
        <w:t>У</w:t>
      </w:r>
      <w:r w:rsidR="00E152D7" w:rsidRPr="00424158">
        <w:rPr>
          <w:rFonts w:eastAsia="Calibri"/>
        </w:rPr>
        <w:t xml:space="preserve"> току рада </w:t>
      </w:r>
      <w:r w:rsidR="00E152D7">
        <w:rPr>
          <w:rFonts w:eastAsia="Calibri"/>
          <w:lang w:val="sr-Cyrl-RS"/>
        </w:rPr>
        <w:t xml:space="preserve">као доцент </w:t>
      </w:r>
      <w:r w:rsidR="00E152D7" w:rsidRPr="00424158">
        <w:rPr>
          <w:rFonts w:eastAsia="Calibri"/>
        </w:rPr>
        <w:t xml:space="preserve">на Факултету организационих наука био </w:t>
      </w:r>
      <w:r>
        <w:rPr>
          <w:rFonts w:eastAsia="Calibri"/>
          <w:lang w:val="sr-Cyrl-RS"/>
        </w:rPr>
        <w:t xml:space="preserve">је </w:t>
      </w:r>
      <w:r w:rsidR="00E152D7">
        <w:rPr>
          <w:rFonts w:eastAsia="Calibri"/>
        </w:rPr>
        <w:t xml:space="preserve">ментор за одбрану завршних мастер радова код 26 студената, док је био члан комисије за оцену завршног </w:t>
      </w:r>
      <w:r w:rsidR="00E152D7">
        <w:rPr>
          <w:rFonts w:eastAsia="Calibri"/>
        </w:rPr>
        <w:lastRenderedPageBreak/>
        <w:t xml:space="preserve">мастер рада на још 28 радова. Био је и члан комисије за оцену 2 докторске дисертације, студената докторских студија Андрије </w:t>
      </w:r>
      <w:r w:rsidR="00E152D7" w:rsidRPr="006D430A">
        <w:rPr>
          <w:rFonts w:eastAsia="Calibri"/>
          <w:color w:val="000000"/>
        </w:rPr>
        <w:t>Петровића (2019.), и Синише</w:t>
      </w:r>
      <w:r w:rsidR="00E152D7">
        <w:rPr>
          <w:rFonts w:eastAsia="Calibri"/>
        </w:rPr>
        <w:t xml:space="preserve"> Арсића</w:t>
      </w:r>
      <w:r w:rsidR="00E152D7" w:rsidRPr="009D315B">
        <w:rPr>
          <w:rFonts w:eastAsia="Calibri"/>
        </w:rPr>
        <w:t xml:space="preserve"> (</w:t>
      </w:r>
      <w:r w:rsidR="00E152D7">
        <w:rPr>
          <w:rFonts w:eastAsia="Calibri"/>
          <w:lang w:val="sr-Cyrl-RS"/>
        </w:rPr>
        <w:t>2019.</w:t>
      </w:r>
      <w:r w:rsidR="00E152D7" w:rsidRPr="009D315B">
        <w:rPr>
          <w:rFonts w:eastAsia="Calibri"/>
        </w:rPr>
        <w:t>)</w:t>
      </w:r>
      <w:r w:rsidR="00E152D7">
        <w:rPr>
          <w:rFonts w:eastAsia="Calibri"/>
        </w:rPr>
        <w:t>.</w:t>
      </w:r>
      <w:r w:rsidR="00E152D7" w:rsidRPr="00424158">
        <w:t xml:space="preserve"> </w:t>
      </w:r>
    </w:p>
    <w:p w14:paraId="7A12DE39" w14:textId="01C65525" w:rsidR="00E152D7" w:rsidRPr="000B4770" w:rsidRDefault="00E152D7" w:rsidP="00E152D7">
      <w:pPr>
        <w:rPr>
          <w:noProof/>
          <w:color w:val="000000"/>
          <w:lang w:val="sr-Cyrl-RS"/>
        </w:rPr>
      </w:pPr>
      <w:r w:rsidRPr="000B4770">
        <w:rPr>
          <w:noProof/>
          <w:color w:val="000000"/>
        </w:rPr>
        <w:t xml:space="preserve">Др Јовановић је такоће учествовао у низу ваннаставних активности студената и додатном образовању, укључујући учешће у оквиру студентског хакатона „ФОН Хакатон 2018“ као саветодавни ментор. Учествовао је и у вођењу студената у пројекту израде напредне анализе података и сегментисању клијената, који су студенти решавали са компанијом </w:t>
      </w:r>
      <w:r w:rsidRPr="000B4770">
        <w:rPr>
          <w:i/>
          <w:iCs/>
          <w:noProof/>
          <w:color w:val="000000"/>
          <w:lang w:val="en-US"/>
        </w:rPr>
        <w:t>Societe</w:t>
      </w:r>
      <w:r w:rsidRPr="000B4770">
        <w:rPr>
          <w:i/>
          <w:iCs/>
          <w:noProof/>
          <w:color w:val="000000"/>
        </w:rPr>
        <w:t xml:space="preserve"> </w:t>
      </w:r>
      <w:r w:rsidRPr="000B4770">
        <w:rPr>
          <w:i/>
          <w:iCs/>
          <w:noProof/>
          <w:color w:val="000000"/>
          <w:lang w:val="en-US"/>
        </w:rPr>
        <w:t>Generale</w:t>
      </w:r>
      <w:r w:rsidRPr="000B4770">
        <w:rPr>
          <w:noProof/>
          <w:color w:val="000000"/>
        </w:rPr>
        <w:t xml:space="preserve"> Банка</w:t>
      </w:r>
      <w:r w:rsidRPr="000B4770">
        <w:rPr>
          <w:noProof/>
          <w:color w:val="000000"/>
          <w:lang w:val="sr-Cyrl-RS"/>
        </w:rPr>
        <w:t>, у оквиру Истраживачко-Развојног Центра ФОНа 2018.</w:t>
      </w:r>
      <w:r w:rsidR="00ED207B">
        <w:rPr>
          <w:noProof/>
          <w:color w:val="000000"/>
          <w:lang w:val="sr-Cyrl-RS"/>
        </w:rPr>
        <w:t xml:space="preserve"> </w:t>
      </w:r>
      <w:r w:rsidRPr="000B4770">
        <w:rPr>
          <w:noProof/>
          <w:color w:val="000000"/>
          <w:lang w:val="sr-Cyrl-RS"/>
        </w:rPr>
        <w:t>године. У оквиру тог пројекта је одржао и радионицу</w:t>
      </w:r>
      <w:r>
        <w:rPr>
          <w:noProof/>
          <w:color w:val="000000"/>
          <w:lang w:val="sr-Cyrl-RS"/>
        </w:rPr>
        <w:t xml:space="preserve"> о анализи мрежних података</w:t>
      </w:r>
      <w:r w:rsidRPr="000B4770">
        <w:rPr>
          <w:noProof/>
          <w:color w:val="000000"/>
          <w:lang w:val="sr-Cyrl-RS"/>
        </w:rPr>
        <w:t xml:space="preserve"> ширем скупу заинтересованих студената.</w:t>
      </w:r>
      <w:r>
        <w:rPr>
          <w:noProof/>
          <w:color w:val="000000"/>
          <w:lang w:val="sr-Cyrl-RS"/>
        </w:rPr>
        <w:t xml:space="preserve"> Такође, др Јовановић је помагао и студенте који су своју стручну праксу на мастер академским студијама спроводили у оквиру Центра за пословно одлучивање.</w:t>
      </w:r>
    </w:p>
    <w:p w14:paraId="40E4321C" w14:textId="058BA4DB" w:rsidR="00E152D7" w:rsidRPr="004B0913" w:rsidRDefault="00E152D7" w:rsidP="00E152D7">
      <w:pPr>
        <w:rPr>
          <w:noProof/>
          <w:color w:val="000000"/>
          <w:lang w:val="sr-Cyrl-RS"/>
        </w:rPr>
      </w:pPr>
      <w:r w:rsidRPr="004B0913">
        <w:rPr>
          <w:noProof/>
          <w:color w:val="000000"/>
          <w:lang w:val="sr-Cyrl-RS"/>
        </w:rPr>
        <w:t>Током лета 2019</w:t>
      </w:r>
      <w:r w:rsidR="000811E7">
        <w:rPr>
          <w:noProof/>
          <w:color w:val="000000"/>
          <w:lang w:val="sr-Cyrl-RS"/>
        </w:rPr>
        <w:t>.</w:t>
      </w:r>
      <w:r w:rsidRPr="004B0913">
        <w:rPr>
          <w:noProof/>
          <w:color w:val="000000"/>
          <w:lang w:val="sr-Cyrl-RS"/>
        </w:rPr>
        <w:t xml:space="preserve"> и 2020. године такође учествује као предавач на летњој школи у Петници на тему машинског учења, под организацијом </w:t>
      </w:r>
      <w:r w:rsidRPr="004B0913">
        <w:rPr>
          <w:noProof/>
          <w:color w:val="000000"/>
          <w:lang w:val="sr-Latn-RS"/>
        </w:rPr>
        <w:t xml:space="preserve">Microsoft </w:t>
      </w:r>
      <w:r w:rsidRPr="004B0913">
        <w:rPr>
          <w:noProof/>
          <w:color w:val="000000"/>
          <w:lang w:val="sr-Cyrl-RS"/>
        </w:rPr>
        <w:t>развојног центра (</w:t>
      </w:r>
      <w:r w:rsidRPr="004B0913">
        <w:rPr>
          <w:i/>
          <w:iCs/>
          <w:noProof/>
          <w:color w:val="000000"/>
          <w:lang w:val="en-US"/>
        </w:rPr>
        <w:t>MDCS</w:t>
      </w:r>
      <w:r w:rsidRPr="004B0913">
        <w:rPr>
          <w:noProof/>
          <w:color w:val="000000"/>
          <w:lang w:val="sr-Cyrl-RS"/>
        </w:rPr>
        <w:t xml:space="preserve">) из Београда (http://psiml.petnica.rs/archive/2020/lecturers.php). </w:t>
      </w:r>
    </w:p>
    <w:p w14:paraId="3F2CF03D" w14:textId="77777777" w:rsidR="0046582C" w:rsidRPr="0046582C" w:rsidRDefault="0046582C" w:rsidP="0046582C">
      <w:pPr>
        <w:rPr>
          <w:lang w:val="sr-Cyrl-RS"/>
        </w:rPr>
      </w:pPr>
    </w:p>
    <w:p w14:paraId="3DCC107A" w14:textId="51D7D5BE" w:rsidR="00ED77C6" w:rsidRDefault="00124CB8" w:rsidP="00ED77C6">
      <w:pPr>
        <w:pStyle w:val="Heading3"/>
        <w:rPr>
          <w:noProof/>
          <w:lang w:val="sr-Cyrl-RS"/>
        </w:rPr>
      </w:pPr>
      <w:r>
        <w:rPr>
          <w:noProof/>
          <w:lang w:val="sr-Cyrl-RS"/>
        </w:rPr>
        <w:t>А</w:t>
      </w:r>
      <w:r w:rsidR="00ED77C6">
        <w:rPr>
          <w:noProof/>
          <w:lang w:val="sr-Cyrl-RS"/>
        </w:rPr>
        <w:t xml:space="preserve">ктивности на </w:t>
      </w:r>
      <w:r w:rsidR="00EF33F9">
        <w:rPr>
          <w:noProof/>
          <w:lang w:val="sr-Cyrl-RS"/>
        </w:rPr>
        <w:t>Ф</w:t>
      </w:r>
      <w:r w:rsidR="00ED77C6">
        <w:rPr>
          <w:noProof/>
          <w:lang w:val="sr-Cyrl-RS"/>
        </w:rPr>
        <w:t>акултету организационих наука</w:t>
      </w:r>
    </w:p>
    <w:p w14:paraId="58C81794" w14:textId="3594CC7F" w:rsidR="0046582C" w:rsidRDefault="0046582C" w:rsidP="008D37A1">
      <w:pPr>
        <w:rPr>
          <w:b/>
          <w:color w:val="FF0000"/>
          <w:sz w:val="28"/>
          <w:lang w:val="sr-Cyrl-RS"/>
        </w:rPr>
      </w:pPr>
    </w:p>
    <w:p w14:paraId="4E027B01" w14:textId="5E3999AD" w:rsidR="00124CB8" w:rsidRPr="00AB5241" w:rsidRDefault="00124CB8" w:rsidP="00124CB8">
      <w:pPr>
        <w:rPr>
          <w:noProof/>
          <w:color w:val="000000"/>
        </w:rPr>
      </w:pPr>
      <w:r w:rsidRPr="00AB5241">
        <w:rPr>
          <w:noProof/>
          <w:color w:val="000000"/>
        </w:rPr>
        <w:t xml:space="preserve">Учествовао је и у креирању заједничког </w:t>
      </w:r>
      <w:r w:rsidRPr="00AB5241">
        <w:rPr>
          <w:noProof/>
          <w:color w:val="000000"/>
          <w:lang w:val="sr-Cyrl-RS"/>
        </w:rPr>
        <w:t xml:space="preserve">мастер </w:t>
      </w:r>
      <w:r w:rsidRPr="00AB5241">
        <w:rPr>
          <w:noProof/>
          <w:color w:val="000000"/>
        </w:rPr>
        <w:t>студијског програма „Напредне информационе технологије у дигиталној трансформацији“, у сарадњи са Електротехничким факултетом, Универзитета у Београду, као и у реализацији наставе у школској 2019/20 и школској 2020/21 години, на предметима „Наука о подацима“</w:t>
      </w:r>
      <w:r w:rsidR="000811E7">
        <w:rPr>
          <w:noProof/>
          <w:color w:val="000000"/>
          <w:lang w:val="sr-Cyrl-RS"/>
        </w:rPr>
        <w:t xml:space="preserve"> (као одговорни наставник)</w:t>
      </w:r>
      <w:r w:rsidRPr="00AB5241">
        <w:rPr>
          <w:noProof/>
          <w:color w:val="000000"/>
        </w:rPr>
        <w:t xml:space="preserve"> и „Напредно машинско учење“.</w:t>
      </w:r>
    </w:p>
    <w:p w14:paraId="5035C142" w14:textId="77777777" w:rsidR="00124CB8" w:rsidRPr="00AE2947" w:rsidRDefault="00124CB8" w:rsidP="00124CB8">
      <w:pPr>
        <w:rPr>
          <w:noProof/>
          <w:color w:val="000000"/>
        </w:rPr>
      </w:pPr>
      <w:r w:rsidRPr="00AE2947">
        <w:rPr>
          <w:noProof/>
          <w:color w:val="000000"/>
        </w:rPr>
        <w:t xml:space="preserve">Поред наставних активности, др Јовановић је узимао учешће и у раду стручних тела и комисија на Факултету организационих наука. Тако је у 2019. години био члан Комисије за хармонизацију терминологије у завршним радовима мастер академских студија; затим 2020. године и члан Комисије за дефинисање стандарда за извештавање о успеху студената мастер академских студија, за шта га је изабрало Веће мастер академских студија ФОНа. </w:t>
      </w:r>
    </w:p>
    <w:p w14:paraId="3943F065" w14:textId="77777777" w:rsidR="00124CB8" w:rsidRPr="007B27FA" w:rsidRDefault="00124CB8" w:rsidP="00124CB8">
      <w:pPr>
        <w:rPr>
          <w:noProof/>
          <w:color w:val="000000"/>
        </w:rPr>
      </w:pPr>
      <w:r w:rsidRPr="007B27FA">
        <w:rPr>
          <w:noProof/>
          <w:color w:val="000000"/>
        </w:rPr>
        <w:t xml:space="preserve">Поред тога, током целог изборног периода као доцент, био је учесник </w:t>
      </w:r>
      <w:r>
        <w:rPr>
          <w:noProof/>
          <w:color w:val="000000"/>
          <w:lang w:val="sr-Cyrl-RS"/>
        </w:rPr>
        <w:t xml:space="preserve">интерног </w:t>
      </w:r>
      <w:r w:rsidRPr="007B27FA">
        <w:rPr>
          <w:noProof/>
          <w:color w:val="000000"/>
        </w:rPr>
        <w:t xml:space="preserve">пројекта </w:t>
      </w:r>
      <w:r>
        <w:rPr>
          <w:noProof/>
          <w:color w:val="000000"/>
        </w:rPr>
        <w:t xml:space="preserve">ФОНа </w:t>
      </w:r>
      <w:r w:rsidRPr="007B27FA">
        <w:rPr>
          <w:noProof/>
          <w:color w:val="000000"/>
        </w:rPr>
        <w:t>за спровођење анкете за вредновање педагошког рада наставника и сарадника, у току сваког семестра, у складу са правилницима Универзитета у Београду, као и других анкета за самоевалуацију на Факултету организационих наука.</w:t>
      </w:r>
    </w:p>
    <w:p w14:paraId="7E6A3059" w14:textId="77777777" w:rsidR="00124CB8" w:rsidRDefault="00124CB8" w:rsidP="00124CB8">
      <w:pPr>
        <w:rPr>
          <w:noProof/>
          <w:color w:val="000000"/>
        </w:rPr>
      </w:pPr>
      <w:r>
        <w:rPr>
          <w:noProof/>
          <w:color w:val="000000"/>
        </w:rPr>
        <w:t xml:space="preserve">Изабран је и </w:t>
      </w:r>
      <w:r w:rsidRPr="00D342CD">
        <w:rPr>
          <w:noProof/>
          <w:color w:val="000000"/>
        </w:rPr>
        <w:t xml:space="preserve">учествује </w:t>
      </w:r>
      <w:r>
        <w:rPr>
          <w:noProof/>
          <w:color w:val="000000"/>
        </w:rPr>
        <w:t xml:space="preserve">и </w:t>
      </w:r>
      <w:r w:rsidRPr="00D342CD">
        <w:rPr>
          <w:noProof/>
          <w:color w:val="000000"/>
        </w:rPr>
        <w:t>као члан Комисије студијског програма мастер академских студија, модула за Електронско пословање и управљање системима</w:t>
      </w:r>
      <w:r>
        <w:rPr>
          <w:noProof/>
          <w:color w:val="000000"/>
        </w:rPr>
        <w:t xml:space="preserve"> (201</w:t>
      </w:r>
      <w:r w:rsidRPr="007924B5">
        <w:rPr>
          <w:noProof/>
          <w:color w:val="000000"/>
        </w:rPr>
        <w:t>7-2021)</w:t>
      </w:r>
      <w:r w:rsidRPr="00D342CD">
        <w:rPr>
          <w:noProof/>
          <w:color w:val="000000"/>
        </w:rPr>
        <w:t xml:space="preserve">, као представник Катедре за </w:t>
      </w:r>
      <w:r>
        <w:rPr>
          <w:noProof/>
          <w:color w:val="000000"/>
        </w:rPr>
        <w:t>О</w:t>
      </w:r>
      <w:r w:rsidRPr="00D342CD">
        <w:rPr>
          <w:noProof/>
          <w:color w:val="000000"/>
        </w:rPr>
        <w:t>рганизацију пословних система. Такође је и члан-заменик у Већу студијског програма Мастер академских студија</w:t>
      </w:r>
      <w:r w:rsidRPr="007924B5">
        <w:rPr>
          <w:noProof/>
          <w:color w:val="000000"/>
        </w:rPr>
        <w:t xml:space="preserve"> (2019-2021)</w:t>
      </w:r>
      <w:r w:rsidRPr="00D342CD">
        <w:rPr>
          <w:noProof/>
          <w:color w:val="000000"/>
        </w:rPr>
        <w:t>. Активно је учествовао и током припреме акредитације студијских програма ФОНа, 2019/20 године, где је учествовао као члан Комисије за студијски програм основних академских студија Информациони системи и технологије.</w:t>
      </w:r>
    </w:p>
    <w:p w14:paraId="4ACDC87B" w14:textId="77777777" w:rsidR="00124CB8" w:rsidRPr="007F777C" w:rsidRDefault="00124CB8" w:rsidP="00124CB8">
      <w:pPr>
        <w:rPr>
          <w:noProof/>
          <w:color w:val="000000"/>
          <w:lang w:val="sr-Cyrl-RS"/>
        </w:rPr>
      </w:pPr>
      <w:r>
        <w:rPr>
          <w:noProof/>
          <w:color w:val="000000"/>
        </w:rPr>
        <w:t xml:space="preserve">Најзад, </w:t>
      </w:r>
      <w:r>
        <w:rPr>
          <w:noProof/>
          <w:color w:val="000000"/>
          <w:lang w:val="sr-Cyrl-RS"/>
        </w:rPr>
        <w:t xml:space="preserve">учествовао је крајем 2018. године и у попису имовине ФОНа, као члан Комисије за попис некретнина, опреме, намештаја и нефинансијске имовине. </w:t>
      </w:r>
    </w:p>
    <w:p w14:paraId="0104D959" w14:textId="3B66142E" w:rsidR="0046582C" w:rsidRDefault="0046582C" w:rsidP="008D37A1">
      <w:pPr>
        <w:rPr>
          <w:b/>
          <w:color w:val="FF0000"/>
          <w:sz w:val="28"/>
        </w:rPr>
      </w:pPr>
    </w:p>
    <w:p w14:paraId="56210D57" w14:textId="4D099A45" w:rsidR="00F74B12" w:rsidRDefault="00F74B12" w:rsidP="008D37A1">
      <w:pPr>
        <w:rPr>
          <w:b/>
          <w:color w:val="FF0000"/>
          <w:sz w:val="28"/>
        </w:rPr>
      </w:pPr>
    </w:p>
    <w:p w14:paraId="047036D7" w14:textId="5FF48D8D" w:rsidR="00F74B12" w:rsidRDefault="00F74B12" w:rsidP="008D37A1">
      <w:pPr>
        <w:rPr>
          <w:b/>
          <w:color w:val="FF0000"/>
          <w:sz w:val="28"/>
        </w:rPr>
      </w:pPr>
    </w:p>
    <w:p w14:paraId="43E743F2" w14:textId="77777777" w:rsidR="00F74B12" w:rsidRDefault="00F74B12" w:rsidP="008D37A1">
      <w:pPr>
        <w:rPr>
          <w:b/>
          <w:color w:val="FF0000"/>
          <w:sz w:val="28"/>
        </w:rPr>
      </w:pPr>
    </w:p>
    <w:p w14:paraId="3E533634" w14:textId="2B1CD854" w:rsidR="008D37A1" w:rsidRPr="0023502A" w:rsidRDefault="00B879B0" w:rsidP="008D37A1">
      <w:pPr>
        <w:rPr>
          <w:b/>
          <w:color w:val="000000"/>
          <w:sz w:val="28"/>
          <w:lang w:val="sr-Cyrl-RS"/>
        </w:rPr>
      </w:pPr>
      <w:r w:rsidRPr="0023502A">
        <w:rPr>
          <w:b/>
          <w:color w:val="000000"/>
          <w:sz w:val="28"/>
          <w:lang w:val="sr-Cyrl-RS"/>
        </w:rPr>
        <w:lastRenderedPageBreak/>
        <w:t>В</w:t>
      </w:r>
      <w:r w:rsidR="008D37A1" w:rsidRPr="0023502A">
        <w:rPr>
          <w:b/>
          <w:color w:val="000000"/>
          <w:sz w:val="28"/>
        </w:rPr>
        <w:t xml:space="preserve">. </w:t>
      </w:r>
      <w:r w:rsidR="008D37A1" w:rsidRPr="0023502A">
        <w:rPr>
          <w:b/>
          <w:color w:val="000000"/>
          <w:sz w:val="28"/>
          <w:lang w:val="sr-Cyrl-RS"/>
        </w:rPr>
        <w:t xml:space="preserve"> Научно-истраживачки рад</w:t>
      </w:r>
    </w:p>
    <w:p w14:paraId="2DD9666F" w14:textId="59D04FEE" w:rsidR="00301866" w:rsidRDefault="00301866" w:rsidP="00301866">
      <w:pPr>
        <w:rPr>
          <w:bCs/>
          <w:color w:val="FF0000"/>
        </w:rPr>
      </w:pPr>
    </w:p>
    <w:p w14:paraId="544BE780" w14:textId="77777777" w:rsidR="0023502A" w:rsidRPr="002C7982" w:rsidRDefault="0023502A" w:rsidP="0023502A">
      <w:pPr>
        <w:pStyle w:val="Heading3"/>
      </w:pPr>
      <w:r w:rsidRPr="002C7982">
        <w:t>Области научног рада</w:t>
      </w:r>
    </w:p>
    <w:p w14:paraId="7EFCF8CE" w14:textId="77777777" w:rsidR="0023502A" w:rsidRPr="002C7982" w:rsidRDefault="0023502A" w:rsidP="0023502A">
      <w:pPr>
        <w:rPr>
          <w:color w:val="FF0000"/>
        </w:rPr>
      </w:pPr>
    </w:p>
    <w:p w14:paraId="49E1F8D6" w14:textId="0302D31F" w:rsidR="0023502A" w:rsidRPr="00272D5F" w:rsidRDefault="0023502A" w:rsidP="0023502A">
      <w:pPr>
        <w:rPr>
          <w:color w:val="000000"/>
        </w:rPr>
      </w:pPr>
      <w:r w:rsidRPr="00272D5F">
        <w:rPr>
          <w:color w:val="000000"/>
        </w:rPr>
        <w:t xml:space="preserve">Области научног интересовања др Милоша Јовановића су: Машинско учење и алгоритми, </w:t>
      </w:r>
      <w:r w:rsidR="006E0041">
        <w:rPr>
          <w:color w:val="000000"/>
          <w:lang w:val="sr-Cyrl-RS"/>
        </w:rPr>
        <w:t xml:space="preserve">Теорија одлучивања, </w:t>
      </w:r>
      <w:r w:rsidRPr="00272D5F">
        <w:rPr>
          <w:color w:val="000000"/>
        </w:rPr>
        <w:t>Системи за подршку одлучивању, Откривање законитости у подацима</w:t>
      </w:r>
      <w:r w:rsidR="00B51B6A">
        <w:rPr>
          <w:color w:val="000000"/>
          <w:lang w:val="sr-Cyrl-RS"/>
        </w:rPr>
        <w:t xml:space="preserve"> и</w:t>
      </w:r>
      <w:r w:rsidRPr="00272D5F">
        <w:rPr>
          <w:color w:val="000000"/>
        </w:rPr>
        <w:t xml:space="preserve"> Пословна интелигенција. </w:t>
      </w:r>
    </w:p>
    <w:p w14:paraId="4ACA375C" w14:textId="77777777" w:rsidR="0046582C" w:rsidRPr="0023502A" w:rsidRDefault="0046582C" w:rsidP="0046582C"/>
    <w:p w14:paraId="0A7A2858" w14:textId="7670A991" w:rsidR="0046582C" w:rsidRDefault="00060319" w:rsidP="0046582C">
      <w:pPr>
        <w:pStyle w:val="Heading3"/>
        <w:rPr>
          <w:noProof/>
          <w:lang w:val="sr-Cyrl-RS"/>
        </w:rPr>
      </w:pPr>
      <w:r>
        <w:rPr>
          <w:noProof/>
          <w:lang w:val="sr-Cyrl-RS"/>
        </w:rPr>
        <w:t>Н</w:t>
      </w:r>
      <w:r w:rsidR="0046582C" w:rsidRPr="0046582C">
        <w:rPr>
          <w:noProof/>
          <w:lang w:val="sr-Cyrl-RS"/>
        </w:rPr>
        <w:t xml:space="preserve">аучно-истраживачки </w:t>
      </w:r>
      <w:r w:rsidR="0044262E">
        <w:rPr>
          <w:noProof/>
          <w:lang w:val="sr-Cyrl-RS"/>
        </w:rPr>
        <w:t xml:space="preserve">и стручни </w:t>
      </w:r>
      <w:r w:rsidR="0046582C" w:rsidRPr="0046582C">
        <w:rPr>
          <w:noProof/>
          <w:lang w:val="sr-Cyrl-RS"/>
        </w:rPr>
        <w:t>пројекти</w:t>
      </w:r>
    </w:p>
    <w:p w14:paraId="5B262280" w14:textId="77777777" w:rsidR="00C44B2B" w:rsidRPr="00C44B2B" w:rsidRDefault="00C44B2B" w:rsidP="00C44B2B">
      <w:pPr>
        <w:rPr>
          <w:lang w:val="sr-Cyrl-RS"/>
        </w:rPr>
      </w:pPr>
    </w:p>
    <w:p w14:paraId="0EED550C" w14:textId="77777777" w:rsidR="00C44B2B" w:rsidRPr="006524D9" w:rsidRDefault="00C44B2B" w:rsidP="00C44B2B">
      <w:pPr>
        <w:rPr>
          <w:noProof/>
        </w:rPr>
      </w:pPr>
      <w:r w:rsidRPr="006524D9">
        <w:rPr>
          <w:noProof/>
        </w:rPr>
        <w:t>Научноистраживачки пројекти у којима је</w:t>
      </w:r>
      <w:r>
        <w:rPr>
          <w:noProof/>
        </w:rPr>
        <w:t xml:space="preserve"> др Јовановић</w:t>
      </w:r>
      <w:r w:rsidRPr="006524D9">
        <w:rPr>
          <w:noProof/>
        </w:rPr>
        <w:t xml:space="preserve"> учествовао:</w:t>
      </w:r>
    </w:p>
    <w:p w14:paraId="74418855" w14:textId="77777777" w:rsidR="00C54A5F" w:rsidRPr="008737C4" w:rsidRDefault="00C54A5F" w:rsidP="00C54A5F">
      <w:pPr>
        <w:pStyle w:val="Nabrajanje"/>
        <w:rPr>
          <w:color w:val="000000"/>
        </w:rPr>
      </w:pPr>
      <w:r w:rsidRPr="008737C4">
        <w:rPr>
          <w:color w:val="000000"/>
          <w:lang w:val="sr-Cyrl-RS"/>
        </w:rPr>
        <w:t xml:space="preserve">Пројекат финансиран од стране </w:t>
      </w:r>
      <w:r w:rsidRPr="008737C4">
        <w:rPr>
          <w:i/>
          <w:iCs/>
          <w:color w:val="000000"/>
        </w:rPr>
        <w:t>Office of Naval Research Global</w:t>
      </w:r>
      <w:r w:rsidRPr="008737C4">
        <w:rPr>
          <w:color w:val="000000"/>
        </w:rPr>
        <w:t>,</w:t>
      </w:r>
      <w:r w:rsidRPr="008737C4">
        <w:rPr>
          <w:color w:val="000000"/>
          <w:lang w:val="sr-Cyrl-RS"/>
        </w:rPr>
        <w:t xml:space="preserve"> САД. Тема:</w:t>
      </w:r>
      <w:r w:rsidRPr="008737C4">
        <w:rPr>
          <w:color w:val="000000"/>
        </w:rPr>
        <w:t xml:space="preserve"> </w:t>
      </w:r>
      <w:r w:rsidRPr="008737C4">
        <w:rPr>
          <w:i/>
          <w:iCs/>
          <w:color w:val="000000"/>
        </w:rPr>
        <w:t>Aggregating computational algorithms and human decision-making preferences in multi-agent settings</w:t>
      </w:r>
      <w:r w:rsidRPr="008737C4">
        <w:rPr>
          <w:color w:val="000000"/>
        </w:rPr>
        <w:t xml:space="preserve">, 2019-2021, </w:t>
      </w:r>
      <w:r w:rsidRPr="008737C4">
        <w:rPr>
          <w:color w:val="000000"/>
          <w:lang w:val="sr-Cyrl-RS"/>
        </w:rPr>
        <w:t>број пројекта</w:t>
      </w:r>
      <w:r w:rsidRPr="008737C4">
        <w:rPr>
          <w:color w:val="000000"/>
        </w:rPr>
        <w:t>: N62909-19-1-2008,</w:t>
      </w:r>
      <w:r>
        <w:rPr>
          <w:color w:val="000000"/>
          <w:lang w:val="sr-Cyrl-RS"/>
        </w:rPr>
        <w:t xml:space="preserve"> руководилац: др Борис Делибашић.</w:t>
      </w:r>
      <w:r w:rsidRPr="008737C4">
        <w:rPr>
          <w:color w:val="000000"/>
        </w:rPr>
        <w:t xml:space="preserve">  </w:t>
      </w:r>
    </w:p>
    <w:p w14:paraId="6E13B231" w14:textId="77777777" w:rsidR="00C54A5F" w:rsidRPr="000054F3" w:rsidRDefault="00C54A5F" w:rsidP="00C54A5F">
      <w:pPr>
        <w:pStyle w:val="Nabrajanje"/>
        <w:rPr>
          <w:color w:val="000000"/>
          <w:lang w:val="sr-Cyrl-CS"/>
        </w:rPr>
      </w:pPr>
      <w:r w:rsidRPr="000054F3">
        <w:rPr>
          <w:color w:val="000000"/>
          <w:lang w:val="sr-Cyrl-CS"/>
        </w:rPr>
        <w:t xml:space="preserve">Пројекат Швајцарске Националне Научне Фондације </w:t>
      </w:r>
      <w:r w:rsidRPr="000054F3">
        <w:rPr>
          <w:color w:val="000000"/>
        </w:rPr>
        <w:t>SCOPES</w:t>
      </w:r>
      <w:r w:rsidRPr="000054F3">
        <w:rPr>
          <w:color w:val="000000"/>
          <w:lang w:val="sr-Cyrl-CS"/>
        </w:rPr>
        <w:t xml:space="preserve"> 2014-2016. </w:t>
      </w:r>
      <w:r w:rsidRPr="000054F3">
        <w:rPr>
          <w:i/>
          <w:color w:val="000000"/>
          <w:lang w:val="sr-Cyrl-CS"/>
        </w:rPr>
        <w:t>Предвиђање будућих стања пацијената: Развој и примена брзих, ефективних и интерпретабилних алгоритама за здравство</w:t>
      </w:r>
      <w:r w:rsidRPr="000054F3">
        <w:rPr>
          <w:color w:val="000000"/>
          <w:lang w:val="sr-Cyrl-CS"/>
        </w:rPr>
        <w:t>,</w:t>
      </w:r>
      <w:r w:rsidRPr="000054F3">
        <w:rPr>
          <w:color w:val="000000"/>
          <w:lang w:val="sr-Cyrl-RS"/>
        </w:rPr>
        <w:t xml:space="preserve"> Руководилац: </w:t>
      </w:r>
      <w:r w:rsidRPr="000054F3">
        <w:rPr>
          <w:color w:val="000000"/>
          <w:lang w:val="sr-Cyrl-CS"/>
        </w:rPr>
        <w:t>Alexandros Kalousis,</w:t>
      </w:r>
      <w:r w:rsidRPr="000054F3">
        <w:rPr>
          <w:color w:val="000000"/>
          <w:lang w:val="sr-Cyrl-RS"/>
        </w:rPr>
        <w:t xml:space="preserve"> </w:t>
      </w:r>
      <w:r w:rsidRPr="000054F3">
        <w:rPr>
          <w:color w:val="000000"/>
          <w:lang w:val="sr-Cyrl-CS"/>
        </w:rPr>
        <w:t xml:space="preserve"> Број пројекта: </w:t>
      </w:r>
      <w:r w:rsidRPr="000054F3">
        <w:rPr>
          <w:color w:val="000000"/>
        </w:rPr>
        <w:t>IZ</w:t>
      </w:r>
      <w:r w:rsidRPr="000054F3">
        <w:rPr>
          <w:color w:val="000000"/>
          <w:lang w:val="sr-Cyrl-CS"/>
        </w:rPr>
        <w:t>73</w:t>
      </w:r>
      <w:r w:rsidRPr="000054F3">
        <w:rPr>
          <w:color w:val="000000"/>
        </w:rPr>
        <w:t>Z</w:t>
      </w:r>
      <w:r w:rsidRPr="000054F3">
        <w:rPr>
          <w:color w:val="000000"/>
          <w:lang w:val="sr-Cyrl-CS"/>
        </w:rPr>
        <w:t xml:space="preserve">0_152415. </w:t>
      </w:r>
    </w:p>
    <w:p w14:paraId="5FA9A436" w14:textId="77777777" w:rsidR="00C54A5F" w:rsidRPr="00291196" w:rsidRDefault="00C54A5F" w:rsidP="00C54A5F">
      <w:pPr>
        <w:pStyle w:val="Nabrajanje"/>
        <w:rPr>
          <w:noProof/>
          <w:lang w:val="sr-Cyrl-CS"/>
        </w:rPr>
      </w:pPr>
      <w:r w:rsidRPr="00291196">
        <w:rPr>
          <w:noProof/>
          <w:lang w:val="sr-Cyrl-CS"/>
        </w:rPr>
        <w:t xml:space="preserve">Пројекат </w:t>
      </w:r>
      <w:r w:rsidRPr="00291196">
        <w:rPr>
          <w:i/>
          <w:noProof/>
        </w:rPr>
        <w:t>DARPA</w:t>
      </w:r>
      <w:r w:rsidRPr="00323124">
        <w:rPr>
          <w:i/>
          <w:noProof/>
          <w:lang w:val="sr-Cyrl-CS"/>
        </w:rPr>
        <w:t xml:space="preserve"> </w:t>
      </w:r>
      <w:r w:rsidRPr="00291196">
        <w:rPr>
          <w:i/>
          <w:noProof/>
        </w:rPr>
        <w:t>GRAPHS</w:t>
      </w:r>
      <w:r w:rsidRPr="00323124">
        <w:rPr>
          <w:noProof/>
          <w:lang w:val="sr-Cyrl-CS"/>
        </w:rPr>
        <w:t xml:space="preserve">, америчке агенције за напредна истраживања за одбрану: </w:t>
      </w:r>
      <w:r w:rsidRPr="00291196">
        <w:rPr>
          <w:i/>
          <w:noProof/>
        </w:rPr>
        <w:t>Prospective</w:t>
      </w:r>
      <w:r w:rsidRPr="00323124">
        <w:rPr>
          <w:i/>
          <w:noProof/>
          <w:lang w:val="sr-Cyrl-CS"/>
        </w:rPr>
        <w:t xml:space="preserve"> </w:t>
      </w:r>
      <w:r w:rsidRPr="00291196">
        <w:rPr>
          <w:i/>
          <w:noProof/>
        </w:rPr>
        <w:t>Analysis</w:t>
      </w:r>
      <w:r w:rsidRPr="00323124">
        <w:rPr>
          <w:i/>
          <w:noProof/>
          <w:lang w:val="sr-Cyrl-CS"/>
        </w:rPr>
        <w:t xml:space="preserve"> </w:t>
      </w:r>
      <w:r w:rsidRPr="00291196">
        <w:rPr>
          <w:i/>
          <w:noProof/>
        </w:rPr>
        <w:t>of</w:t>
      </w:r>
      <w:r w:rsidRPr="00323124">
        <w:rPr>
          <w:i/>
          <w:noProof/>
          <w:lang w:val="sr-Cyrl-CS"/>
        </w:rPr>
        <w:t xml:space="preserve"> </w:t>
      </w:r>
      <w:r w:rsidRPr="00291196">
        <w:rPr>
          <w:i/>
          <w:noProof/>
        </w:rPr>
        <w:t>Large</w:t>
      </w:r>
      <w:r w:rsidRPr="00323124">
        <w:rPr>
          <w:i/>
          <w:noProof/>
          <w:lang w:val="sr-Cyrl-CS"/>
        </w:rPr>
        <w:t xml:space="preserve"> </w:t>
      </w:r>
      <w:r w:rsidRPr="00291196">
        <w:rPr>
          <w:i/>
          <w:noProof/>
        </w:rPr>
        <w:t>and</w:t>
      </w:r>
      <w:r w:rsidRPr="00323124">
        <w:rPr>
          <w:i/>
          <w:noProof/>
          <w:lang w:val="sr-Cyrl-CS"/>
        </w:rPr>
        <w:t xml:space="preserve"> </w:t>
      </w:r>
      <w:r w:rsidRPr="00291196">
        <w:rPr>
          <w:i/>
          <w:noProof/>
        </w:rPr>
        <w:t>Complex</w:t>
      </w:r>
      <w:r w:rsidRPr="00323124">
        <w:rPr>
          <w:i/>
          <w:noProof/>
          <w:lang w:val="sr-Cyrl-CS"/>
        </w:rPr>
        <w:t xml:space="preserve"> </w:t>
      </w:r>
      <w:r w:rsidRPr="00291196">
        <w:rPr>
          <w:i/>
          <w:noProof/>
        </w:rPr>
        <w:t>Partially</w:t>
      </w:r>
      <w:r w:rsidRPr="00323124">
        <w:rPr>
          <w:i/>
          <w:noProof/>
          <w:lang w:val="sr-Cyrl-CS"/>
        </w:rPr>
        <w:t xml:space="preserve"> </w:t>
      </w:r>
      <w:r w:rsidRPr="00291196">
        <w:rPr>
          <w:i/>
          <w:noProof/>
        </w:rPr>
        <w:t>Observed</w:t>
      </w:r>
      <w:r w:rsidRPr="00323124">
        <w:rPr>
          <w:i/>
          <w:noProof/>
          <w:lang w:val="sr-Cyrl-CS"/>
        </w:rPr>
        <w:t xml:space="preserve"> </w:t>
      </w:r>
      <w:r w:rsidRPr="00291196">
        <w:rPr>
          <w:i/>
          <w:noProof/>
        </w:rPr>
        <w:t>Temporal</w:t>
      </w:r>
      <w:r w:rsidRPr="00323124">
        <w:rPr>
          <w:i/>
          <w:noProof/>
          <w:lang w:val="sr-Cyrl-CS"/>
        </w:rPr>
        <w:t xml:space="preserve"> </w:t>
      </w:r>
      <w:r w:rsidRPr="00291196">
        <w:rPr>
          <w:i/>
          <w:noProof/>
        </w:rPr>
        <w:t>Social</w:t>
      </w:r>
      <w:r w:rsidRPr="00323124">
        <w:rPr>
          <w:i/>
          <w:noProof/>
          <w:lang w:val="sr-Cyrl-CS"/>
        </w:rPr>
        <w:t xml:space="preserve"> </w:t>
      </w:r>
      <w:r w:rsidRPr="00291196">
        <w:rPr>
          <w:i/>
          <w:noProof/>
        </w:rPr>
        <w:t>Networks</w:t>
      </w:r>
      <w:r w:rsidRPr="00323124">
        <w:rPr>
          <w:noProof/>
          <w:lang w:val="sr-Cyrl-CS"/>
        </w:rPr>
        <w:t xml:space="preserve">, руководилац: др Зоран Обрадовић, Темпл Универзитет, Филадефија, Пенсилванија, САД. </w:t>
      </w:r>
      <w:r>
        <w:rPr>
          <w:noProof/>
        </w:rPr>
        <w:t xml:space="preserve">Број пројекта: </w:t>
      </w:r>
      <w:r w:rsidRPr="00005E27">
        <w:rPr>
          <w:noProof/>
        </w:rPr>
        <w:t>AFOSR FA 9550-12-1-0406</w:t>
      </w:r>
      <w:r>
        <w:rPr>
          <w:noProof/>
        </w:rPr>
        <w:t>.</w:t>
      </w:r>
    </w:p>
    <w:p w14:paraId="7E198D9C" w14:textId="77777777" w:rsidR="00C54A5F" w:rsidRPr="005A7F88" w:rsidRDefault="00C54A5F" w:rsidP="00C54A5F">
      <w:pPr>
        <w:pStyle w:val="Nabrajanje"/>
        <w:rPr>
          <w:color w:val="000000"/>
          <w:lang w:val="sr-Cyrl-RS"/>
        </w:rPr>
      </w:pPr>
      <w:r w:rsidRPr="005A7F88">
        <w:rPr>
          <w:color w:val="000000"/>
          <w:lang w:val="sr-Cyrl-RS"/>
        </w:rPr>
        <w:t>Н</w:t>
      </w:r>
      <w:r w:rsidRPr="00C54A5F">
        <w:rPr>
          <w:color w:val="000000"/>
          <w:lang w:val="sr-Cyrl-CS"/>
        </w:rPr>
        <w:t>аучно истраживачки пројекат у оквиру програма билатералне сарадње између Министарства за Науку Републике Србије и Савезне Републике Немачке -</w:t>
      </w:r>
      <w:r w:rsidRPr="005A7F88">
        <w:rPr>
          <w:color w:val="000000"/>
        </w:rPr>
        <w:t>DAAD</w:t>
      </w:r>
      <w:r w:rsidRPr="00C54A5F">
        <w:rPr>
          <w:color w:val="000000"/>
          <w:lang w:val="sr-Cyrl-CS"/>
        </w:rPr>
        <w:t xml:space="preserve"> 2011</w:t>
      </w:r>
      <w:r w:rsidRPr="005A7F88">
        <w:rPr>
          <w:color w:val="000000"/>
          <w:lang w:val="sr-Cyrl-RS"/>
        </w:rPr>
        <w:t xml:space="preserve">. Тема: </w:t>
      </w:r>
      <w:r w:rsidRPr="005A7F88">
        <w:rPr>
          <w:i/>
          <w:iCs/>
          <w:color w:val="000000"/>
          <w:lang w:val="sr-Cyrl-RS"/>
        </w:rPr>
        <w:t>Развој платформе за откривање законитости у подацима засноване на генеричким компонентама и приступу „белих кутија”</w:t>
      </w:r>
      <w:r w:rsidRPr="005A7F88">
        <w:rPr>
          <w:color w:val="000000"/>
          <w:lang w:val="sr-Cyrl-RS"/>
        </w:rPr>
        <w:t xml:space="preserve">. </w:t>
      </w:r>
    </w:p>
    <w:p w14:paraId="74DBFB73" w14:textId="77777777" w:rsidR="00C44B2B" w:rsidRPr="006524D9" w:rsidRDefault="00C44B2B" w:rsidP="00C44B2B">
      <w:pPr>
        <w:pStyle w:val="Nabrajanje"/>
        <w:rPr>
          <w:noProof/>
          <w:lang w:val="sr-Cyrl-CS"/>
        </w:rPr>
      </w:pPr>
      <w:r w:rsidRPr="006524D9">
        <w:rPr>
          <w:noProof/>
          <w:lang w:val="sr-Cyrl-CS"/>
        </w:rPr>
        <w:t>Пројекат Министарства науке Републике Србије, 2011-20</w:t>
      </w:r>
      <w:r>
        <w:rPr>
          <w:noProof/>
          <w:lang w:val="sr-Cyrl-CS"/>
        </w:rPr>
        <w:t>20</w:t>
      </w:r>
      <w:r w:rsidRPr="006524D9">
        <w:rPr>
          <w:noProof/>
          <w:lang w:val="sr-Cyrl-CS"/>
        </w:rPr>
        <w:t xml:space="preserve">., број пројекта: ИИИ 47003, Тема: </w:t>
      </w:r>
      <w:r w:rsidRPr="006524D9">
        <w:rPr>
          <w:i/>
          <w:noProof/>
          <w:lang w:val="sr-Cyrl-CS"/>
        </w:rPr>
        <w:t>Инфраструктура за електронски подржано учење у Србији</w:t>
      </w:r>
      <w:r w:rsidRPr="006524D9">
        <w:rPr>
          <w:noProof/>
          <w:lang w:val="sr-Cyrl-CS"/>
        </w:rPr>
        <w:t xml:space="preserve">, руководилац: др Владан Девеџић. </w:t>
      </w:r>
    </w:p>
    <w:p w14:paraId="364A631D" w14:textId="7CA5D3C6" w:rsidR="00C44B2B" w:rsidRDefault="00C44B2B" w:rsidP="00C44B2B">
      <w:pPr>
        <w:pStyle w:val="Nabrajanje"/>
        <w:rPr>
          <w:noProof/>
          <w:lang w:val="sr-Cyrl-CS"/>
        </w:rPr>
      </w:pPr>
      <w:r w:rsidRPr="006524D9">
        <w:rPr>
          <w:noProof/>
          <w:lang w:val="sr-Cyrl-CS"/>
        </w:rPr>
        <w:t>Пројекат Министарства науке Републике Србије, 2011-</w:t>
      </w:r>
      <w:r>
        <w:rPr>
          <w:noProof/>
          <w:lang w:val="sr-Cyrl-CS"/>
        </w:rPr>
        <w:t>2020</w:t>
      </w:r>
      <w:r w:rsidRPr="006524D9">
        <w:rPr>
          <w:noProof/>
          <w:lang w:val="sr-Cyrl-CS"/>
        </w:rPr>
        <w:t xml:space="preserve">., број пројекта: ИИИ 47008, Тема: </w:t>
      </w:r>
      <w:r w:rsidRPr="006524D9">
        <w:rPr>
          <w:i/>
          <w:noProof/>
          <w:lang w:val="sr-Cyrl-CS"/>
        </w:rPr>
        <w:t>Интеракција етиопатогенетских механизама парадонтопатије и периимплантитиса са системским болестима данашњице</w:t>
      </w:r>
      <w:r w:rsidRPr="006524D9">
        <w:rPr>
          <w:noProof/>
          <w:lang w:val="sr-Cyrl-CS"/>
        </w:rPr>
        <w:t>, руководилац др Војислав Лековић.</w:t>
      </w:r>
    </w:p>
    <w:p w14:paraId="00BA3F5B" w14:textId="564496EB" w:rsidR="0053159E" w:rsidRPr="0053159E" w:rsidRDefault="0053159E" w:rsidP="0053159E">
      <w:pPr>
        <w:pStyle w:val="Nabrajanje"/>
        <w:rPr>
          <w:noProof/>
          <w:lang w:val="sr-Cyrl-CS"/>
        </w:rPr>
      </w:pPr>
      <w:r w:rsidRPr="006524D9">
        <w:rPr>
          <w:noProof/>
          <w:lang w:val="sr-Cyrl-CS"/>
        </w:rPr>
        <w:t xml:space="preserve">Пројекат Министарства науке Републике Србије, 2008/09., број пројекта: ТР12013, Тема: </w:t>
      </w:r>
      <w:r w:rsidRPr="006524D9">
        <w:rPr>
          <w:i/>
          <w:noProof/>
          <w:lang w:val="sr-Cyrl-CS"/>
        </w:rPr>
        <w:t>Развој платформе за моделовање компоненти и документовање развијених модела унутар стандардног процеса дејта мајнинга</w:t>
      </w:r>
      <w:r w:rsidRPr="006524D9">
        <w:rPr>
          <w:noProof/>
          <w:lang w:val="sr-Cyrl-CS"/>
        </w:rPr>
        <w:t>, руководилац: др Борис Делибашић.</w:t>
      </w:r>
    </w:p>
    <w:p w14:paraId="27EA1E98" w14:textId="17731F13" w:rsidR="00060319" w:rsidRPr="00C44B2B" w:rsidRDefault="00060319" w:rsidP="00060319">
      <w:pPr>
        <w:rPr>
          <w:lang w:val="sr-Cyrl-RS"/>
        </w:rPr>
      </w:pPr>
    </w:p>
    <w:p w14:paraId="497E8F00" w14:textId="62B3DDEF" w:rsidR="0044262E" w:rsidRPr="00495CCD" w:rsidRDefault="0044262E" w:rsidP="0044262E">
      <w:pPr>
        <w:pStyle w:val="Nabrajanje"/>
        <w:numPr>
          <w:ilvl w:val="0"/>
          <w:numId w:val="0"/>
        </w:numPr>
        <w:rPr>
          <w:color w:val="000000"/>
          <w:lang w:val="sr-Cyrl-RS"/>
        </w:rPr>
      </w:pPr>
      <w:r w:rsidRPr="00495CCD">
        <w:rPr>
          <w:color w:val="000000"/>
          <w:lang w:val="sr-Cyrl-RS"/>
        </w:rPr>
        <w:t>У периоду 2017-2019.  године је био и консултант за канцеларију Развојног Програма Уједињених нација (</w:t>
      </w:r>
      <w:r w:rsidRPr="00495CCD">
        <w:rPr>
          <w:i/>
          <w:iCs/>
          <w:color w:val="000000"/>
        </w:rPr>
        <w:t>UNDP</w:t>
      </w:r>
      <w:r w:rsidRPr="00495CCD">
        <w:rPr>
          <w:color w:val="000000"/>
          <w:lang w:val="sr-Cyrl-RS"/>
        </w:rPr>
        <w:t>), и учествовао на неколико пројеката везаних за економски развој Србије, укљујућуји пројекат за унапређење Отворених података у Р. Србији (</w:t>
      </w:r>
      <w:r w:rsidRPr="00495CCD">
        <w:rPr>
          <w:i/>
          <w:iCs/>
          <w:color w:val="000000"/>
        </w:rPr>
        <w:t>Project</w:t>
      </w:r>
      <w:r w:rsidRPr="00495CCD">
        <w:rPr>
          <w:i/>
          <w:iCs/>
          <w:color w:val="000000"/>
          <w:lang w:val="sr-Cyrl-RS"/>
        </w:rPr>
        <w:t>:</w:t>
      </w:r>
      <w:r w:rsidRPr="00495CCD">
        <w:rPr>
          <w:color w:val="000000"/>
          <w:lang w:val="sr-Cyrl-RS"/>
        </w:rPr>
        <w:t xml:space="preserve"> </w:t>
      </w:r>
      <w:r w:rsidRPr="00495CCD">
        <w:rPr>
          <w:rFonts w:eastAsia="MS Mincho"/>
          <w:i/>
          <w:iCs/>
          <w:color w:val="000000"/>
        </w:rPr>
        <w:t>Open</w:t>
      </w:r>
      <w:r w:rsidRPr="00495CCD">
        <w:rPr>
          <w:rFonts w:eastAsia="MS Mincho"/>
          <w:i/>
          <w:iCs/>
          <w:color w:val="000000"/>
          <w:lang w:val="sr-Cyrl-RS"/>
        </w:rPr>
        <w:t xml:space="preserve"> </w:t>
      </w:r>
      <w:r w:rsidRPr="00495CCD">
        <w:rPr>
          <w:rFonts w:eastAsia="MS Mincho"/>
          <w:i/>
          <w:iCs/>
          <w:color w:val="000000"/>
        </w:rPr>
        <w:t>Data</w:t>
      </w:r>
      <w:r w:rsidRPr="00495CCD">
        <w:rPr>
          <w:rFonts w:eastAsia="MS Mincho"/>
          <w:i/>
          <w:iCs/>
          <w:color w:val="000000"/>
          <w:lang w:val="sr-Cyrl-RS"/>
        </w:rPr>
        <w:t xml:space="preserve"> – </w:t>
      </w:r>
      <w:r w:rsidRPr="00495CCD">
        <w:rPr>
          <w:rFonts w:eastAsia="MS Mincho"/>
          <w:i/>
          <w:iCs/>
          <w:color w:val="000000"/>
        </w:rPr>
        <w:t>Open</w:t>
      </w:r>
      <w:r w:rsidRPr="00495CCD">
        <w:rPr>
          <w:rFonts w:eastAsia="MS Mincho"/>
          <w:i/>
          <w:iCs/>
          <w:color w:val="000000"/>
          <w:lang w:val="sr-Cyrl-RS"/>
        </w:rPr>
        <w:t xml:space="preserve"> </w:t>
      </w:r>
      <w:r w:rsidRPr="00495CCD">
        <w:rPr>
          <w:rFonts w:eastAsia="MS Mincho"/>
          <w:i/>
          <w:iCs/>
          <w:color w:val="000000"/>
        </w:rPr>
        <w:t>Opportunities</w:t>
      </w:r>
      <w:r w:rsidRPr="00495CCD">
        <w:rPr>
          <w:rFonts w:eastAsia="MS Mincho"/>
          <w:color w:val="000000"/>
          <w:lang w:val="sr-Cyrl-RS"/>
        </w:rPr>
        <w:t>)</w:t>
      </w:r>
      <w:r w:rsidRPr="00495CCD">
        <w:rPr>
          <w:color w:val="000000"/>
          <w:lang w:val="sr-Cyrl-RS"/>
        </w:rPr>
        <w:t xml:space="preserve"> , пројекат анализе намештања понуда у јавним набавкама (</w:t>
      </w:r>
      <w:r w:rsidRPr="00495CCD">
        <w:rPr>
          <w:i/>
          <w:iCs/>
          <w:color w:val="000000"/>
        </w:rPr>
        <w:t>Project</w:t>
      </w:r>
      <w:r w:rsidRPr="00495CCD">
        <w:rPr>
          <w:i/>
          <w:iCs/>
          <w:color w:val="000000"/>
          <w:lang w:val="sr-Cyrl-RS"/>
        </w:rPr>
        <w:t>:</w:t>
      </w:r>
      <w:r w:rsidRPr="00495CCD">
        <w:rPr>
          <w:color w:val="000000"/>
          <w:lang w:val="sr-Cyrl-RS"/>
        </w:rPr>
        <w:t xml:space="preserve"> </w:t>
      </w:r>
      <w:r w:rsidRPr="00495CCD">
        <w:rPr>
          <w:rFonts w:eastAsia="MS Mincho"/>
          <w:i/>
          <w:iCs/>
          <w:color w:val="000000"/>
        </w:rPr>
        <w:t>Accelerating</w:t>
      </w:r>
      <w:r w:rsidRPr="00495CCD">
        <w:rPr>
          <w:rFonts w:eastAsia="MS Mincho"/>
          <w:i/>
          <w:iCs/>
          <w:color w:val="000000"/>
          <w:lang w:val="sr-Cyrl-RS"/>
        </w:rPr>
        <w:t xml:space="preserve"> </w:t>
      </w:r>
      <w:r w:rsidRPr="00495CCD">
        <w:rPr>
          <w:rFonts w:eastAsia="MS Mincho"/>
          <w:i/>
          <w:iCs/>
          <w:color w:val="000000"/>
        </w:rPr>
        <w:t>Accountability</w:t>
      </w:r>
      <w:r w:rsidRPr="00495CCD">
        <w:rPr>
          <w:rFonts w:eastAsia="MS Mincho"/>
          <w:i/>
          <w:iCs/>
          <w:color w:val="000000"/>
          <w:lang w:val="sr-Cyrl-RS"/>
        </w:rPr>
        <w:t xml:space="preserve"> </w:t>
      </w:r>
      <w:r w:rsidRPr="00495CCD">
        <w:rPr>
          <w:rFonts w:eastAsia="MS Mincho"/>
          <w:i/>
          <w:iCs/>
          <w:color w:val="000000"/>
        </w:rPr>
        <w:t>Mechanisms</w:t>
      </w:r>
      <w:r w:rsidRPr="00495CCD">
        <w:rPr>
          <w:rFonts w:eastAsia="MS Mincho"/>
          <w:i/>
          <w:iCs/>
          <w:color w:val="000000"/>
          <w:lang w:val="sr-Cyrl-RS"/>
        </w:rPr>
        <w:t xml:space="preserve"> </w:t>
      </w:r>
      <w:r w:rsidRPr="00495CCD">
        <w:rPr>
          <w:rFonts w:eastAsia="MS Mincho"/>
          <w:i/>
          <w:iCs/>
          <w:color w:val="000000"/>
        </w:rPr>
        <w:t>in</w:t>
      </w:r>
      <w:r w:rsidRPr="00495CCD">
        <w:rPr>
          <w:rFonts w:eastAsia="MS Mincho"/>
          <w:i/>
          <w:iCs/>
          <w:color w:val="000000"/>
          <w:lang w:val="sr-Cyrl-RS"/>
        </w:rPr>
        <w:t xml:space="preserve"> </w:t>
      </w:r>
      <w:r w:rsidRPr="00495CCD">
        <w:rPr>
          <w:rFonts w:eastAsia="MS Mincho"/>
          <w:i/>
          <w:iCs/>
          <w:color w:val="000000"/>
        </w:rPr>
        <w:t>Public</w:t>
      </w:r>
      <w:r w:rsidRPr="00495CCD">
        <w:rPr>
          <w:rFonts w:eastAsia="MS Mincho"/>
          <w:i/>
          <w:iCs/>
          <w:color w:val="000000"/>
          <w:lang w:val="sr-Cyrl-RS"/>
        </w:rPr>
        <w:t xml:space="preserve"> </w:t>
      </w:r>
      <w:r w:rsidRPr="00495CCD">
        <w:rPr>
          <w:rFonts w:eastAsia="MS Mincho"/>
          <w:i/>
          <w:iCs/>
          <w:color w:val="000000"/>
        </w:rPr>
        <w:t>Finances</w:t>
      </w:r>
      <w:r w:rsidRPr="00495CCD">
        <w:rPr>
          <w:color w:val="000000"/>
          <w:lang w:val="sr-Cyrl-RS"/>
        </w:rPr>
        <w:t>), и као дугорочни консултант за Науку о подацима, где је радио на пројекту анализе дигиталних компетенција на тржишту рада у Србији (</w:t>
      </w:r>
      <w:r w:rsidRPr="00495CCD">
        <w:rPr>
          <w:i/>
          <w:iCs/>
          <w:color w:val="000000"/>
        </w:rPr>
        <w:t>Project</w:t>
      </w:r>
      <w:r w:rsidRPr="00495CCD">
        <w:rPr>
          <w:i/>
          <w:iCs/>
          <w:color w:val="000000"/>
          <w:lang w:val="sr-Cyrl-RS"/>
        </w:rPr>
        <w:t>:</w:t>
      </w:r>
      <w:r w:rsidRPr="00495CCD">
        <w:rPr>
          <w:color w:val="000000"/>
          <w:lang w:val="sr-Cyrl-RS"/>
        </w:rPr>
        <w:t xml:space="preserve"> </w:t>
      </w:r>
      <w:r w:rsidRPr="00495CCD">
        <w:rPr>
          <w:i/>
          <w:iCs/>
          <w:color w:val="000000"/>
          <w:lang w:val="sr-Cyrl-RS"/>
        </w:rPr>
        <w:t>Serbia at your fingertips – Digital Transformation for Development</w:t>
      </w:r>
      <w:r w:rsidRPr="00495CCD">
        <w:rPr>
          <w:color w:val="000000"/>
          <w:lang w:val="sr-Cyrl-RS"/>
        </w:rPr>
        <w:t>)</w:t>
      </w:r>
    </w:p>
    <w:p w14:paraId="367BE149" w14:textId="7DA512DF" w:rsidR="0044262E" w:rsidRDefault="0044262E" w:rsidP="00060319">
      <w:pPr>
        <w:rPr>
          <w:lang w:val="sr-Cyrl-RS"/>
        </w:rPr>
      </w:pPr>
    </w:p>
    <w:p w14:paraId="514BD5A4" w14:textId="77777777" w:rsidR="00C143CC" w:rsidRDefault="00C143CC" w:rsidP="00C143CC">
      <w:pPr>
        <w:pStyle w:val="Heading3"/>
        <w:rPr>
          <w:noProof/>
          <w:lang w:val="sr-Cyrl-RS"/>
        </w:rPr>
      </w:pPr>
      <w:r>
        <w:rPr>
          <w:noProof/>
          <w:lang w:val="sr-Cyrl-RS"/>
        </w:rPr>
        <w:lastRenderedPageBreak/>
        <w:t>У</w:t>
      </w:r>
      <w:r w:rsidRPr="0046582C">
        <w:rPr>
          <w:noProof/>
          <w:lang w:val="sr-Cyrl-RS"/>
        </w:rPr>
        <w:t>савршавања и студијски боравци</w:t>
      </w:r>
    </w:p>
    <w:p w14:paraId="654FD815" w14:textId="77777777" w:rsidR="00C143CC" w:rsidRDefault="00C143CC" w:rsidP="00C143CC">
      <w:pPr>
        <w:pStyle w:val="Heading3"/>
        <w:rPr>
          <w:noProof/>
          <w:lang w:val="sr-Cyrl-RS"/>
        </w:rPr>
      </w:pPr>
    </w:p>
    <w:p w14:paraId="43217FDC" w14:textId="77777777" w:rsidR="00C143CC" w:rsidRPr="00D40D5E" w:rsidRDefault="00C143CC" w:rsidP="00C143CC">
      <w:pPr>
        <w:rPr>
          <w:noProof/>
        </w:rPr>
      </w:pPr>
      <w:r w:rsidRPr="00D40D5E">
        <w:rPr>
          <w:noProof/>
        </w:rPr>
        <w:t>Од октобра 201</w:t>
      </w:r>
      <w:r>
        <w:rPr>
          <w:noProof/>
        </w:rPr>
        <w:t>3</w:t>
      </w:r>
      <w:r w:rsidRPr="00D40D5E">
        <w:rPr>
          <w:noProof/>
        </w:rPr>
        <w:t>. до јула 201</w:t>
      </w:r>
      <w:r>
        <w:rPr>
          <w:noProof/>
        </w:rPr>
        <w:t>4</w:t>
      </w:r>
      <w:r w:rsidRPr="00D40D5E">
        <w:rPr>
          <w:noProof/>
        </w:rPr>
        <w:t xml:space="preserve">. године </w:t>
      </w:r>
      <w:r>
        <w:rPr>
          <w:noProof/>
        </w:rPr>
        <w:t xml:space="preserve">је </w:t>
      </w:r>
      <w:r w:rsidRPr="00D40D5E">
        <w:rPr>
          <w:noProof/>
        </w:rPr>
        <w:t>гост</w:t>
      </w:r>
      <w:r>
        <w:rPr>
          <w:noProof/>
        </w:rPr>
        <w:t>овао</w:t>
      </w:r>
      <w:r w:rsidRPr="00D40D5E">
        <w:rPr>
          <w:noProof/>
        </w:rPr>
        <w:t xml:space="preserve"> као истраживач на Темпл Универзитету, у Филаделфији, Пенсилванија, САД</w:t>
      </w:r>
      <w:r>
        <w:rPr>
          <w:noProof/>
        </w:rPr>
        <w:t>, у Центру за анализу података и биоинформатику, на пројектима под руководством др Зорана Обрадовића (</w:t>
      </w:r>
      <w:r w:rsidRPr="00613265">
        <w:rPr>
          <w:noProof/>
          <w:color w:val="000000"/>
        </w:rPr>
        <w:t>https://dabi.temple.edu/zoran-obradovic/lab/)</w:t>
      </w:r>
      <w:r>
        <w:rPr>
          <w:noProof/>
        </w:rPr>
        <w:t xml:space="preserve">. </w:t>
      </w:r>
    </w:p>
    <w:p w14:paraId="79A545D8" w14:textId="77777777" w:rsidR="00C143CC" w:rsidRPr="00C143CC" w:rsidRDefault="00C143CC" w:rsidP="00C143CC">
      <w:pPr>
        <w:rPr>
          <w:noProof/>
        </w:rPr>
      </w:pPr>
      <w:r w:rsidRPr="00C143CC">
        <w:rPr>
          <w:noProof/>
        </w:rPr>
        <w:t xml:space="preserve">Др Јовановић такође има и сертификат за </w:t>
      </w:r>
      <w:r w:rsidRPr="00C143CC">
        <w:rPr>
          <w:i/>
          <w:iCs/>
          <w:noProof/>
        </w:rPr>
        <w:t>RapidMiner</w:t>
      </w:r>
      <w:r w:rsidRPr="00C143CC">
        <w:rPr>
          <w:noProof/>
        </w:rPr>
        <w:t xml:space="preserve">, софтвер за откривање законитости у подацима и анализу података, и то на два нивоа: </w:t>
      </w:r>
      <w:r w:rsidRPr="00C143CC">
        <w:rPr>
          <w:i/>
          <w:iCs/>
          <w:noProof/>
        </w:rPr>
        <w:t>Certified RapidMiner Analyst</w:t>
      </w:r>
      <w:r w:rsidRPr="00C143CC">
        <w:rPr>
          <w:noProof/>
        </w:rPr>
        <w:t xml:space="preserve">  и </w:t>
      </w:r>
      <w:r w:rsidRPr="00C143CC">
        <w:rPr>
          <w:i/>
          <w:iCs/>
          <w:noProof/>
        </w:rPr>
        <w:t>Certified RapidMiner Expert</w:t>
      </w:r>
      <w:r w:rsidRPr="00C143CC">
        <w:rPr>
          <w:noProof/>
        </w:rPr>
        <w:t>.</w:t>
      </w:r>
    </w:p>
    <w:p w14:paraId="40D1F25E" w14:textId="42BB4928" w:rsidR="00C143CC" w:rsidRDefault="00C143CC" w:rsidP="00060319"/>
    <w:p w14:paraId="5B1D97E7" w14:textId="77777777" w:rsidR="00E45EB3" w:rsidRDefault="00E45EB3" w:rsidP="00E45EB3">
      <w:pPr>
        <w:pStyle w:val="Heading3"/>
        <w:rPr>
          <w:noProof/>
          <w:lang w:val="sr-Cyrl-RS"/>
        </w:rPr>
      </w:pPr>
      <w:r>
        <w:rPr>
          <w:noProof/>
          <w:lang w:val="sr-Cyrl-RS"/>
        </w:rPr>
        <w:t>П</w:t>
      </w:r>
      <w:r w:rsidRPr="0046582C">
        <w:rPr>
          <w:noProof/>
          <w:lang w:val="sr-Cyrl-RS"/>
        </w:rPr>
        <w:t>редавања по позиву</w:t>
      </w:r>
    </w:p>
    <w:p w14:paraId="19595921" w14:textId="77777777" w:rsidR="00E45EB3" w:rsidRDefault="00E45EB3" w:rsidP="00E45EB3">
      <w:pPr>
        <w:rPr>
          <w:lang w:val="sr-Cyrl-RS"/>
        </w:rPr>
      </w:pPr>
    </w:p>
    <w:p w14:paraId="13BD0329" w14:textId="4D20318F" w:rsidR="00E45EB3" w:rsidRPr="000816D8" w:rsidRDefault="00E45EB3" w:rsidP="000816D8">
      <w:pPr>
        <w:rPr>
          <w:noProof/>
        </w:rPr>
      </w:pPr>
      <w:r w:rsidRPr="000816D8">
        <w:rPr>
          <w:noProof/>
        </w:rPr>
        <w:t>Др Јовановић је 2016. био и гостујући предавач на Семинару за рачунарство и примењену математику (Seminar on Computer science and Applied Mathematics), на Математичком  Институту  САНУ, у организацији Математичког Института, IEEE  Computer  Science Chapter CO-16,  где  је  одржао предавање на тему „Аутоматско генерисање алгоритама стабала одлучивања за класификацију“.</w:t>
      </w:r>
    </w:p>
    <w:p w14:paraId="552EE9E6" w14:textId="77777777" w:rsidR="00E45EB3" w:rsidRPr="00042EB8" w:rsidRDefault="00E45EB3" w:rsidP="00E45EB3">
      <w:pPr>
        <w:pStyle w:val="Nabrajanje"/>
        <w:numPr>
          <w:ilvl w:val="0"/>
          <w:numId w:val="0"/>
        </w:numPr>
        <w:rPr>
          <w:color w:val="008000"/>
          <w:lang w:val="sr-Cyrl-RS"/>
        </w:rPr>
      </w:pPr>
    </w:p>
    <w:p w14:paraId="03D00AA1" w14:textId="5A89AF31" w:rsidR="00E45EB3" w:rsidRPr="000816D8" w:rsidRDefault="00E45EB3" w:rsidP="000816D8">
      <w:pPr>
        <w:rPr>
          <w:noProof/>
        </w:rPr>
      </w:pPr>
      <w:r w:rsidRPr="000816D8">
        <w:rPr>
          <w:noProof/>
        </w:rPr>
        <w:t>Такође је 2018. године био позвани говорник на панелу о јавним набавкама (</w:t>
      </w:r>
      <w:r w:rsidRPr="000816D8">
        <w:rPr>
          <w:i/>
          <w:iCs/>
          <w:noProof/>
        </w:rPr>
        <w:t>1 st Public Procurement Forum</w:t>
      </w:r>
      <w:r w:rsidRPr="000816D8">
        <w:rPr>
          <w:noProof/>
        </w:rPr>
        <w:t xml:space="preserve">), подржаног од стране Европске Уније и Развојног Програма Уједињених Нација, где је причао о проблемима транспарентности и намештања понуда (тајних договора) понуђача у јавним набавкама. </w:t>
      </w:r>
    </w:p>
    <w:p w14:paraId="083E8BE9" w14:textId="77777777" w:rsidR="0046582C" w:rsidRPr="0046582C" w:rsidRDefault="0046582C" w:rsidP="0046582C">
      <w:pPr>
        <w:rPr>
          <w:lang w:val="sr-Cyrl-RS"/>
        </w:rPr>
      </w:pPr>
    </w:p>
    <w:p w14:paraId="0B6A6AC6" w14:textId="65BE2B39" w:rsidR="0046582C" w:rsidRDefault="00A77C8F" w:rsidP="0046582C">
      <w:pPr>
        <w:pStyle w:val="Heading3"/>
        <w:rPr>
          <w:noProof/>
          <w:lang w:val="sr-Cyrl-RS"/>
        </w:rPr>
      </w:pPr>
      <w:r>
        <w:rPr>
          <w:noProof/>
          <w:lang w:val="sr-Cyrl-RS"/>
        </w:rPr>
        <w:t>Рецензирање научних радова</w:t>
      </w:r>
    </w:p>
    <w:p w14:paraId="69D6658D" w14:textId="054CF46C" w:rsidR="0046582C" w:rsidRDefault="0046582C" w:rsidP="0046582C">
      <w:pPr>
        <w:rPr>
          <w:lang w:val="sr-Cyrl-RS"/>
        </w:rPr>
      </w:pPr>
    </w:p>
    <w:p w14:paraId="7AF3864D" w14:textId="77777777" w:rsidR="00BB0E6E" w:rsidRDefault="00214018" w:rsidP="00214018">
      <w:pPr>
        <w:rPr>
          <w:noProof/>
        </w:rPr>
      </w:pPr>
      <w:r w:rsidRPr="005A5E00">
        <w:rPr>
          <w:noProof/>
        </w:rPr>
        <w:t xml:space="preserve">Током </w:t>
      </w:r>
      <w:r>
        <w:rPr>
          <w:noProof/>
        </w:rPr>
        <w:t>предходног изборног периода</w:t>
      </w:r>
      <w:r w:rsidRPr="005A5E00">
        <w:rPr>
          <w:noProof/>
        </w:rPr>
        <w:t xml:space="preserve"> је </w:t>
      </w:r>
      <w:r w:rsidRPr="002C6E5A">
        <w:rPr>
          <w:noProof/>
          <w:color w:val="000000"/>
        </w:rPr>
        <w:t>био рецензент</w:t>
      </w:r>
      <w:r w:rsidRPr="005A5E00">
        <w:rPr>
          <w:noProof/>
        </w:rPr>
        <w:t xml:space="preserve"> у </w:t>
      </w:r>
      <w:r w:rsidR="00BB0E6E">
        <w:rPr>
          <w:noProof/>
          <w:lang w:val="sr-Cyrl-RS"/>
        </w:rPr>
        <w:t>више</w:t>
      </w:r>
      <w:r w:rsidRPr="005A5E00">
        <w:rPr>
          <w:noProof/>
        </w:rPr>
        <w:t xml:space="preserve"> међународних часописа:</w:t>
      </w:r>
    </w:p>
    <w:p w14:paraId="01EC1505" w14:textId="00D837F5" w:rsidR="00BB0E6E" w:rsidRPr="00BB0E6E" w:rsidRDefault="00214018" w:rsidP="00BB0E6E">
      <w:pPr>
        <w:pStyle w:val="ListParagraph"/>
        <w:numPr>
          <w:ilvl w:val="0"/>
          <w:numId w:val="39"/>
        </w:numPr>
        <w:rPr>
          <w:i/>
          <w:noProof/>
          <w:color w:val="000000"/>
          <w:lang w:val="sr-Cyrl-RS"/>
        </w:rPr>
      </w:pPr>
      <w:r w:rsidRPr="00BB0E6E">
        <w:rPr>
          <w:i/>
          <w:noProof/>
          <w:color w:val="000000"/>
          <w:lang w:val="en-US"/>
        </w:rPr>
        <w:t>Journal</w:t>
      </w:r>
      <w:r w:rsidRPr="00BB0E6E">
        <w:rPr>
          <w:i/>
          <w:noProof/>
          <w:color w:val="000000"/>
          <w:lang w:val="sr-Cyrl-RS"/>
        </w:rPr>
        <w:t xml:space="preserve"> </w:t>
      </w:r>
      <w:r w:rsidRPr="00BB0E6E">
        <w:rPr>
          <w:i/>
          <w:noProof/>
          <w:color w:val="000000"/>
          <w:lang w:val="en-US"/>
        </w:rPr>
        <w:t>of</w:t>
      </w:r>
      <w:r w:rsidRPr="00BB0E6E">
        <w:rPr>
          <w:i/>
          <w:noProof/>
          <w:color w:val="000000"/>
          <w:lang w:val="sr-Cyrl-RS"/>
        </w:rPr>
        <w:t xml:space="preserve"> </w:t>
      </w:r>
      <w:r w:rsidRPr="00BB0E6E">
        <w:rPr>
          <w:i/>
          <w:noProof/>
          <w:color w:val="000000"/>
          <w:lang w:val="en-US"/>
        </w:rPr>
        <w:t>Clinical</w:t>
      </w:r>
      <w:r w:rsidRPr="00BB0E6E">
        <w:rPr>
          <w:i/>
          <w:noProof/>
          <w:color w:val="000000"/>
          <w:lang w:val="sr-Cyrl-RS"/>
        </w:rPr>
        <w:t xml:space="preserve"> </w:t>
      </w:r>
      <w:r w:rsidRPr="00BB0E6E">
        <w:rPr>
          <w:i/>
          <w:noProof/>
          <w:color w:val="000000"/>
          <w:lang w:val="en-US"/>
        </w:rPr>
        <w:t>Epidemiology</w:t>
      </w:r>
      <w:r w:rsidR="00B917BE">
        <w:rPr>
          <w:i/>
          <w:noProof/>
          <w:color w:val="000000"/>
          <w:lang w:val="sr-Cyrl-RS"/>
        </w:rPr>
        <w:t xml:space="preserve"> </w:t>
      </w:r>
      <w:r w:rsidRPr="00BB0E6E">
        <w:rPr>
          <w:i/>
          <w:noProof/>
          <w:color w:val="000000"/>
          <w:lang w:val="sr-Cyrl-RS"/>
        </w:rPr>
        <w:t>(</w:t>
      </w:r>
      <w:r w:rsidRPr="00BB0E6E">
        <w:rPr>
          <w:i/>
          <w:noProof/>
          <w:color w:val="000000"/>
          <w:lang w:val="en-US"/>
        </w:rPr>
        <w:t>M</w:t>
      </w:r>
      <w:r w:rsidRPr="00BB0E6E">
        <w:rPr>
          <w:i/>
          <w:noProof/>
          <w:color w:val="000000"/>
          <w:lang w:val="sr-Cyrl-RS"/>
        </w:rPr>
        <w:t>21</w:t>
      </w:r>
      <w:r w:rsidRPr="00BB0E6E">
        <w:rPr>
          <w:i/>
          <w:noProof/>
          <w:color w:val="000000"/>
          <w:lang w:val="en-US"/>
        </w:rPr>
        <w:t>a</w:t>
      </w:r>
      <w:r w:rsidRPr="00BB0E6E">
        <w:rPr>
          <w:i/>
          <w:noProof/>
          <w:color w:val="000000"/>
          <w:lang w:val="sr-Cyrl-RS"/>
        </w:rPr>
        <w:t xml:space="preserve"> </w:t>
      </w:r>
      <w:r w:rsidRPr="00BB0E6E">
        <w:rPr>
          <w:i/>
          <w:noProof/>
          <w:color w:val="000000"/>
          <w:lang w:val="en-US"/>
        </w:rPr>
        <w:t>IF</w:t>
      </w:r>
      <w:r w:rsidRPr="00BB0E6E">
        <w:rPr>
          <w:i/>
          <w:noProof/>
          <w:color w:val="000000"/>
          <w:lang w:val="sr-Cyrl-RS"/>
        </w:rPr>
        <w:t xml:space="preserve">: 4.952), </w:t>
      </w:r>
    </w:p>
    <w:p w14:paraId="646F0F80" w14:textId="1500FC43" w:rsidR="00BB0E6E" w:rsidRPr="00BB0E6E" w:rsidRDefault="00214018" w:rsidP="00BB0E6E">
      <w:pPr>
        <w:pStyle w:val="ListParagraph"/>
        <w:numPr>
          <w:ilvl w:val="0"/>
          <w:numId w:val="39"/>
        </w:numPr>
        <w:rPr>
          <w:i/>
          <w:noProof/>
          <w:color w:val="000000"/>
          <w:lang w:val="sr-Cyrl-RS"/>
        </w:rPr>
      </w:pPr>
      <w:r w:rsidRPr="00BB0E6E">
        <w:rPr>
          <w:i/>
          <w:noProof/>
          <w:color w:val="000000"/>
          <w:lang w:val="en-US"/>
        </w:rPr>
        <w:t>Knowledge</w:t>
      </w:r>
      <w:r w:rsidRPr="00BB0E6E">
        <w:rPr>
          <w:i/>
          <w:noProof/>
          <w:color w:val="000000"/>
          <w:lang w:val="sr-Cyrl-RS"/>
        </w:rPr>
        <w:t xml:space="preserve"> </w:t>
      </w:r>
      <w:r w:rsidRPr="00BB0E6E">
        <w:rPr>
          <w:i/>
          <w:noProof/>
          <w:color w:val="000000"/>
          <w:lang w:val="en-US"/>
        </w:rPr>
        <w:t>and</w:t>
      </w:r>
      <w:r w:rsidRPr="00BB0E6E">
        <w:rPr>
          <w:i/>
          <w:noProof/>
          <w:color w:val="000000"/>
          <w:lang w:val="sr-Cyrl-RS"/>
        </w:rPr>
        <w:t xml:space="preserve"> </w:t>
      </w:r>
      <w:r w:rsidRPr="00BB0E6E">
        <w:rPr>
          <w:i/>
          <w:noProof/>
          <w:color w:val="000000"/>
          <w:lang w:val="en-US"/>
        </w:rPr>
        <w:t>Information</w:t>
      </w:r>
      <w:r w:rsidRPr="00BB0E6E">
        <w:rPr>
          <w:i/>
          <w:noProof/>
          <w:color w:val="000000"/>
          <w:lang w:val="sr-Cyrl-RS"/>
        </w:rPr>
        <w:t xml:space="preserve"> </w:t>
      </w:r>
      <w:r w:rsidRPr="00BB0E6E">
        <w:rPr>
          <w:i/>
          <w:noProof/>
          <w:color w:val="000000"/>
          <w:lang w:val="en-US"/>
        </w:rPr>
        <w:t>Systems</w:t>
      </w:r>
      <w:r w:rsidR="00B917BE">
        <w:rPr>
          <w:i/>
          <w:noProof/>
          <w:color w:val="000000"/>
          <w:lang w:val="sr-Cyrl-RS"/>
        </w:rPr>
        <w:t xml:space="preserve"> </w:t>
      </w:r>
      <w:r w:rsidRPr="00BB0E6E">
        <w:rPr>
          <w:i/>
          <w:noProof/>
          <w:color w:val="000000"/>
          <w:lang w:val="sr-Cyrl-RS"/>
        </w:rPr>
        <w:t>(</w:t>
      </w:r>
      <w:r w:rsidRPr="00BB0E6E">
        <w:rPr>
          <w:i/>
          <w:noProof/>
          <w:color w:val="000000"/>
          <w:lang w:val="en-US"/>
        </w:rPr>
        <w:t>M</w:t>
      </w:r>
      <w:r w:rsidRPr="00BB0E6E">
        <w:rPr>
          <w:i/>
          <w:noProof/>
          <w:color w:val="000000"/>
          <w:lang w:val="sr-Cyrl-RS"/>
        </w:rPr>
        <w:t xml:space="preserve">22 </w:t>
      </w:r>
      <w:r w:rsidRPr="00BB0E6E">
        <w:rPr>
          <w:i/>
          <w:noProof/>
          <w:color w:val="000000"/>
          <w:lang w:val="en-US"/>
        </w:rPr>
        <w:t>IF</w:t>
      </w:r>
      <w:r w:rsidRPr="00BB0E6E">
        <w:rPr>
          <w:i/>
          <w:noProof/>
          <w:color w:val="000000"/>
          <w:lang w:val="sr-Cyrl-RS"/>
        </w:rPr>
        <w:t xml:space="preserve">: 2.94), </w:t>
      </w:r>
    </w:p>
    <w:p w14:paraId="4315748D" w14:textId="58FE9754" w:rsidR="00BB0E6E" w:rsidRDefault="00214018" w:rsidP="00BB0E6E">
      <w:pPr>
        <w:pStyle w:val="ListParagraph"/>
        <w:numPr>
          <w:ilvl w:val="0"/>
          <w:numId w:val="39"/>
        </w:numPr>
        <w:rPr>
          <w:noProof/>
          <w:lang w:val="sr-Cyrl-RS"/>
        </w:rPr>
      </w:pPr>
      <w:r w:rsidRPr="00BB0E6E">
        <w:rPr>
          <w:i/>
          <w:noProof/>
          <w:color w:val="000000"/>
          <w:lang w:val="en-US"/>
        </w:rPr>
        <w:t>International</w:t>
      </w:r>
      <w:r w:rsidRPr="00BB0E6E">
        <w:rPr>
          <w:i/>
          <w:noProof/>
          <w:color w:val="000000"/>
          <w:lang w:val="sr-Cyrl-RS"/>
        </w:rPr>
        <w:t xml:space="preserve"> </w:t>
      </w:r>
      <w:r w:rsidRPr="00BB0E6E">
        <w:rPr>
          <w:i/>
          <w:noProof/>
          <w:color w:val="000000"/>
          <w:lang w:val="en-US"/>
        </w:rPr>
        <w:t>Journal</w:t>
      </w:r>
      <w:r w:rsidRPr="00BB0E6E">
        <w:rPr>
          <w:i/>
          <w:noProof/>
          <w:color w:val="000000"/>
          <w:lang w:val="sr-Cyrl-RS"/>
        </w:rPr>
        <w:t xml:space="preserve"> </w:t>
      </w:r>
      <w:r w:rsidRPr="00BB0E6E">
        <w:rPr>
          <w:i/>
          <w:noProof/>
          <w:color w:val="000000"/>
          <w:lang w:val="en-US"/>
        </w:rPr>
        <w:t>on</w:t>
      </w:r>
      <w:r w:rsidRPr="00BB0E6E">
        <w:rPr>
          <w:i/>
          <w:noProof/>
          <w:color w:val="000000"/>
          <w:lang w:val="sr-Cyrl-RS"/>
        </w:rPr>
        <w:t xml:space="preserve"> </w:t>
      </w:r>
      <w:r w:rsidRPr="00BB0E6E">
        <w:rPr>
          <w:i/>
          <w:noProof/>
          <w:color w:val="000000"/>
          <w:lang w:val="en-US"/>
        </w:rPr>
        <w:t>Document</w:t>
      </w:r>
      <w:r w:rsidRPr="00BB0E6E">
        <w:rPr>
          <w:i/>
          <w:noProof/>
          <w:color w:val="000000"/>
          <w:lang w:val="sr-Cyrl-RS"/>
        </w:rPr>
        <w:t xml:space="preserve"> </w:t>
      </w:r>
      <w:r w:rsidRPr="00BB0E6E">
        <w:rPr>
          <w:i/>
          <w:noProof/>
          <w:color w:val="000000"/>
          <w:lang w:val="en-US"/>
        </w:rPr>
        <w:t>Analysis</w:t>
      </w:r>
      <w:r w:rsidRPr="00BB0E6E">
        <w:rPr>
          <w:i/>
          <w:noProof/>
          <w:color w:val="000000"/>
          <w:lang w:val="sr-Cyrl-RS"/>
        </w:rPr>
        <w:t xml:space="preserve"> </w:t>
      </w:r>
      <w:r w:rsidRPr="00BB0E6E">
        <w:rPr>
          <w:i/>
          <w:noProof/>
          <w:color w:val="000000"/>
          <w:lang w:val="en-US"/>
        </w:rPr>
        <w:t>and</w:t>
      </w:r>
      <w:r w:rsidRPr="00BB0E6E">
        <w:rPr>
          <w:i/>
          <w:noProof/>
          <w:color w:val="000000"/>
          <w:lang w:val="sr-Cyrl-RS"/>
        </w:rPr>
        <w:t xml:space="preserve"> </w:t>
      </w:r>
      <w:r w:rsidRPr="00BB0E6E">
        <w:rPr>
          <w:i/>
          <w:noProof/>
          <w:color w:val="000000"/>
          <w:lang w:val="en-US"/>
        </w:rPr>
        <w:t>Recognition</w:t>
      </w:r>
      <w:r w:rsidR="00B917BE">
        <w:rPr>
          <w:i/>
          <w:noProof/>
          <w:color w:val="000000"/>
          <w:lang w:val="sr-Cyrl-RS"/>
        </w:rPr>
        <w:t xml:space="preserve"> </w:t>
      </w:r>
      <w:r w:rsidRPr="00BB0E6E">
        <w:rPr>
          <w:i/>
          <w:noProof/>
          <w:color w:val="000000"/>
          <w:lang w:val="sr-Cyrl-RS"/>
        </w:rPr>
        <w:t>(</w:t>
      </w:r>
      <w:r w:rsidRPr="00BB0E6E">
        <w:rPr>
          <w:i/>
          <w:noProof/>
          <w:color w:val="000000"/>
          <w:lang w:val="en-US"/>
        </w:rPr>
        <w:t>M</w:t>
      </w:r>
      <w:r w:rsidRPr="00BB0E6E">
        <w:rPr>
          <w:i/>
          <w:noProof/>
          <w:color w:val="000000"/>
          <w:lang w:val="sr-Cyrl-RS"/>
        </w:rPr>
        <w:t xml:space="preserve">23 </w:t>
      </w:r>
      <w:r w:rsidRPr="00BB0E6E">
        <w:rPr>
          <w:i/>
          <w:noProof/>
          <w:color w:val="000000"/>
          <w:lang w:val="en-US"/>
        </w:rPr>
        <w:t>IF</w:t>
      </w:r>
      <w:r w:rsidRPr="00BB0E6E">
        <w:rPr>
          <w:i/>
          <w:noProof/>
          <w:color w:val="000000"/>
          <w:lang w:val="sr-Cyrl-RS"/>
        </w:rPr>
        <w:t>: 1.49)</w:t>
      </w:r>
      <w:r w:rsidR="00B77E38">
        <w:rPr>
          <w:i/>
          <w:noProof/>
          <w:color w:val="000000"/>
          <w:lang w:val="en-US"/>
        </w:rPr>
        <w:t>,</w:t>
      </w:r>
      <w:r w:rsidRPr="00BB0E6E">
        <w:rPr>
          <w:noProof/>
          <w:lang w:val="sr-Cyrl-RS"/>
        </w:rPr>
        <w:t xml:space="preserve"> </w:t>
      </w:r>
    </w:p>
    <w:p w14:paraId="531D58A3" w14:textId="728ABB17" w:rsidR="0056778F" w:rsidRPr="00A32796" w:rsidRDefault="00B77E38" w:rsidP="00BB0E6E">
      <w:pPr>
        <w:pStyle w:val="ListParagraph"/>
        <w:numPr>
          <w:ilvl w:val="0"/>
          <w:numId w:val="39"/>
        </w:numPr>
        <w:rPr>
          <w:noProof/>
          <w:color w:val="000000"/>
          <w:lang w:val="sr-Cyrl-RS"/>
        </w:rPr>
      </w:pPr>
      <w:r w:rsidRPr="00E2532E">
        <w:rPr>
          <w:i/>
          <w:iCs/>
          <w:noProof/>
          <w:color w:val="000000"/>
          <w:lang w:val="en-US"/>
        </w:rPr>
        <w:t>Information Fusion</w:t>
      </w:r>
      <w:r w:rsidRPr="00A32796">
        <w:rPr>
          <w:noProof/>
          <w:color w:val="000000"/>
          <w:lang w:val="en-US"/>
        </w:rPr>
        <w:t xml:space="preserve"> (M2</w:t>
      </w:r>
      <w:r w:rsidR="00A32796" w:rsidRPr="00A32796">
        <w:rPr>
          <w:noProof/>
          <w:color w:val="000000"/>
          <w:lang w:val="en-US"/>
        </w:rPr>
        <w:t>1a</w:t>
      </w:r>
      <w:r w:rsidRPr="00A32796">
        <w:rPr>
          <w:noProof/>
          <w:color w:val="000000"/>
          <w:lang w:val="en-US"/>
        </w:rPr>
        <w:t xml:space="preserve"> IF: </w:t>
      </w:r>
      <w:r w:rsidR="00A32796" w:rsidRPr="00A32796">
        <w:rPr>
          <w:noProof/>
          <w:color w:val="000000"/>
          <w:lang w:val="en-US"/>
        </w:rPr>
        <w:t>13.67</w:t>
      </w:r>
      <w:r w:rsidRPr="00A32796">
        <w:rPr>
          <w:noProof/>
          <w:color w:val="000000"/>
          <w:lang w:val="en-US"/>
        </w:rPr>
        <w:t>),</w:t>
      </w:r>
    </w:p>
    <w:p w14:paraId="6D0E80A9" w14:textId="38BE74CE" w:rsidR="00B77E38" w:rsidRPr="00E2532E" w:rsidRDefault="00B77E38" w:rsidP="00BB0E6E">
      <w:pPr>
        <w:pStyle w:val="ListParagraph"/>
        <w:numPr>
          <w:ilvl w:val="0"/>
          <w:numId w:val="39"/>
        </w:numPr>
        <w:rPr>
          <w:noProof/>
          <w:color w:val="000000"/>
          <w:lang w:val="sr-Cyrl-RS"/>
        </w:rPr>
      </w:pPr>
      <w:r w:rsidRPr="00E2532E">
        <w:rPr>
          <w:i/>
          <w:iCs/>
          <w:noProof/>
          <w:color w:val="000000"/>
          <w:lang w:val="en-US"/>
        </w:rPr>
        <w:t>International Journal of Computational Intelligence Systems</w:t>
      </w:r>
      <w:r w:rsidRPr="00E2532E">
        <w:rPr>
          <w:noProof/>
          <w:color w:val="000000"/>
          <w:lang w:val="en-US"/>
        </w:rPr>
        <w:t xml:space="preserve"> (M</w:t>
      </w:r>
      <w:r w:rsidR="00E2532E" w:rsidRPr="00E2532E">
        <w:rPr>
          <w:noProof/>
          <w:color w:val="000000"/>
          <w:lang w:val="en-US"/>
        </w:rPr>
        <w:t>22</w:t>
      </w:r>
      <w:r w:rsidRPr="00E2532E">
        <w:rPr>
          <w:noProof/>
          <w:color w:val="000000"/>
          <w:lang w:val="en-US"/>
        </w:rPr>
        <w:t xml:space="preserve"> IF:</w:t>
      </w:r>
      <w:r w:rsidR="00E2532E" w:rsidRPr="00E2532E">
        <w:rPr>
          <w:noProof/>
          <w:color w:val="000000"/>
          <w:lang w:val="en-US"/>
        </w:rPr>
        <w:t xml:space="preserve"> 1.84</w:t>
      </w:r>
      <w:r w:rsidRPr="00E2532E">
        <w:rPr>
          <w:noProof/>
          <w:color w:val="000000"/>
          <w:lang w:val="en-US"/>
        </w:rPr>
        <w:t>);</w:t>
      </w:r>
    </w:p>
    <w:p w14:paraId="457F51BE" w14:textId="2E285280" w:rsidR="00214018" w:rsidRPr="00BB0E6E" w:rsidRDefault="00214018" w:rsidP="00BB0E6E">
      <w:pPr>
        <w:rPr>
          <w:noProof/>
          <w:color w:val="000000"/>
          <w:lang w:val="sr-Cyrl-RS"/>
        </w:rPr>
      </w:pPr>
      <w:r>
        <w:rPr>
          <w:noProof/>
          <w:lang w:val="sr-Cyrl-RS"/>
        </w:rPr>
        <w:t xml:space="preserve">као и рецензент на неколико међународних конференција: </w:t>
      </w:r>
      <w:r w:rsidRPr="00BB0E6E">
        <w:rPr>
          <w:i/>
          <w:noProof/>
          <w:color w:val="000000"/>
          <w:lang w:val="sr-Cyrl-RS"/>
        </w:rPr>
        <w:t xml:space="preserve">IEEE International Conference on Tools with Artificial Intelligence 2016, </w:t>
      </w:r>
      <w:r w:rsidRPr="00BB0E6E">
        <w:rPr>
          <w:i/>
          <w:noProof/>
          <w:color w:val="000000"/>
          <w:lang w:val="en-US"/>
        </w:rPr>
        <w:t>ICAAI</w:t>
      </w:r>
      <w:r w:rsidRPr="00BB0E6E">
        <w:rPr>
          <w:i/>
          <w:noProof/>
          <w:color w:val="000000"/>
          <w:lang w:val="sr-Cyrl-RS"/>
        </w:rPr>
        <w:t xml:space="preserve"> 2018, </w:t>
      </w:r>
      <w:r w:rsidRPr="00BB0E6E">
        <w:rPr>
          <w:i/>
          <w:noProof/>
          <w:color w:val="000000"/>
          <w:lang w:val="en-US"/>
        </w:rPr>
        <w:t>Balcor</w:t>
      </w:r>
      <w:r w:rsidRPr="00BB0E6E">
        <w:rPr>
          <w:i/>
          <w:noProof/>
          <w:color w:val="000000"/>
          <w:lang w:val="sr-Cyrl-RS"/>
        </w:rPr>
        <w:t xml:space="preserve"> 2018, </w:t>
      </w:r>
      <w:r w:rsidRPr="00BB0E6E">
        <w:rPr>
          <w:i/>
          <w:noProof/>
          <w:color w:val="000000"/>
          <w:lang w:val="en-US"/>
        </w:rPr>
        <w:t>SymOrg</w:t>
      </w:r>
      <w:r w:rsidRPr="00BB0E6E">
        <w:rPr>
          <w:i/>
          <w:noProof/>
          <w:color w:val="000000"/>
          <w:lang w:val="sr-Cyrl-RS"/>
        </w:rPr>
        <w:t xml:space="preserve"> 2020, </w:t>
      </w:r>
      <w:r w:rsidRPr="00BB0E6E">
        <w:rPr>
          <w:i/>
          <w:noProof/>
          <w:color w:val="000000"/>
          <w:lang w:val="en-US"/>
        </w:rPr>
        <w:t>Symopis</w:t>
      </w:r>
      <w:r w:rsidRPr="00BB0E6E">
        <w:rPr>
          <w:i/>
          <w:noProof/>
          <w:color w:val="000000"/>
          <w:lang w:val="sr-Cyrl-RS"/>
        </w:rPr>
        <w:t xml:space="preserve"> 2019. </w:t>
      </w:r>
    </w:p>
    <w:p w14:paraId="219FAA17" w14:textId="77777777" w:rsidR="00214018" w:rsidRPr="0046582C" w:rsidRDefault="00214018" w:rsidP="0046582C">
      <w:pPr>
        <w:rPr>
          <w:lang w:val="sr-Cyrl-RS"/>
        </w:rPr>
      </w:pPr>
    </w:p>
    <w:p w14:paraId="0C8EE741" w14:textId="6D69B734" w:rsidR="0046582C" w:rsidRDefault="00F3502F" w:rsidP="0046582C">
      <w:pPr>
        <w:pStyle w:val="Heading3"/>
        <w:rPr>
          <w:noProof/>
          <w:lang w:val="sr-Cyrl-RS"/>
        </w:rPr>
      </w:pPr>
      <w:r>
        <w:rPr>
          <w:noProof/>
          <w:lang w:val="sr-Cyrl-RS"/>
        </w:rPr>
        <w:t>П</w:t>
      </w:r>
      <w:r w:rsidR="0046582C" w:rsidRPr="0046582C">
        <w:rPr>
          <w:noProof/>
          <w:lang w:val="sr-Cyrl-RS"/>
        </w:rPr>
        <w:t>рограмски и организцаиони одбори научних скупова</w:t>
      </w:r>
    </w:p>
    <w:p w14:paraId="1C1518E0" w14:textId="7067FB80" w:rsidR="00F3502F" w:rsidRDefault="00F3502F" w:rsidP="00F3502F">
      <w:pPr>
        <w:rPr>
          <w:lang w:val="sr-Cyrl-RS"/>
        </w:rPr>
      </w:pPr>
    </w:p>
    <w:p w14:paraId="7A9D47CD" w14:textId="240A66C6" w:rsidR="00BC7265" w:rsidRDefault="00C9660A" w:rsidP="00F3502F">
      <w:pPr>
        <w:rPr>
          <w:noProof/>
          <w:lang w:val="sr-Cyrl-RS"/>
        </w:rPr>
      </w:pPr>
      <w:r>
        <w:rPr>
          <w:noProof/>
          <w:lang w:val="sr-Cyrl-RS"/>
        </w:rPr>
        <w:t>У</w:t>
      </w:r>
      <w:r w:rsidR="00F3502F">
        <w:rPr>
          <w:noProof/>
        </w:rPr>
        <w:t xml:space="preserve">чествовао </w:t>
      </w:r>
      <w:r>
        <w:rPr>
          <w:noProof/>
          <w:lang w:val="sr-Cyrl-RS"/>
        </w:rPr>
        <w:t xml:space="preserve">је </w:t>
      </w:r>
      <w:r w:rsidR="00F3502F">
        <w:rPr>
          <w:noProof/>
        </w:rPr>
        <w:t>и у програмским одборима на међународн</w:t>
      </w:r>
      <w:r w:rsidR="00F3502F">
        <w:rPr>
          <w:noProof/>
          <w:lang w:val="sr-Cyrl-RS"/>
        </w:rPr>
        <w:t>им</w:t>
      </w:r>
      <w:r w:rsidR="00F3502F">
        <w:rPr>
          <w:noProof/>
        </w:rPr>
        <w:t xml:space="preserve"> конференцијама</w:t>
      </w:r>
      <w:r w:rsidR="00BC7265">
        <w:rPr>
          <w:noProof/>
          <w:lang w:val="sr-Cyrl-RS"/>
        </w:rPr>
        <w:t>:</w:t>
      </w:r>
    </w:p>
    <w:p w14:paraId="5C219FE7" w14:textId="4BD284F0" w:rsidR="00BC7265" w:rsidRDefault="00F3502F" w:rsidP="00C043D8">
      <w:pPr>
        <w:pStyle w:val="ListParagraph"/>
        <w:numPr>
          <w:ilvl w:val="0"/>
          <w:numId w:val="41"/>
        </w:numPr>
        <w:rPr>
          <w:noProof/>
          <w:color w:val="000000"/>
          <w:lang w:val="sr-Cyrl-RS"/>
        </w:rPr>
      </w:pPr>
      <w:r w:rsidRPr="00C043D8">
        <w:rPr>
          <w:i/>
          <w:iCs/>
          <w:noProof/>
          <w:color w:val="000000"/>
          <w:lang w:val="en-US"/>
        </w:rPr>
        <w:t>IEEE</w:t>
      </w:r>
      <w:r w:rsidRPr="00C043D8">
        <w:rPr>
          <w:i/>
          <w:iCs/>
          <w:noProof/>
          <w:color w:val="000000"/>
          <w:lang w:val="sr-Cyrl-RS"/>
        </w:rPr>
        <w:t xml:space="preserve"> </w:t>
      </w:r>
      <w:r w:rsidRPr="00C043D8">
        <w:rPr>
          <w:i/>
          <w:iCs/>
          <w:noProof/>
          <w:color w:val="000000"/>
          <w:lang w:val="en-US"/>
        </w:rPr>
        <w:t>Big</w:t>
      </w:r>
      <w:r w:rsidRPr="00C043D8">
        <w:rPr>
          <w:i/>
          <w:iCs/>
          <w:noProof/>
          <w:color w:val="000000"/>
          <w:lang w:val="sr-Cyrl-RS"/>
        </w:rPr>
        <w:t xml:space="preserve"> </w:t>
      </w:r>
      <w:r w:rsidRPr="00C043D8">
        <w:rPr>
          <w:i/>
          <w:iCs/>
          <w:noProof/>
          <w:color w:val="000000"/>
          <w:lang w:val="en-US"/>
        </w:rPr>
        <w:t>Data</w:t>
      </w:r>
      <w:r w:rsidR="00485C17">
        <w:rPr>
          <w:i/>
          <w:iCs/>
          <w:noProof/>
          <w:color w:val="000000"/>
          <w:lang w:val="sr-Cyrl-RS"/>
        </w:rPr>
        <w:t xml:space="preserve"> 2017</w:t>
      </w:r>
      <w:r w:rsidR="00034653">
        <w:rPr>
          <w:i/>
          <w:iCs/>
          <w:noProof/>
          <w:color w:val="000000"/>
          <w:lang w:val="sr-Cyrl-RS"/>
        </w:rPr>
        <w:t>, Бостон, САД</w:t>
      </w:r>
      <w:r w:rsidRPr="00C043D8">
        <w:rPr>
          <w:noProof/>
          <w:color w:val="000000"/>
          <w:lang w:val="sr-Cyrl-RS"/>
        </w:rPr>
        <w:t xml:space="preserve"> </w:t>
      </w:r>
    </w:p>
    <w:p w14:paraId="292EBEFF" w14:textId="59995310" w:rsidR="00034653" w:rsidRPr="00C043D8" w:rsidRDefault="00034653" w:rsidP="00034653">
      <w:pPr>
        <w:pStyle w:val="ListParagraph"/>
        <w:numPr>
          <w:ilvl w:val="0"/>
          <w:numId w:val="41"/>
        </w:numPr>
        <w:rPr>
          <w:noProof/>
          <w:color w:val="000000"/>
          <w:lang w:val="sr-Cyrl-RS"/>
        </w:rPr>
      </w:pPr>
      <w:r w:rsidRPr="00C043D8">
        <w:rPr>
          <w:i/>
          <w:iCs/>
          <w:noProof/>
          <w:color w:val="000000"/>
          <w:lang w:val="en-US"/>
        </w:rPr>
        <w:t>IEEE</w:t>
      </w:r>
      <w:r w:rsidRPr="00C043D8">
        <w:rPr>
          <w:i/>
          <w:iCs/>
          <w:noProof/>
          <w:color w:val="000000"/>
          <w:lang w:val="sr-Cyrl-RS"/>
        </w:rPr>
        <w:t xml:space="preserve"> </w:t>
      </w:r>
      <w:r w:rsidRPr="00C043D8">
        <w:rPr>
          <w:i/>
          <w:iCs/>
          <w:noProof/>
          <w:color w:val="000000"/>
          <w:lang w:val="en-US"/>
        </w:rPr>
        <w:t>Big</w:t>
      </w:r>
      <w:r w:rsidRPr="00C043D8">
        <w:rPr>
          <w:i/>
          <w:iCs/>
          <w:noProof/>
          <w:color w:val="000000"/>
          <w:lang w:val="sr-Cyrl-RS"/>
        </w:rPr>
        <w:t xml:space="preserve"> </w:t>
      </w:r>
      <w:r w:rsidRPr="00C043D8">
        <w:rPr>
          <w:i/>
          <w:iCs/>
          <w:noProof/>
          <w:color w:val="000000"/>
          <w:lang w:val="en-US"/>
        </w:rPr>
        <w:t>Data</w:t>
      </w:r>
      <w:r>
        <w:rPr>
          <w:i/>
          <w:iCs/>
          <w:noProof/>
          <w:color w:val="000000"/>
          <w:lang w:val="sr-Cyrl-RS"/>
        </w:rPr>
        <w:t xml:space="preserve"> 2018, Сијетл, САД</w:t>
      </w:r>
      <w:r w:rsidRPr="00C043D8">
        <w:rPr>
          <w:noProof/>
          <w:color w:val="000000"/>
          <w:lang w:val="sr-Cyrl-RS"/>
        </w:rPr>
        <w:t xml:space="preserve"> </w:t>
      </w:r>
    </w:p>
    <w:p w14:paraId="2BBB85F4" w14:textId="6E1E21CE" w:rsidR="00034653" w:rsidRPr="00C043D8" w:rsidRDefault="00034653" w:rsidP="00034653">
      <w:pPr>
        <w:pStyle w:val="ListParagraph"/>
        <w:numPr>
          <w:ilvl w:val="0"/>
          <w:numId w:val="41"/>
        </w:numPr>
        <w:rPr>
          <w:noProof/>
          <w:color w:val="000000"/>
          <w:lang w:val="sr-Cyrl-RS"/>
        </w:rPr>
      </w:pPr>
      <w:r w:rsidRPr="00C043D8">
        <w:rPr>
          <w:i/>
          <w:iCs/>
          <w:noProof/>
          <w:color w:val="000000"/>
          <w:lang w:val="en-US"/>
        </w:rPr>
        <w:t>IEEE</w:t>
      </w:r>
      <w:r w:rsidRPr="00C043D8">
        <w:rPr>
          <w:i/>
          <w:iCs/>
          <w:noProof/>
          <w:color w:val="000000"/>
          <w:lang w:val="sr-Cyrl-RS"/>
        </w:rPr>
        <w:t xml:space="preserve"> </w:t>
      </w:r>
      <w:r w:rsidRPr="00C043D8">
        <w:rPr>
          <w:i/>
          <w:iCs/>
          <w:noProof/>
          <w:color w:val="000000"/>
          <w:lang w:val="en-US"/>
        </w:rPr>
        <w:t>Big</w:t>
      </w:r>
      <w:r w:rsidRPr="00C043D8">
        <w:rPr>
          <w:i/>
          <w:iCs/>
          <w:noProof/>
          <w:color w:val="000000"/>
          <w:lang w:val="sr-Cyrl-RS"/>
        </w:rPr>
        <w:t xml:space="preserve"> </w:t>
      </w:r>
      <w:r w:rsidRPr="00C043D8">
        <w:rPr>
          <w:i/>
          <w:iCs/>
          <w:noProof/>
          <w:color w:val="000000"/>
          <w:lang w:val="en-US"/>
        </w:rPr>
        <w:t>Data</w:t>
      </w:r>
      <w:r>
        <w:rPr>
          <w:i/>
          <w:iCs/>
          <w:noProof/>
          <w:color w:val="000000"/>
          <w:lang w:val="sr-Cyrl-RS"/>
        </w:rPr>
        <w:t xml:space="preserve"> 201</w:t>
      </w:r>
      <w:r w:rsidR="006E0A4F">
        <w:rPr>
          <w:i/>
          <w:iCs/>
          <w:noProof/>
          <w:color w:val="000000"/>
          <w:lang w:val="sr-Cyrl-RS"/>
        </w:rPr>
        <w:t>9</w:t>
      </w:r>
      <w:r>
        <w:rPr>
          <w:i/>
          <w:iCs/>
          <w:noProof/>
          <w:color w:val="000000"/>
          <w:lang w:val="sr-Cyrl-RS"/>
        </w:rPr>
        <w:t>, Лос анђелес, САД</w:t>
      </w:r>
      <w:r w:rsidRPr="00C043D8">
        <w:rPr>
          <w:noProof/>
          <w:color w:val="000000"/>
          <w:lang w:val="sr-Cyrl-RS"/>
        </w:rPr>
        <w:t xml:space="preserve"> </w:t>
      </w:r>
    </w:p>
    <w:p w14:paraId="00A0C922" w14:textId="34FDEF4D" w:rsidR="00BC7265" w:rsidRDefault="00F3502F" w:rsidP="00F3502F">
      <w:pPr>
        <w:rPr>
          <w:noProof/>
        </w:rPr>
      </w:pPr>
      <w:r>
        <w:rPr>
          <w:noProof/>
        </w:rPr>
        <w:lastRenderedPageBreak/>
        <w:t>Поред тога, радио је и у организационом одбору за међународне научне радионице</w:t>
      </w:r>
      <w:r w:rsidR="00BC7265">
        <w:rPr>
          <w:noProof/>
          <w:lang w:val="sr-Cyrl-RS"/>
        </w:rPr>
        <w:t xml:space="preserve">, </w:t>
      </w:r>
      <w:r w:rsidR="00BC7265">
        <w:rPr>
          <w:noProof/>
        </w:rPr>
        <w:t>организоване у Београду, које су окупљале еминентне научнике из области Науке о подацима из целог света</w:t>
      </w:r>
      <w:r w:rsidRPr="00F722DD">
        <w:rPr>
          <w:noProof/>
        </w:rPr>
        <w:t>:</w:t>
      </w:r>
      <w:r>
        <w:rPr>
          <w:noProof/>
        </w:rPr>
        <w:t xml:space="preserve"> </w:t>
      </w:r>
    </w:p>
    <w:p w14:paraId="3E6B068F" w14:textId="1464095D" w:rsidR="00BC7265" w:rsidRDefault="00F3502F" w:rsidP="00C043D8">
      <w:pPr>
        <w:pStyle w:val="ListParagraph"/>
        <w:numPr>
          <w:ilvl w:val="0"/>
          <w:numId w:val="42"/>
        </w:numPr>
        <w:rPr>
          <w:noProof/>
        </w:rPr>
      </w:pPr>
      <w:r w:rsidRPr="00C043D8">
        <w:rPr>
          <w:i/>
          <w:iCs/>
          <w:noProof/>
        </w:rPr>
        <w:t>2018 Computational Decision Making and Data Science Workshop</w:t>
      </w:r>
      <w:r>
        <w:rPr>
          <w:noProof/>
        </w:rPr>
        <w:t xml:space="preserve">, </w:t>
      </w:r>
    </w:p>
    <w:p w14:paraId="0DA87C0F" w14:textId="7C3A431A" w:rsidR="00BC7265" w:rsidRDefault="00F3502F" w:rsidP="00C043D8">
      <w:pPr>
        <w:pStyle w:val="ListParagraph"/>
        <w:numPr>
          <w:ilvl w:val="0"/>
          <w:numId w:val="42"/>
        </w:numPr>
        <w:rPr>
          <w:noProof/>
        </w:rPr>
      </w:pPr>
      <w:r w:rsidRPr="00C043D8">
        <w:rPr>
          <w:i/>
          <w:iCs/>
          <w:noProof/>
        </w:rPr>
        <w:t>2017 Computational Decision Making and Data Science Workshop</w:t>
      </w:r>
      <w:r>
        <w:rPr>
          <w:noProof/>
        </w:rPr>
        <w:t xml:space="preserve">, и </w:t>
      </w:r>
    </w:p>
    <w:p w14:paraId="2A0FD836" w14:textId="7DD84E53" w:rsidR="00F3502F" w:rsidRPr="00C043D8" w:rsidRDefault="00F3502F" w:rsidP="00C043D8">
      <w:pPr>
        <w:pStyle w:val="ListParagraph"/>
        <w:numPr>
          <w:ilvl w:val="0"/>
          <w:numId w:val="42"/>
        </w:numPr>
        <w:rPr>
          <w:noProof/>
          <w:lang w:val="sr-Cyrl-RS"/>
        </w:rPr>
      </w:pPr>
      <w:r w:rsidRPr="00C043D8">
        <w:rPr>
          <w:i/>
          <w:iCs/>
          <w:noProof/>
        </w:rPr>
        <w:t>2016 SEE Data Science Forum</w:t>
      </w:r>
      <w:r w:rsidR="00645654" w:rsidRPr="00C043D8">
        <w:rPr>
          <w:noProof/>
          <w:lang w:val="sr-Cyrl-RS"/>
        </w:rPr>
        <w:t>.</w:t>
      </w:r>
    </w:p>
    <w:p w14:paraId="60284B32" w14:textId="77777777" w:rsidR="00F3502F" w:rsidRPr="00F3502F" w:rsidRDefault="00F3502F" w:rsidP="00F3502F"/>
    <w:p w14:paraId="294C5802" w14:textId="13DEE363" w:rsidR="009A495D" w:rsidRDefault="009A495D" w:rsidP="000613B5">
      <w:pPr>
        <w:pStyle w:val="Heading3"/>
        <w:rPr>
          <w:noProof/>
          <w:lang w:val="sr-Cyrl-RS"/>
        </w:rPr>
      </w:pPr>
      <w:r>
        <w:rPr>
          <w:noProof/>
          <w:lang w:val="sr-Cyrl-RS"/>
        </w:rPr>
        <w:t>Цитираност</w:t>
      </w:r>
    </w:p>
    <w:p w14:paraId="68C61199" w14:textId="1CBBA7C4" w:rsidR="009A495D" w:rsidRDefault="009A495D" w:rsidP="009A495D">
      <w:pPr>
        <w:rPr>
          <w:lang w:val="sr-Cyrl-RS"/>
        </w:rPr>
      </w:pPr>
    </w:p>
    <w:p w14:paraId="4ACD7DEE" w14:textId="1EBEDEC5" w:rsidR="00EC2DBB" w:rsidRPr="005709F9" w:rsidRDefault="00EC2DBB" w:rsidP="005709F9">
      <w:pPr>
        <w:rPr>
          <w:noProof/>
        </w:rPr>
      </w:pPr>
      <w:r w:rsidRPr="005709F9">
        <w:rPr>
          <w:noProof/>
        </w:rPr>
        <w:t xml:space="preserve">Цитираност на дан </w:t>
      </w:r>
      <w:r w:rsidR="00563F3B" w:rsidRPr="005709F9">
        <w:rPr>
          <w:noProof/>
        </w:rPr>
        <w:t>13.05.2021.</w:t>
      </w:r>
    </w:p>
    <w:p w14:paraId="6C071F02" w14:textId="5B6CA565" w:rsidR="00F36B4B" w:rsidRPr="005709F9" w:rsidRDefault="00F36B4B" w:rsidP="005709F9">
      <w:pPr>
        <w:rPr>
          <w:noProof/>
        </w:rPr>
      </w:pPr>
      <w:r w:rsidRPr="005709F9">
        <w:rPr>
          <w:noProof/>
        </w:rPr>
        <w:t>Број цитата (Google scholar)</w:t>
      </w:r>
      <w:r w:rsidR="00BD71DF" w:rsidRPr="005709F9">
        <w:rPr>
          <w:noProof/>
        </w:rPr>
        <w:t>:</w:t>
      </w:r>
      <w:r w:rsidRPr="005709F9">
        <w:rPr>
          <w:noProof/>
        </w:rPr>
        <w:t xml:space="preserve"> </w:t>
      </w:r>
      <w:r w:rsidR="00E55D4B" w:rsidRPr="005709F9">
        <w:rPr>
          <w:noProof/>
        </w:rPr>
        <w:t xml:space="preserve"> </w:t>
      </w:r>
      <w:r w:rsidR="002B0F34" w:rsidRPr="005709F9">
        <w:rPr>
          <w:noProof/>
        </w:rPr>
        <w:t>420</w:t>
      </w:r>
      <w:r w:rsidRPr="005709F9">
        <w:rPr>
          <w:noProof/>
        </w:rPr>
        <w:t xml:space="preserve">, </w:t>
      </w:r>
      <w:r w:rsidR="00BD71DF" w:rsidRPr="005709F9">
        <w:rPr>
          <w:noProof/>
        </w:rPr>
        <w:t xml:space="preserve">   </w:t>
      </w:r>
      <w:r w:rsidRPr="005709F9">
        <w:rPr>
          <w:noProof/>
        </w:rPr>
        <w:t xml:space="preserve">H индекс (Google scholar): </w:t>
      </w:r>
      <w:r w:rsidR="002B0F34" w:rsidRPr="005709F9">
        <w:rPr>
          <w:noProof/>
        </w:rPr>
        <w:t>10</w:t>
      </w:r>
    </w:p>
    <w:p w14:paraId="683D81EA" w14:textId="3FE87B01" w:rsidR="00F36B4B" w:rsidRPr="005709F9" w:rsidRDefault="00F36B4B" w:rsidP="005709F9">
      <w:pPr>
        <w:rPr>
          <w:noProof/>
        </w:rPr>
      </w:pPr>
      <w:r w:rsidRPr="005709F9">
        <w:rPr>
          <w:noProof/>
        </w:rPr>
        <w:t>Број цитата (Scopus)</w:t>
      </w:r>
      <w:r w:rsidR="00BD71DF" w:rsidRPr="005709F9">
        <w:rPr>
          <w:noProof/>
        </w:rPr>
        <w:t>:</w:t>
      </w:r>
      <w:r w:rsidRPr="005709F9">
        <w:rPr>
          <w:noProof/>
        </w:rPr>
        <w:t xml:space="preserve"> </w:t>
      </w:r>
      <w:r w:rsidR="00F25AAC" w:rsidRPr="005709F9">
        <w:rPr>
          <w:noProof/>
        </w:rPr>
        <w:t>192</w:t>
      </w:r>
      <w:r w:rsidRPr="005709F9">
        <w:rPr>
          <w:noProof/>
        </w:rPr>
        <w:t xml:space="preserve">, </w:t>
      </w:r>
      <w:r w:rsidR="00BD71DF" w:rsidRPr="005709F9">
        <w:rPr>
          <w:noProof/>
        </w:rPr>
        <w:t xml:space="preserve">   </w:t>
      </w:r>
      <w:r w:rsidRPr="005709F9">
        <w:rPr>
          <w:noProof/>
        </w:rPr>
        <w:t xml:space="preserve">H индекс (Scopus): </w:t>
      </w:r>
      <w:r w:rsidR="00F25AAC" w:rsidRPr="005709F9">
        <w:rPr>
          <w:noProof/>
        </w:rPr>
        <w:t>7</w:t>
      </w:r>
    </w:p>
    <w:p w14:paraId="1AADE752" w14:textId="02363F93" w:rsidR="00F36B4B" w:rsidRPr="005709F9" w:rsidRDefault="00F36B4B" w:rsidP="005709F9">
      <w:pPr>
        <w:rPr>
          <w:noProof/>
        </w:rPr>
      </w:pPr>
      <w:r w:rsidRPr="005709F9">
        <w:rPr>
          <w:noProof/>
        </w:rPr>
        <w:t>Број хетеро цитата (</w:t>
      </w:r>
      <w:r w:rsidR="00A40E27" w:rsidRPr="005709F9">
        <w:rPr>
          <w:noProof/>
        </w:rPr>
        <w:t>Scopus</w:t>
      </w:r>
      <w:r w:rsidRPr="005709F9">
        <w:rPr>
          <w:noProof/>
        </w:rPr>
        <w:t>)</w:t>
      </w:r>
      <w:r w:rsidR="00BD71DF" w:rsidRPr="005709F9">
        <w:rPr>
          <w:noProof/>
        </w:rPr>
        <w:t>:</w:t>
      </w:r>
      <w:r w:rsidRPr="005709F9">
        <w:rPr>
          <w:noProof/>
        </w:rPr>
        <w:t xml:space="preserve"> </w:t>
      </w:r>
      <w:r w:rsidR="00A40E27" w:rsidRPr="005709F9">
        <w:rPr>
          <w:noProof/>
        </w:rPr>
        <w:t>159</w:t>
      </w:r>
    </w:p>
    <w:p w14:paraId="661FC64B" w14:textId="77777777" w:rsidR="00F36B4B" w:rsidRPr="00F36B4B" w:rsidRDefault="00F36B4B" w:rsidP="009A495D">
      <w:pPr>
        <w:rPr>
          <w:lang w:val="en-US"/>
        </w:rPr>
      </w:pPr>
    </w:p>
    <w:p w14:paraId="0A441495" w14:textId="2915AD5A" w:rsidR="004C21A4" w:rsidRDefault="009A495D" w:rsidP="000613B5">
      <w:pPr>
        <w:pStyle w:val="Heading3"/>
        <w:rPr>
          <w:noProof/>
          <w:lang w:val="sr-Cyrl-RS"/>
        </w:rPr>
      </w:pPr>
      <w:r>
        <w:rPr>
          <w:noProof/>
          <w:lang w:val="sr-Cyrl-RS"/>
        </w:rPr>
        <w:t>П</w:t>
      </w:r>
      <w:r w:rsidR="000613B5" w:rsidRPr="000613B5">
        <w:rPr>
          <w:noProof/>
          <w:lang w:val="sr-Cyrl-RS"/>
        </w:rPr>
        <w:t xml:space="preserve">риказ </w:t>
      </w:r>
      <w:r w:rsidR="00866205">
        <w:rPr>
          <w:noProof/>
          <w:lang w:val="sr-Cyrl-RS"/>
        </w:rPr>
        <w:t xml:space="preserve">библиографије </w:t>
      </w:r>
      <w:r w:rsidR="000613B5" w:rsidRPr="000613B5">
        <w:rPr>
          <w:noProof/>
          <w:lang w:val="sr-Cyrl-RS"/>
        </w:rPr>
        <w:t>научн</w:t>
      </w:r>
      <w:r>
        <w:rPr>
          <w:noProof/>
          <w:lang w:val="sr-Cyrl-RS"/>
        </w:rPr>
        <w:t>их</w:t>
      </w:r>
      <w:r w:rsidR="00866205">
        <w:rPr>
          <w:noProof/>
          <w:lang w:val="sr-Cyrl-RS"/>
        </w:rPr>
        <w:t xml:space="preserve"> и стручних</w:t>
      </w:r>
      <w:r w:rsidR="000613B5" w:rsidRPr="000613B5">
        <w:rPr>
          <w:noProof/>
          <w:lang w:val="sr-Cyrl-RS"/>
        </w:rPr>
        <w:t xml:space="preserve"> </w:t>
      </w:r>
      <w:r>
        <w:rPr>
          <w:noProof/>
          <w:lang w:val="sr-Cyrl-RS"/>
        </w:rPr>
        <w:t>публикација</w:t>
      </w:r>
    </w:p>
    <w:p w14:paraId="5D42CB9B" w14:textId="792384F7" w:rsidR="004C21A4" w:rsidRDefault="004C21A4" w:rsidP="000613B5">
      <w:pPr>
        <w:pStyle w:val="Heading3"/>
        <w:rPr>
          <w:noProof/>
          <w:lang w:val="sr-Cyrl-RS"/>
        </w:rPr>
      </w:pPr>
    </w:p>
    <w:p w14:paraId="3B550FDD" w14:textId="540418DB" w:rsidR="00D72B0F" w:rsidRPr="00D72B0F" w:rsidRDefault="00D72B0F" w:rsidP="00D72B0F">
      <w:r w:rsidRPr="00D72B0F">
        <w:rPr>
          <w:u w:val="single"/>
          <w:lang w:val="sr-Cyrl-RS"/>
        </w:rPr>
        <w:t>Након избора у звање доцент</w:t>
      </w:r>
      <w:r w:rsidRPr="00D72B0F">
        <w:t>:</w:t>
      </w:r>
    </w:p>
    <w:p w14:paraId="332D702E" w14:textId="1900C5F9" w:rsidR="00D72B0F" w:rsidRPr="003F01B9" w:rsidRDefault="00D72B0F" w:rsidP="003F01B9">
      <w:pPr>
        <w:pStyle w:val="ListParagraph"/>
        <w:numPr>
          <w:ilvl w:val="0"/>
          <w:numId w:val="43"/>
        </w:numPr>
        <w:rPr>
          <w:color w:val="000000"/>
        </w:rPr>
      </w:pPr>
      <w:r w:rsidRPr="003F01B9">
        <w:rPr>
          <w:b/>
          <w:bCs/>
          <w:color w:val="000000"/>
        </w:rPr>
        <w:t>Jovanovic, M</w:t>
      </w:r>
      <w:r w:rsidRPr="003F01B9">
        <w:rPr>
          <w:color w:val="000000"/>
        </w:rPr>
        <w:t>., Radovanovic, S., Vukicevic, M., Van Poucke, S., &amp; Delibasic, B. (2016). Building interpretable predictive models for pediatric hospital readmission using Tree-Lasso logistic regression. Artificial intelligence in medicine, 72, 12-21. IF: 2.01 (</w:t>
      </w:r>
      <w:r w:rsidRPr="003F01B9">
        <w:rPr>
          <w:b/>
          <w:bCs/>
          <w:color w:val="000000"/>
        </w:rPr>
        <w:t>M21</w:t>
      </w:r>
      <w:r w:rsidRPr="003F01B9">
        <w:rPr>
          <w:color w:val="000000"/>
        </w:rPr>
        <w:t xml:space="preserve">) https://doi.org/10.1016/j.artmed.2016.07.003, </w:t>
      </w:r>
    </w:p>
    <w:p w14:paraId="71355D3D" w14:textId="77777777" w:rsidR="00D72B0F" w:rsidRPr="003F01B9" w:rsidRDefault="00D72B0F" w:rsidP="003F01B9">
      <w:pPr>
        <w:pStyle w:val="ListParagraph"/>
        <w:numPr>
          <w:ilvl w:val="0"/>
          <w:numId w:val="43"/>
        </w:numPr>
        <w:rPr>
          <w:color w:val="000000"/>
        </w:rPr>
      </w:pPr>
      <w:r w:rsidRPr="003F01B9">
        <w:rPr>
          <w:color w:val="000000"/>
        </w:rPr>
        <w:t xml:space="preserve">Delibašić, B., Radovanović, S., </w:t>
      </w:r>
      <w:r w:rsidRPr="003F01B9">
        <w:rPr>
          <w:b/>
          <w:bCs/>
          <w:color w:val="000000"/>
        </w:rPr>
        <w:t>Jovanović, M</w:t>
      </w:r>
      <w:r w:rsidRPr="003F01B9">
        <w:rPr>
          <w:color w:val="000000"/>
        </w:rPr>
        <w:t>., Obradović, Z., &amp; Suknović, M. (2017). Ski injury predictive analytics from massive ski lift transportation data. Proceedings of the Institution of Mechanical Engineers, Part P: Journal of Sports Engineering and Technology, 232 (3), 208-217, IF: 1.07 (</w:t>
      </w:r>
      <w:r w:rsidRPr="003F01B9">
        <w:rPr>
          <w:b/>
          <w:bCs/>
          <w:color w:val="000000"/>
        </w:rPr>
        <w:t>M23</w:t>
      </w:r>
      <w:r w:rsidRPr="003F01B9">
        <w:rPr>
          <w:color w:val="000000"/>
        </w:rPr>
        <w:t xml:space="preserve">) https://doi.org/10.1177/1754337117728600. </w:t>
      </w:r>
    </w:p>
    <w:p w14:paraId="2746E6C5" w14:textId="77777777" w:rsidR="00D72B0F" w:rsidRPr="003F01B9" w:rsidRDefault="00D72B0F" w:rsidP="003F01B9">
      <w:pPr>
        <w:pStyle w:val="ListParagraph"/>
        <w:numPr>
          <w:ilvl w:val="0"/>
          <w:numId w:val="43"/>
        </w:numPr>
        <w:rPr>
          <w:color w:val="000000"/>
        </w:rPr>
      </w:pPr>
      <w:r w:rsidRPr="003F01B9">
        <w:rPr>
          <w:color w:val="000000"/>
        </w:rPr>
        <w:t xml:space="preserve">Petrovic, A., </w:t>
      </w:r>
      <w:r w:rsidRPr="003F01B9">
        <w:rPr>
          <w:b/>
          <w:bCs/>
          <w:color w:val="000000"/>
        </w:rPr>
        <w:t>Jovanovic, M</w:t>
      </w:r>
      <w:r w:rsidRPr="003F01B9">
        <w:rPr>
          <w:color w:val="000000"/>
        </w:rPr>
        <w:t>. Z., Genic, S., Bugaric, U., &amp; Delibasic, B. (2018). Evaluating performances of 1-D models to predict variable area supersonic gas ejector performances. Energy, 163, 270-289. IF: 5.537 (</w:t>
      </w:r>
      <w:r w:rsidRPr="003F01B9">
        <w:rPr>
          <w:b/>
          <w:bCs/>
          <w:color w:val="000000"/>
        </w:rPr>
        <w:t>M21a</w:t>
      </w:r>
      <w:r w:rsidRPr="003F01B9">
        <w:rPr>
          <w:color w:val="000000"/>
        </w:rPr>
        <w:t xml:space="preserve">) https://doi.org/10.1016/j.energy.2018.08.115, </w:t>
      </w:r>
    </w:p>
    <w:p w14:paraId="660FE5E9" w14:textId="7961BE2F" w:rsidR="00D72B0F" w:rsidRPr="003F01B9" w:rsidRDefault="00D72B0F" w:rsidP="003F01B9">
      <w:pPr>
        <w:pStyle w:val="ListParagraph"/>
        <w:numPr>
          <w:ilvl w:val="0"/>
          <w:numId w:val="43"/>
        </w:numPr>
        <w:rPr>
          <w:color w:val="000000"/>
        </w:rPr>
      </w:pPr>
      <w:r w:rsidRPr="003F01B9">
        <w:rPr>
          <w:color w:val="000000"/>
        </w:rPr>
        <w:t xml:space="preserve">Radovanović Sandro, Delibašić Boris, </w:t>
      </w:r>
      <w:r w:rsidRPr="003F01B9">
        <w:rPr>
          <w:b/>
          <w:bCs/>
          <w:color w:val="000000"/>
        </w:rPr>
        <w:t>Miloš Jovanović</w:t>
      </w:r>
      <w:r w:rsidRPr="003F01B9">
        <w:rPr>
          <w:color w:val="000000"/>
        </w:rPr>
        <w:t>, Milan Vukićević, Suknović Milija, Matović Dajana (2019) A Framework for Integrating Domain Knowledge in Logistic Regression with Application to Hospital Readmission Prediction, International Journal on Artificial Intelligence Tools, IF: 0.689 (</w:t>
      </w:r>
      <w:r w:rsidRPr="003F01B9">
        <w:rPr>
          <w:b/>
          <w:bCs/>
          <w:color w:val="000000"/>
        </w:rPr>
        <w:t>M23</w:t>
      </w:r>
      <w:r w:rsidRPr="003F01B9">
        <w:rPr>
          <w:color w:val="000000"/>
        </w:rPr>
        <w:t xml:space="preserve">) </w:t>
      </w:r>
      <w:r w:rsidRPr="00C619E8">
        <w:t>https://doi.org/10.1142/S0218213019600066</w:t>
      </w:r>
    </w:p>
    <w:p w14:paraId="0AF40D64" w14:textId="77777777" w:rsidR="00D72B0F" w:rsidRPr="003F01B9" w:rsidRDefault="00D72B0F" w:rsidP="003F01B9">
      <w:pPr>
        <w:pStyle w:val="ListParagraph"/>
        <w:numPr>
          <w:ilvl w:val="0"/>
          <w:numId w:val="43"/>
        </w:numPr>
        <w:rPr>
          <w:color w:val="000000"/>
        </w:rPr>
      </w:pPr>
      <w:r w:rsidRPr="003F01B9">
        <w:rPr>
          <w:color w:val="000000"/>
        </w:rPr>
        <w:t xml:space="preserve">Милан Вукићевић, Борис Делибашић, </w:t>
      </w:r>
      <w:r w:rsidRPr="003F01B9">
        <w:rPr>
          <w:b/>
          <w:bCs/>
          <w:color w:val="000000"/>
        </w:rPr>
        <w:t>Милош Јовановић</w:t>
      </w:r>
      <w:r w:rsidRPr="003F01B9">
        <w:rPr>
          <w:color w:val="000000"/>
        </w:rPr>
        <w:t>, Милија Сукновић, Fijačko, N., Povalej Bržan, P., Radovanović, S., Milovanović, E., Turajlić, N., Pajnkihar, M., Štiglic G., Using Visual Analytics for Trend Discovery from Hospital Discharge Data: The Case of Ski Injuries, Research and Education in Nursing, Research and Education in Nursing, pp. 223 - 228, 978 - 961 - 6254 - 56 - 4,  , Словенија, 16. - 16. Jun, 2016. (</w:t>
      </w:r>
      <w:r w:rsidRPr="003F01B9">
        <w:rPr>
          <w:b/>
          <w:bCs/>
          <w:color w:val="000000"/>
        </w:rPr>
        <w:t>M33</w:t>
      </w:r>
      <w:r w:rsidRPr="003F01B9">
        <w:rPr>
          <w:color w:val="000000"/>
        </w:rPr>
        <w:t>)</w:t>
      </w:r>
    </w:p>
    <w:p w14:paraId="4FB25E77" w14:textId="236A6987" w:rsidR="00D72B0F" w:rsidRPr="003F01B9" w:rsidRDefault="00D72B0F" w:rsidP="003F01B9">
      <w:pPr>
        <w:pStyle w:val="ListParagraph"/>
        <w:numPr>
          <w:ilvl w:val="0"/>
          <w:numId w:val="43"/>
        </w:numPr>
        <w:rPr>
          <w:color w:val="000000"/>
        </w:rPr>
      </w:pPr>
      <w:r w:rsidRPr="003F01B9">
        <w:rPr>
          <w:color w:val="000000"/>
        </w:rPr>
        <w:t xml:space="preserve">Delibašić B., Radovanović S., </w:t>
      </w:r>
      <w:r w:rsidRPr="003F01B9">
        <w:rPr>
          <w:b/>
          <w:bCs/>
          <w:color w:val="000000"/>
        </w:rPr>
        <w:t>Jovanović M</w:t>
      </w:r>
      <w:r w:rsidRPr="003F01B9">
        <w:rPr>
          <w:color w:val="000000"/>
        </w:rPr>
        <w:t xml:space="preserve">., Vukićević M., Suknović M. (2017) An Investigation of Human Trajectories in Ski Resorts. In: Trajanov D., Bakeva V. (eds) </w:t>
      </w:r>
      <w:r w:rsidRPr="003F01B9">
        <w:rPr>
          <w:color w:val="000000"/>
        </w:rPr>
        <w:lastRenderedPageBreak/>
        <w:t xml:space="preserve">ICT Innovations 2017. ICT Innovations 2017. Communications in Computer and Information Science, vol 778. Springer, Cham, </w:t>
      </w:r>
      <w:r w:rsidRPr="00C619E8">
        <w:t>https://doi.org/10.1007/978-3-319-67597-8_13</w:t>
      </w:r>
      <w:r w:rsidRPr="003F01B9">
        <w:rPr>
          <w:color w:val="000000"/>
        </w:rPr>
        <w:t xml:space="preserve">   (</w:t>
      </w:r>
      <w:r w:rsidRPr="003F01B9">
        <w:rPr>
          <w:b/>
          <w:bCs/>
          <w:color w:val="000000"/>
        </w:rPr>
        <w:t>M33</w:t>
      </w:r>
      <w:r w:rsidRPr="003F01B9">
        <w:rPr>
          <w:color w:val="000000"/>
        </w:rPr>
        <w:t>)</w:t>
      </w:r>
    </w:p>
    <w:p w14:paraId="08DECA5C" w14:textId="0E5188EE" w:rsidR="00D72B0F" w:rsidRPr="003F01B9" w:rsidRDefault="00D72B0F" w:rsidP="003F01B9">
      <w:pPr>
        <w:pStyle w:val="ListParagraph"/>
        <w:numPr>
          <w:ilvl w:val="0"/>
          <w:numId w:val="43"/>
        </w:numPr>
        <w:rPr>
          <w:color w:val="000000"/>
        </w:rPr>
      </w:pPr>
      <w:r w:rsidRPr="003F01B9">
        <w:rPr>
          <w:color w:val="000000"/>
        </w:rPr>
        <w:t xml:space="preserve">Radovanović, S., Delibašić, B., </w:t>
      </w:r>
      <w:r w:rsidRPr="003F01B9">
        <w:rPr>
          <w:b/>
          <w:bCs/>
          <w:color w:val="000000"/>
        </w:rPr>
        <w:t>Jovanović, M.</w:t>
      </w:r>
      <w:r w:rsidRPr="003F01B9">
        <w:rPr>
          <w:color w:val="000000"/>
        </w:rPr>
        <w:t xml:space="preserve">, Vukićević, M., &amp; Suknović, M. (2018, June). Framework for integration of domain knowledge into logistic regression. In Proceedings of the 8th International Conference on Web Intelligence, Mining and Semantics (p. 24). ACM. </w:t>
      </w:r>
      <w:r w:rsidRPr="00C619E8">
        <w:t>https://doi.org/10.1145/3227609.3227653</w:t>
      </w:r>
      <w:r w:rsidRPr="003F01B9">
        <w:rPr>
          <w:color w:val="000000"/>
        </w:rPr>
        <w:t xml:space="preserve">   (</w:t>
      </w:r>
      <w:r w:rsidRPr="003F01B9">
        <w:rPr>
          <w:b/>
          <w:bCs/>
          <w:color w:val="000000"/>
        </w:rPr>
        <w:t>M33</w:t>
      </w:r>
      <w:r w:rsidRPr="003F01B9">
        <w:rPr>
          <w:color w:val="000000"/>
        </w:rPr>
        <w:t>)</w:t>
      </w:r>
    </w:p>
    <w:p w14:paraId="6605D7B4" w14:textId="77777777" w:rsidR="00D72B0F" w:rsidRPr="003F01B9" w:rsidRDefault="00D72B0F" w:rsidP="003F01B9">
      <w:pPr>
        <w:pStyle w:val="ListParagraph"/>
        <w:numPr>
          <w:ilvl w:val="0"/>
          <w:numId w:val="43"/>
        </w:numPr>
        <w:rPr>
          <w:color w:val="000000"/>
        </w:rPr>
      </w:pPr>
      <w:r w:rsidRPr="003F01B9">
        <w:rPr>
          <w:color w:val="000000"/>
        </w:rPr>
        <w:t xml:space="preserve">Delibašić, Boris; Radovanović, Sandro; </w:t>
      </w:r>
      <w:r w:rsidRPr="003F01B9">
        <w:rPr>
          <w:b/>
          <w:bCs/>
          <w:color w:val="000000"/>
        </w:rPr>
        <w:t>Jovanović, Miloš</w:t>
      </w:r>
      <w:r w:rsidRPr="003F01B9">
        <w:rPr>
          <w:color w:val="000000"/>
        </w:rPr>
        <w:t xml:space="preserve"> (2018) Ski lift transportations as predictors for injury occurrence, 16th International Syposium SYMORG, June 7-8, Zlatibor, Serbia. (</w:t>
      </w:r>
      <w:r w:rsidRPr="003F01B9">
        <w:rPr>
          <w:b/>
          <w:bCs/>
          <w:color w:val="000000"/>
        </w:rPr>
        <w:t>M33</w:t>
      </w:r>
      <w:r w:rsidRPr="003F01B9">
        <w:rPr>
          <w:color w:val="000000"/>
        </w:rPr>
        <w:t>)</w:t>
      </w:r>
    </w:p>
    <w:p w14:paraId="3732A7F5" w14:textId="77777777" w:rsidR="00D72B0F" w:rsidRPr="003F01B9" w:rsidRDefault="00D72B0F" w:rsidP="003F01B9">
      <w:pPr>
        <w:pStyle w:val="ListParagraph"/>
        <w:numPr>
          <w:ilvl w:val="0"/>
          <w:numId w:val="43"/>
        </w:numPr>
        <w:rPr>
          <w:color w:val="000000"/>
        </w:rPr>
      </w:pPr>
      <w:r w:rsidRPr="003F01B9">
        <w:rPr>
          <w:color w:val="000000"/>
        </w:rPr>
        <w:t xml:space="preserve">Boris Delibašić, Sandro Radovanović, </w:t>
      </w:r>
      <w:r w:rsidRPr="003F01B9">
        <w:rPr>
          <w:b/>
          <w:bCs/>
          <w:color w:val="000000"/>
        </w:rPr>
        <w:t>Miloš Jovanović</w:t>
      </w:r>
      <w:r w:rsidRPr="003F01B9">
        <w:rPr>
          <w:color w:val="000000"/>
        </w:rPr>
        <w:t>, Milija Suknović, Improving decision making in ski resorts by analysing ski lift transportation – A review, Book of abstracts 13th Balcan Conference on Operational Research, Book of abstracts 13th Balcan Conference on Operational Research, pp. 16 - 16, 978-86-85093-65-4, Beograd, 25. - 28. May, 2018 (</w:t>
      </w:r>
      <w:r w:rsidRPr="003F01B9">
        <w:rPr>
          <w:b/>
          <w:bCs/>
          <w:color w:val="000000"/>
        </w:rPr>
        <w:t>M34</w:t>
      </w:r>
      <w:r w:rsidRPr="003F01B9">
        <w:rPr>
          <w:color w:val="000000"/>
        </w:rPr>
        <w:t>)</w:t>
      </w:r>
    </w:p>
    <w:p w14:paraId="2D6232A1" w14:textId="77777777" w:rsidR="00D72B0F" w:rsidRPr="003F01B9" w:rsidRDefault="00D72B0F" w:rsidP="003F01B9">
      <w:pPr>
        <w:pStyle w:val="ListParagraph"/>
        <w:numPr>
          <w:ilvl w:val="0"/>
          <w:numId w:val="43"/>
        </w:numPr>
        <w:rPr>
          <w:color w:val="000000"/>
        </w:rPr>
      </w:pPr>
      <w:r w:rsidRPr="003F01B9">
        <w:rPr>
          <w:color w:val="000000"/>
        </w:rPr>
        <w:t xml:space="preserve">Delibasic Boris, Radovanovic Sandro, </w:t>
      </w:r>
      <w:r w:rsidRPr="003F01B9">
        <w:rPr>
          <w:b/>
          <w:bCs/>
          <w:color w:val="000000"/>
        </w:rPr>
        <w:t>Jovanovic Milos</w:t>
      </w:r>
      <w:r w:rsidRPr="003F01B9">
        <w:rPr>
          <w:color w:val="000000"/>
        </w:rPr>
        <w:t>, Bohanec Marko, Suknovic Milija. Integrating knowledge from DEX hierarchies into a logistic regression stacking model for predicting ski injuries, JOURNAL OF DECISION SYSTEMS, vol 27, TAYLOR &amp; FRANCIS LTD, pp. 201 - 208, 1166-8636, https://doi.org/10.1080/12460125.2018.1460164, ABINGDON, 2018.</w:t>
      </w:r>
    </w:p>
    <w:p w14:paraId="2B3D0F0D" w14:textId="77777777" w:rsidR="00D72B0F" w:rsidRPr="003F01B9" w:rsidRDefault="00D72B0F" w:rsidP="003F01B9">
      <w:pPr>
        <w:pStyle w:val="ListParagraph"/>
        <w:numPr>
          <w:ilvl w:val="0"/>
          <w:numId w:val="43"/>
        </w:numPr>
        <w:rPr>
          <w:color w:val="000000"/>
        </w:rPr>
      </w:pPr>
      <w:r w:rsidRPr="003F01B9">
        <w:rPr>
          <w:color w:val="000000"/>
        </w:rPr>
        <w:t xml:space="preserve">Petrović, A., Radovanović, S., Bugarić, U., Delibašić, B., </w:t>
      </w:r>
      <w:r w:rsidRPr="003F01B9">
        <w:rPr>
          <w:b/>
          <w:bCs/>
          <w:color w:val="000000"/>
        </w:rPr>
        <w:t>Jovanović, M</w:t>
      </w:r>
      <w:r w:rsidRPr="003F01B9">
        <w:rPr>
          <w:color w:val="000000"/>
        </w:rPr>
        <w:t>. (2019) Predviđanje intenziteta saobraćaja na sistemu za naplatu putarine. In Proceedings of XLVI International Symposium on Operational Research – SYM-OP-IS 2019. (pp. 711-716). September 15th-18th, Kladovo, Serbia. (</w:t>
      </w:r>
      <w:r w:rsidRPr="003F01B9">
        <w:rPr>
          <w:b/>
          <w:bCs/>
          <w:color w:val="000000"/>
        </w:rPr>
        <w:t>M33</w:t>
      </w:r>
      <w:r w:rsidRPr="003F01B9">
        <w:rPr>
          <w:color w:val="000000"/>
        </w:rPr>
        <w:t>)</w:t>
      </w:r>
    </w:p>
    <w:p w14:paraId="607720EA" w14:textId="77777777" w:rsidR="00D72B0F" w:rsidRPr="003F01B9" w:rsidRDefault="00D72B0F" w:rsidP="003F01B9">
      <w:pPr>
        <w:pStyle w:val="ListParagraph"/>
        <w:numPr>
          <w:ilvl w:val="0"/>
          <w:numId w:val="43"/>
        </w:numPr>
        <w:rPr>
          <w:color w:val="000000"/>
        </w:rPr>
      </w:pPr>
      <w:r w:rsidRPr="003F01B9">
        <w:rPr>
          <w:color w:val="000000"/>
        </w:rPr>
        <w:t xml:space="preserve">Delibašić B., Radovanović S., </w:t>
      </w:r>
      <w:r w:rsidRPr="003F01B9">
        <w:rPr>
          <w:b/>
          <w:bCs/>
          <w:color w:val="000000"/>
        </w:rPr>
        <w:t>Jovanović M.Z.</w:t>
      </w:r>
      <w:r w:rsidRPr="003F01B9">
        <w:rPr>
          <w:color w:val="000000"/>
        </w:rPr>
        <w:t>, Suknović M. (2020) Improving Decision-Making in Ski Resorts by Analysing Ski Lift Transportation—A Review. In: Mladenović N., Sifaleras A., Kuzmanović M. (eds) Advances in Operational Research in the Balkans. Springer Proceedings in Business and Economics. Springer, Cham. https://doi.org/10.1007/978-3-030-21990-1_16 (</w:t>
      </w:r>
      <w:r w:rsidRPr="003F01B9">
        <w:rPr>
          <w:b/>
          <w:bCs/>
          <w:color w:val="000000"/>
        </w:rPr>
        <w:t>M13</w:t>
      </w:r>
      <w:r w:rsidRPr="003F01B9">
        <w:rPr>
          <w:color w:val="000000"/>
        </w:rPr>
        <w:t>)</w:t>
      </w:r>
    </w:p>
    <w:p w14:paraId="55369DE1" w14:textId="77777777" w:rsidR="00D72B0F" w:rsidRPr="003F01B9" w:rsidRDefault="00D72B0F" w:rsidP="003F01B9">
      <w:pPr>
        <w:pStyle w:val="ListParagraph"/>
        <w:numPr>
          <w:ilvl w:val="0"/>
          <w:numId w:val="43"/>
        </w:numPr>
        <w:rPr>
          <w:color w:val="000000"/>
        </w:rPr>
      </w:pPr>
      <w:r w:rsidRPr="003F01B9">
        <w:rPr>
          <w:color w:val="000000"/>
        </w:rPr>
        <w:t xml:space="preserve">Kovačević, A., Vukićević, M., </w:t>
      </w:r>
      <w:r w:rsidRPr="003F01B9">
        <w:rPr>
          <w:b/>
          <w:bCs/>
          <w:color w:val="000000"/>
        </w:rPr>
        <w:t>Jovanović, M</w:t>
      </w:r>
      <w:r w:rsidRPr="003F01B9">
        <w:rPr>
          <w:color w:val="000000"/>
        </w:rPr>
        <w:t>. (2020) Fusion of Crowd and Expert Knowledge based on Feature Embeddings and Clustering in Crowd Voting setting, In Proceedings of the XVII International Symposium SymOrg (pp. 270-277), Zlatibor, Serbia, September 7-10, Serbia. (</w:t>
      </w:r>
      <w:r w:rsidRPr="003F01B9">
        <w:rPr>
          <w:b/>
          <w:bCs/>
          <w:color w:val="000000"/>
        </w:rPr>
        <w:t>M33</w:t>
      </w:r>
      <w:r w:rsidRPr="003F01B9">
        <w:rPr>
          <w:color w:val="000000"/>
        </w:rPr>
        <w:t>)</w:t>
      </w:r>
    </w:p>
    <w:p w14:paraId="2B5397A8" w14:textId="77777777" w:rsidR="00D72B0F" w:rsidRDefault="00D72B0F" w:rsidP="00D72B0F">
      <w:pPr>
        <w:rPr>
          <w:u w:val="single"/>
        </w:rPr>
      </w:pPr>
    </w:p>
    <w:p w14:paraId="2A87C940" w14:textId="7C2E5273" w:rsidR="00D72B0F" w:rsidRPr="00D72B0F" w:rsidRDefault="00D72B0F" w:rsidP="00D72B0F">
      <w:r>
        <w:rPr>
          <w:u w:val="single"/>
          <w:lang w:val="sr-Cyrl-RS"/>
        </w:rPr>
        <w:t>Пре</w:t>
      </w:r>
      <w:r w:rsidRPr="00D72B0F">
        <w:rPr>
          <w:u w:val="single"/>
          <w:lang w:val="sr-Cyrl-RS"/>
        </w:rPr>
        <w:t xml:space="preserve"> избора у звање доцент</w:t>
      </w:r>
      <w:r w:rsidRPr="00D72B0F">
        <w:t>:</w:t>
      </w:r>
    </w:p>
    <w:p w14:paraId="56EEA895" w14:textId="77777777" w:rsidR="00D72B0F" w:rsidRPr="00F032DA" w:rsidRDefault="00D72B0F" w:rsidP="00F032DA">
      <w:pPr>
        <w:pStyle w:val="ListParagraph"/>
        <w:numPr>
          <w:ilvl w:val="0"/>
          <w:numId w:val="43"/>
        </w:numPr>
        <w:rPr>
          <w:lang w:val="sr-Cyrl-RS"/>
        </w:rPr>
      </w:pPr>
      <w:r w:rsidRPr="00F032DA">
        <w:rPr>
          <w:b/>
        </w:rPr>
        <w:t>Jovanović Milos</w:t>
      </w:r>
      <w:r w:rsidRPr="00341315">
        <w:t>, Vukićević M</w:t>
      </w:r>
      <w:r>
        <w:t>ilan</w:t>
      </w:r>
      <w:r w:rsidRPr="00341315">
        <w:t xml:space="preserve">, Delibašić </w:t>
      </w:r>
      <w:r>
        <w:t>Boris</w:t>
      </w:r>
      <w:r w:rsidRPr="00341315">
        <w:t>, Suknović M</w:t>
      </w:r>
      <w:r>
        <w:t>ilija</w:t>
      </w:r>
      <w:r w:rsidRPr="00341315">
        <w:t xml:space="preserve"> (2013). Using RapidMiner for Research: Experimental Evaluation of Learners. RapidMiner: Data Mining Use Cases and Business Analytics Applications, Eds. Markus Hofmann, Ralf Klinkenberg, Chapman &amp; Hall/CRC Data Mining and Knowledge Discovery Series. </w:t>
      </w:r>
      <w:r w:rsidRPr="00F032DA">
        <w:rPr>
          <w:lang w:val="sr-Cyrl-RS"/>
        </w:rPr>
        <w:t>(</w:t>
      </w:r>
      <w:r w:rsidRPr="00F032DA">
        <w:rPr>
          <w:b/>
          <w:bCs/>
          <w:lang w:val="sr-Cyrl-RS"/>
        </w:rPr>
        <w:t>М13</w:t>
      </w:r>
      <w:r w:rsidRPr="00F032DA">
        <w:rPr>
          <w:lang w:val="sr-Cyrl-RS"/>
        </w:rPr>
        <w:t>)</w:t>
      </w:r>
    </w:p>
    <w:p w14:paraId="1CC63E36" w14:textId="77777777" w:rsidR="00D72B0F" w:rsidRPr="00341315" w:rsidRDefault="00D72B0F" w:rsidP="00F032DA">
      <w:pPr>
        <w:pStyle w:val="ListParagraph"/>
        <w:numPr>
          <w:ilvl w:val="0"/>
          <w:numId w:val="43"/>
        </w:numPr>
      </w:pPr>
      <w:r w:rsidRPr="00341315">
        <w:t>Vukićević M</w:t>
      </w:r>
      <w:r>
        <w:t>ilan</w:t>
      </w:r>
      <w:r w:rsidRPr="00341315">
        <w:t xml:space="preserve">, </w:t>
      </w:r>
      <w:r w:rsidRPr="00F032DA">
        <w:rPr>
          <w:b/>
        </w:rPr>
        <w:t>Jovanović Milos</w:t>
      </w:r>
      <w:r w:rsidRPr="00341315">
        <w:t>, Delibašić B</w:t>
      </w:r>
      <w:r>
        <w:t>oris</w:t>
      </w:r>
      <w:r w:rsidRPr="00341315">
        <w:t>, Suknović M</w:t>
      </w:r>
      <w:r>
        <w:t>ilija</w:t>
      </w:r>
      <w:r w:rsidRPr="00341315">
        <w:t xml:space="preserve"> (2013). Grouping Higher Education Students with RapidMiner. RapidMiner: Data Mining Use Cases and Business Analytics Applications, Eds. Markus Hofmann, Ralf Klinkenberg, Chapman &amp; Hall/CRC Data Mining and Knowledge Discovery Series. </w:t>
      </w:r>
      <w:r w:rsidRPr="00F032DA">
        <w:rPr>
          <w:lang w:val="sr-Cyrl-RS"/>
        </w:rPr>
        <w:t>(</w:t>
      </w:r>
      <w:r w:rsidRPr="00F032DA">
        <w:rPr>
          <w:b/>
          <w:bCs/>
          <w:lang w:val="sr-Cyrl-RS"/>
        </w:rPr>
        <w:t>М13</w:t>
      </w:r>
      <w:r w:rsidRPr="00F032DA">
        <w:rPr>
          <w:lang w:val="sr-Cyrl-RS"/>
        </w:rPr>
        <w:t>)</w:t>
      </w:r>
    </w:p>
    <w:p w14:paraId="7C4D6E89" w14:textId="77777777" w:rsidR="00D72B0F" w:rsidRPr="00341315" w:rsidRDefault="00D72B0F" w:rsidP="00F032DA">
      <w:pPr>
        <w:pStyle w:val="ListParagraph"/>
        <w:numPr>
          <w:ilvl w:val="0"/>
          <w:numId w:val="43"/>
        </w:numPr>
      </w:pPr>
      <w:r w:rsidRPr="00341315">
        <w:t>Vukićević M</w:t>
      </w:r>
      <w:r>
        <w:t>ilan</w:t>
      </w:r>
      <w:r w:rsidRPr="00341315">
        <w:t xml:space="preserve">, </w:t>
      </w:r>
      <w:r w:rsidRPr="00F032DA">
        <w:rPr>
          <w:b/>
        </w:rPr>
        <w:t>Jovanović Milos</w:t>
      </w:r>
      <w:r w:rsidRPr="00341315">
        <w:t>, Delibašić B</w:t>
      </w:r>
      <w:r>
        <w:t>oris</w:t>
      </w:r>
      <w:r w:rsidRPr="00341315">
        <w:t>, Suknović M</w:t>
      </w:r>
      <w:r>
        <w:t>ilija</w:t>
      </w:r>
      <w:r w:rsidRPr="00341315">
        <w:t xml:space="preserve"> (2013). Recommender System for Selection of the Right Study Program for Higher Education Students. RapidMiner: Data Mining Use Cases and Business Analytics Applications, </w:t>
      </w:r>
      <w:r w:rsidRPr="00341315">
        <w:lastRenderedPageBreak/>
        <w:t xml:space="preserve">Eds. Markus Hofmann, Ralf Klinkenberg, Chapman &amp; Hall/CRC Data Mining and Knowledge Discovery Series. </w:t>
      </w:r>
      <w:r w:rsidRPr="00F032DA">
        <w:rPr>
          <w:lang w:val="sr-Cyrl-RS"/>
        </w:rPr>
        <w:t>(</w:t>
      </w:r>
      <w:r w:rsidRPr="00F032DA">
        <w:rPr>
          <w:b/>
          <w:bCs/>
          <w:lang w:val="sr-Cyrl-RS"/>
        </w:rPr>
        <w:t>М13</w:t>
      </w:r>
      <w:r w:rsidRPr="00F032DA">
        <w:rPr>
          <w:lang w:val="sr-Cyrl-RS"/>
        </w:rPr>
        <w:t>)</w:t>
      </w:r>
    </w:p>
    <w:p w14:paraId="41968491" w14:textId="77777777" w:rsidR="00D72B0F" w:rsidRDefault="00D72B0F" w:rsidP="00F032DA">
      <w:pPr>
        <w:pStyle w:val="ListParagraph"/>
        <w:numPr>
          <w:ilvl w:val="0"/>
          <w:numId w:val="43"/>
        </w:numPr>
      </w:pPr>
      <w:r w:rsidRPr="00DE2908">
        <w:t xml:space="preserve">Vukićević Milan, Kirchner Kathrin, Delibašić Boris, </w:t>
      </w:r>
      <w:r w:rsidRPr="00F032DA">
        <w:rPr>
          <w:b/>
        </w:rPr>
        <w:t>Jovanović Miloš</w:t>
      </w:r>
      <w:r w:rsidRPr="00DE2908">
        <w:t xml:space="preserve">, Ruhland Johannes, Suknović Milija. Finding best algorithmic components for clustering microarray data. Knowledge and Information Systems, Vol 35 , No 1, (2012), pp. 111-130, http://dx.doi.org/10.1007/s10115-012-0542-5, </w:t>
      </w:r>
      <w:r w:rsidRPr="00F032DA">
        <w:rPr>
          <w:b/>
        </w:rPr>
        <w:t>IF:2.49</w:t>
      </w:r>
      <w:r w:rsidRPr="00DE2908">
        <w:t xml:space="preserve"> (ISSN: 0219-1377)</w:t>
      </w:r>
      <w:r w:rsidRPr="00341315">
        <w:t xml:space="preserve"> </w:t>
      </w:r>
      <w:r w:rsidRPr="00F032DA">
        <w:rPr>
          <w:lang w:val="sr-Cyrl-RS"/>
        </w:rPr>
        <w:t>(</w:t>
      </w:r>
      <w:r w:rsidRPr="00F032DA">
        <w:rPr>
          <w:b/>
          <w:bCs/>
          <w:lang w:val="sr-Cyrl-RS"/>
        </w:rPr>
        <w:t>М21</w:t>
      </w:r>
      <w:r w:rsidRPr="00F032DA">
        <w:rPr>
          <w:lang w:val="sr-Cyrl-RS"/>
        </w:rPr>
        <w:t>)</w:t>
      </w:r>
    </w:p>
    <w:p w14:paraId="46687FD3" w14:textId="77777777" w:rsidR="00D72B0F" w:rsidRPr="00DE2908" w:rsidRDefault="00D72B0F" w:rsidP="00F032DA">
      <w:pPr>
        <w:pStyle w:val="ListParagraph"/>
        <w:numPr>
          <w:ilvl w:val="0"/>
          <w:numId w:val="43"/>
        </w:numPr>
      </w:pPr>
      <w:r w:rsidRPr="00DE2908">
        <w:t xml:space="preserve">Delibašić Boris, Vukićević Milan, </w:t>
      </w:r>
      <w:r w:rsidRPr="00F032DA">
        <w:rPr>
          <w:b/>
        </w:rPr>
        <w:t>Jovanović Miloš</w:t>
      </w:r>
      <w:r w:rsidRPr="00DE2908">
        <w:t xml:space="preserve">, Kirchner Kathrin, Ruhland Johannes, Suknović Milija. An architecture for component-based design of representative-based clustering algorithms. </w:t>
      </w:r>
      <w:r w:rsidRPr="00F032DA">
        <w:rPr>
          <w:i/>
        </w:rPr>
        <w:t>Data &amp; Knowledge Engineering</w:t>
      </w:r>
      <w:r w:rsidRPr="00DE2908">
        <w:t xml:space="preserve">, Vol 75, (2012), pp. 78-98, http://dx.doi.org/10.1016/j.datak.2012.03.005, </w:t>
      </w:r>
      <w:r w:rsidRPr="00F032DA">
        <w:rPr>
          <w:b/>
        </w:rPr>
        <w:t>IF:1.519</w:t>
      </w:r>
      <w:r w:rsidRPr="00DE2908">
        <w:t xml:space="preserve"> (ISSN: 0169-023X)</w:t>
      </w:r>
      <w:r w:rsidRPr="00341315">
        <w:t xml:space="preserve"> </w:t>
      </w:r>
      <w:r w:rsidRPr="00F032DA">
        <w:rPr>
          <w:lang w:val="sr-Cyrl-RS"/>
        </w:rPr>
        <w:t>(</w:t>
      </w:r>
      <w:r w:rsidRPr="00F032DA">
        <w:rPr>
          <w:b/>
          <w:bCs/>
          <w:lang w:val="sr-Cyrl-RS"/>
        </w:rPr>
        <w:t>М22</w:t>
      </w:r>
      <w:r w:rsidRPr="00F032DA">
        <w:rPr>
          <w:lang w:val="sr-Cyrl-RS"/>
        </w:rPr>
        <w:t>)</w:t>
      </w:r>
    </w:p>
    <w:p w14:paraId="31FC90A1" w14:textId="77777777" w:rsidR="00D72B0F" w:rsidRPr="00DE2908" w:rsidRDefault="00D72B0F" w:rsidP="00F032DA">
      <w:pPr>
        <w:pStyle w:val="ListParagraph"/>
        <w:numPr>
          <w:ilvl w:val="0"/>
          <w:numId w:val="43"/>
        </w:numPr>
      </w:pPr>
      <w:r w:rsidRPr="00F032DA">
        <w:rPr>
          <w:b/>
          <w:lang w:val="ru-RU"/>
        </w:rPr>
        <w:t>Jovanović M</w:t>
      </w:r>
      <w:r w:rsidRPr="00F032DA">
        <w:rPr>
          <w:b/>
        </w:rPr>
        <w:t>iloš</w:t>
      </w:r>
      <w:r w:rsidRPr="00F032DA">
        <w:rPr>
          <w:lang w:val="ru-RU"/>
        </w:rPr>
        <w:t>, Vukićević M</w:t>
      </w:r>
      <w:r w:rsidRPr="00DE2908">
        <w:t>ilan</w:t>
      </w:r>
      <w:r w:rsidRPr="00F032DA">
        <w:rPr>
          <w:lang w:val="ru-RU"/>
        </w:rPr>
        <w:t>, Milovanović M</w:t>
      </w:r>
      <w:r w:rsidRPr="00DE2908">
        <w:t>iloš</w:t>
      </w:r>
      <w:r w:rsidRPr="00F032DA">
        <w:rPr>
          <w:lang w:val="ru-RU"/>
        </w:rPr>
        <w:t>, Minović M</w:t>
      </w:r>
      <w:r w:rsidRPr="00DE2908">
        <w:t>iroslav.</w:t>
      </w:r>
      <w:r w:rsidRPr="00F032DA">
        <w:rPr>
          <w:lang w:val="ru-RU"/>
        </w:rPr>
        <w:t xml:space="preserve"> Using data mining on student behavior and cognitive style data for improving e-learning systems: a case study</w:t>
      </w:r>
      <w:r w:rsidRPr="00DE2908">
        <w:t>.</w:t>
      </w:r>
      <w:r w:rsidRPr="00F032DA">
        <w:rPr>
          <w:lang w:val="ru-RU"/>
        </w:rPr>
        <w:t xml:space="preserve"> </w:t>
      </w:r>
      <w:r w:rsidRPr="00F032DA">
        <w:rPr>
          <w:i/>
          <w:lang w:val="ru-RU"/>
        </w:rPr>
        <w:t>International Journal of Computational Intelligence Systems</w:t>
      </w:r>
      <w:r w:rsidRPr="00F032DA">
        <w:rPr>
          <w:lang w:val="ru-RU"/>
        </w:rPr>
        <w:t xml:space="preserve">, Vol 5, No 3, </w:t>
      </w:r>
      <w:r w:rsidRPr="00DE2908">
        <w:t>(</w:t>
      </w:r>
      <w:r w:rsidRPr="00F032DA">
        <w:rPr>
          <w:lang w:val="ru-RU"/>
        </w:rPr>
        <w:t>2012</w:t>
      </w:r>
      <w:r w:rsidRPr="00DE2908">
        <w:t>)</w:t>
      </w:r>
      <w:r w:rsidRPr="00F032DA">
        <w:rPr>
          <w:lang w:val="ru-RU"/>
        </w:rPr>
        <w:t>, pp. 597-610</w:t>
      </w:r>
      <w:r w:rsidRPr="00DE2908">
        <w:t xml:space="preserve">, http://dx.doi.org/10.1080/18756891.2012.696923, </w:t>
      </w:r>
      <w:r w:rsidRPr="00F032DA">
        <w:rPr>
          <w:b/>
        </w:rPr>
        <w:t xml:space="preserve">IF:0.451 </w:t>
      </w:r>
      <w:r w:rsidRPr="00DE2908">
        <w:t>(ISSN: 1875-6891)</w:t>
      </w:r>
      <w:r w:rsidRPr="00341315">
        <w:t xml:space="preserve"> </w:t>
      </w:r>
      <w:r w:rsidRPr="00F032DA">
        <w:rPr>
          <w:lang w:val="sr-Cyrl-RS"/>
        </w:rPr>
        <w:t>(</w:t>
      </w:r>
      <w:r w:rsidRPr="00F032DA">
        <w:rPr>
          <w:b/>
          <w:bCs/>
          <w:lang w:val="sr-Cyrl-RS"/>
        </w:rPr>
        <w:t>М22</w:t>
      </w:r>
      <w:r w:rsidRPr="00F032DA">
        <w:rPr>
          <w:lang w:val="sr-Cyrl-RS"/>
        </w:rPr>
        <w:t>)</w:t>
      </w:r>
    </w:p>
    <w:p w14:paraId="41453533" w14:textId="77777777" w:rsidR="00D72B0F" w:rsidRPr="00F032DA" w:rsidRDefault="00D72B0F" w:rsidP="00F032DA">
      <w:pPr>
        <w:pStyle w:val="ListParagraph"/>
        <w:numPr>
          <w:ilvl w:val="0"/>
          <w:numId w:val="43"/>
        </w:numPr>
        <w:rPr>
          <w:lang w:val="sr-Cyrl-RS"/>
        </w:rPr>
      </w:pPr>
      <w:r w:rsidRPr="00DE2908">
        <w:t xml:space="preserve">Delibašić Boris, Vukićević Milan, </w:t>
      </w:r>
      <w:r w:rsidRPr="00F032DA">
        <w:rPr>
          <w:b/>
        </w:rPr>
        <w:t>Jovanović Miloš</w:t>
      </w:r>
      <w:r w:rsidRPr="00DE2908">
        <w:t xml:space="preserve">, Suknović Milija. White-Box or Black-Box Decision Tree Algorithms: Which to Use in Education?. </w:t>
      </w:r>
      <w:r w:rsidRPr="00F032DA">
        <w:rPr>
          <w:i/>
        </w:rPr>
        <w:t>IEEE Transactions on Education</w:t>
      </w:r>
      <w:r w:rsidRPr="00DE2908">
        <w:t xml:space="preserve">, Vol 56, No 3, (2011), pp. 287-291, http://dx.doi.org/10.1109/TE.2012.2217342, </w:t>
      </w:r>
      <w:r w:rsidRPr="00F032DA">
        <w:rPr>
          <w:b/>
        </w:rPr>
        <w:t>IF:0.95</w:t>
      </w:r>
      <w:r w:rsidRPr="00DE2908">
        <w:t xml:space="preserve"> (ISSN: 0018-9359)</w:t>
      </w:r>
      <w:r w:rsidRPr="00F032DA">
        <w:rPr>
          <w:lang w:val="sr-Cyrl-RS"/>
        </w:rPr>
        <w:t xml:space="preserve"> (</w:t>
      </w:r>
      <w:r w:rsidRPr="00F032DA">
        <w:rPr>
          <w:b/>
          <w:bCs/>
          <w:lang w:val="sr-Cyrl-RS"/>
        </w:rPr>
        <w:t>М22</w:t>
      </w:r>
      <w:r w:rsidRPr="00F032DA">
        <w:rPr>
          <w:lang w:val="sr-Cyrl-RS"/>
        </w:rPr>
        <w:t>)</w:t>
      </w:r>
    </w:p>
    <w:p w14:paraId="1716AEA9" w14:textId="77777777" w:rsidR="00D72B0F" w:rsidRPr="00DE2908" w:rsidRDefault="00D72B0F" w:rsidP="00F032DA">
      <w:pPr>
        <w:pStyle w:val="ListParagraph"/>
        <w:numPr>
          <w:ilvl w:val="0"/>
          <w:numId w:val="43"/>
        </w:numPr>
      </w:pPr>
      <w:r w:rsidRPr="00F032DA">
        <w:rPr>
          <w:b/>
          <w:lang w:val="ru-RU"/>
        </w:rPr>
        <w:t>Jovanović M</w:t>
      </w:r>
      <w:r w:rsidRPr="00F032DA">
        <w:rPr>
          <w:b/>
        </w:rPr>
        <w:t>iloš</w:t>
      </w:r>
      <w:r w:rsidRPr="00F032DA">
        <w:rPr>
          <w:lang w:val="ru-RU"/>
        </w:rPr>
        <w:t>, Delibašić B</w:t>
      </w:r>
      <w:r w:rsidRPr="00DE2908">
        <w:t>oris</w:t>
      </w:r>
      <w:r w:rsidRPr="00F032DA">
        <w:rPr>
          <w:lang w:val="ru-RU"/>
        </w:rPr>
        <w:t>, Vukićević M</w:t>
      </w:r>
      <w:r w:rsidRPr="00DE2908">
        <w:t>ilan</w:t>
      </w:r>
      <w:r w:rsidRPr="00F032DA">
        <w:rPr>
          <w:lang w:val="ru-RU"/>
        </w:rPr>
        <w:t>, Suknović M</w:t>
      </w:r>
      <w:r w:rsidRPr="00DE2908">
        <w:t>ilija</w:t>
      </w:r>
      <w:r w:rsidRPr="00F032DA">
        <w:rPr>
          <w:lang w:val="ru-RU"/>
        </w:rPr>
        <w:t>, Martić M</w:t>
      </w:r>
      <w:r w:rsidRPr="00DE2908">
        <w:t>ilan.</w:t>
      </w:r>
      <w:r w:rsidRPr="00F032DA">
        <w:rPr>
          <w:lang w:val="ru-RU"/>
        </w:rPr>
        <w:t xml:space="preserve"> Evolutionary approach for automated component-based decision tree algorithm design</w:t>
      </w:r>
      <w:r w:rsidRPr="00DE2908">
        <w:t>.</w:t>
      </w:r>
      <w:r w:rsidRPr="00F032DA">
        <w:rPr>
          <w:lang w:val="ru-RU"/>
        </w:rPr>
        <w:t xml:space="preserve"> </w:t>
      </w:r>
      <w:r w:rsidRPr="00F032DA">
        <w:rPr>
          <w:i/>
          <w:lang w:val="ru-RU"/>
        </w:rPr>
        <w:t>Intelligent Data Analysis</w:t>
      </w:r>
      <w:r w:rsidRPr="00DE2908">
        <w:t>,</w:t>
      </w:r>
      <w:r w:rsidRPr="00F032DA">
        <w:rPr>
          <w:lang w:val="ru-RU"/>
        </w:rPr>
        <w:t xml:space="preserve"> </w:t>
      </w:r>
      <w:r w:rsidRPr="00DE2908">
        <w:t xml:space="preserve">Vol </w:t>
      </w:r>
      <w:r w:rsidRPr="00F032DA">
        <w:rPr>
          <w:lang w:val="ru-RU"/>
        </w:rPr>
        <w:t>18, (2014), pp</w:t>
      </w:r>
      <w:r w:rsidRPr="00DE2908">
        <w:t>.</w:t>
      </w:r>
      <w:r w:rsidRPr="00F032DA">
        <w:rPr>
          <w:lang w:val="ru-RU"/>
        </w:rPr>
        <w:t xml:space="preserve"> 63-77</w:t>
      </w:r>
      <w:r w:rsidRPr="00DE2908">
        <w:t>,</w:t>
      </w:r>
      <w:r w:rsidRPr="00F032DA">
        <w:rPr>
          <w:lang w:val="ru-RU"/>
        </w:rPr>
        <w:t xml:space="preserve"> http://dx.doi.org/10.3233/IDA-130628</w:t>
      </w:r>
      <w:r w:rsidRPr="00DE2908">
        <w:t xml:space="preserve">, </w:t>
      </w:r>
      <w:r w:rsidRPr="00F032DA">
        <w:rPr>
          <w:b/>
        </w:rPr>
        <w:t>IF:0.5</w:t>
      </w:r>
      <w:r w:rsidRPr="00DE2908">
        <w:t xml:space="preserve"> (ISSN: 1088-467X)</w:t>
      </w:r>
      <w:r w:rsidRPr="00341315">
        <w:t xml:space="preserve"> </w:t>
      </w:r>
      <w:r w:rsidRPr="00F032DA">
        <w:rPr>
          <w:lang w:val="sr-Cyrl-RS"/>
        </w:rPr>
        <w:t>(</w:t>
      </w:r>
      <w:r w:rsidRPr="00F032DA">
        <w:rPr>
          <w:b/>
          <w:bCs/>
          <w:lang w:val="sr-Cyrl-RS"/>
        </w:rPr>
        <w:t>М23</w:t>
      </w:r>
      <w:r w:rsidRPr="00F032DA">
        <w:rPr>
          <w:lang w:val="sr-Cyrl-RS"/>
        </w:rPr>
        <w:t>)</w:t>
      </w:r>
    </w:p>
    <w:p w14:paraId="5C3747A9" w14:textId="77777777" w:rsidR="00D72B0F" w:rsidRPr="00F032DA" w:rsidRDefault="00D72B0F" w:rsidP="00F032DA">
      <w:pPr>
        <w:pStyle w:val="ListParagraph"/>
        <w:numPr>
          <w:ilvl w:val="0"/>
          <w:numId w:val="43"/>
        </w:numPr>
        <w:rPr>
          <w:lang w:val="sr-Cyrl-RS"/>
        </w:rPr>
      </w:pPr>
      <w:r w:rsidRPr="00DE2908">
        <w:t xml:space="preserve">Delibašić Boris, </w:t>
      </w:r>
      <w:r w:rsidRPr="00F032DA">
        <w:rPr>
          <w:b/>
        </w:rPr>
        <w:t>Jovanović Miloš</w:t>
      </w:r>
      <w:r w:rsidRPr="00DE2908">
        <w:t xml:space="preserve">, Vukićević Milan, Suknović Milija, Obradović Zoran. Component-based decision trees for classification. </w:t>
      </w:r>
      <w:r w:rsidRPr="00F032DA">
        <w:rPr>
          <w:i/>
        </w:rPr>
        <w:t>Intelligent Data Analysis</w:t>
      </w:r>
      <w:r w:rsidRPr="00DE2908">
        <w:t xml:space="preserve">, Vol 15, No 5, (2011), pp. 671-693, http://dx.doi.org/10.3233/IDA-2011-0489, </w:t>
      </w:r>
      <w:r w:rsidRPr="00F032DA">
        <w:rPr>
          <w:b/>
        </w:rPr>
        <w:t>IF:0.448</w:t>
      </w:r>
      <w:r w:rsidRPr="00DE2908">
        <w:t xml:space="preserve"> (ISSN: 1088-467X)</w:t>
      </w:r>
      <w:r w:rsidRPr="00F032DA">
        <w:rPr>
          <w:lang w:val="sr-Cyrl-RS"/>
        </w:rPr>
        <w:t xml:space="preserve"> (</w:t>
      </w:r>
      <w:r w:rsidRPr="00F032DA">
        <w:rPr>
          <w:b/>
          <w:bCs/>
          <w:lang w:val="sr-Cyrl-RS"/>
        </w:rPr>
        <w:t>М23</w:t>
      </w:r>
      <w:r w:rsidRPr="00F032DA">
        <w:rPr>
          <w:lang w:val="sr-Cyrl-RS"/>
        </w:rPr>
        <w:t>)</w:t>
      </w:r>
    </w:p>
    <w:p w14:paraId="4FC4F60F" w14:textId="77777777" w:rsidR="00D72B0F" w:rsidRPr="00F032DA" w:rsidRDefault="00D72B0F" w:rsidP="00F032DA">
      <w:pPr>
        <w:pStyle w:val="ListParagraph"/>
        <w:numPr>
          <w:ilvl w:val="0"/>
          <w:numId w:val="43"/>
        </w:numPr>
        <w:rPr>
          <w:lang w:val="sr-Cyrl-RS"/>
        </w:rPr>
      </w:pPr>
      <w:r w:rsidRPr="00F032DA">
        <w:rPr>
          <w:lang w:val="ru-RU"/>
        </w:rPr>
        <w:t xml:space="preserve">Suknović Milija, Delibašić Boris, </w:t>
      </w:r>
      <w:r w:rsidRPr="00F032DA">
        <w:rPr>
          <w:b/>
          <w:lang w:val="ru-RU"/>
        </w:rPr>
        <w:t>Jovanović Miloš</w:t>
      </w:r>
      <w:r w:rsidRPr="00F032DA">
        <w:rPr>
          <w:lang w:val="ru-RU"/>
        </w:rPr>
        <w:t xml:space="preserve">, Vukićević Milan, Bečejski-Vujaklija Dragana, Obradović Zoran. Reusable Components in Decision Tree Induction Algorithms. </w:t>
      </w:r>
      <w:r w:rsidRPr="00F032DA">
        <w:rPr>
          <w:i/>
          <w:lang w:val="ru-RU"/>
        </w:rPr>
        <w:t>Computational Statistics</w:t>
      </w:r>
      <w:r w:rsidRPr="00F032DA">
        <w:rPr>
          <w:lang w:val="ru-RU"/>
        </w:rPr>
        <w:t>, Vol 27, No 1, (2012), pp. 127-148</w:t>
      </w:r>
      <w:r w:rsidRPr="00DE2908">
        <w:t xml:space="preserve">, http://dx.doi.org/10.1007/s00180-011-0242-8, </w:t>
      </w:r>
      <w:r w:rsidRPr="00F032DA">
        <w:rPr>
          <w:b/>
        </w:rPr>
        <w:t>IF:0.482</w:t>
      </w:r>
      <w:r w:rsidRPr="00DE2908">
        <w:t xml:space="preserve"> (ISSN: 0943-4062)</w:t>
      </w:r>
      <w:r w:rsidRPr="00F032DA">
        <w:rPr>
          <w:lang w:val="sr-Cyrl-RS"/>
        </w:rPr>
        <w:t xml:space="preserve"> (</w:t>
      </w:r>
      <w:r w:rsidRPr="00F032DA">
        <w:rPr>
          <w:b/>
          <w:bCs/>
          <w:lang w:val="sr-Cyrl-RS"/>
        </w:rPr>
        <w:t>М23</w:t>
      </w:r>
      <w:r w:rsidRPr="00F032DA">
        <w:rPr>
          <w:lang w:val="sr-Cyrl-RS"/>
        </w:rPr>
        <w:t>)</w:t>
      </w:r>
    </w:p>
    <w:p w14:paraId="52208B38" w14:textId="77777777" w:rsidR="00D72B0F" w:rsidRPr="00F032DA" w:rsidRDefault="00D72B0F" w:rsidP="00F032DA">
      <w:pPr>
        <w:pStyle w:val="ListParagraph"/>
        <w:numPr>
          <w:ilvl w:val="0"/>
          <w:numId w:val="43"/>
        </w:numPr>
        <w:rPr>
          <w:lang w:val="sr-Cyrl-RS"/>
        </w:rPr>
      </w:pPr>
      <w:r w:rsidRPr="00FC5ED8">
        <w:t xml:space="preserve">Vukićević Milan, </w:t>
      </w:r>
      <w:r w:rsidRPr="00F032DA">
        <w:rPr>
          <w:b/>
        </w:rPr>
        <w:t>Jovanović Miloš</w:t>
      </w:r>
      <w:r w:rsidRPr="00FC5ED8">
        <w:t xml:space="preserve">, Delibašić Boris, Išljamović Sonja, Suknović Milija. Reusable component-based architecture for decision tree algorithm design. </w:t>
      </w:r>
      <w:r w:rsidRPr="00F032DA">
        <w:rPr>
          <w:i/>
        </w:rPr>
        <w:t>International Journal on Artificial Intelligence Tools</w:t>
      </w:r>
      <w:r w:rsidRPr="00FC5ED8">
        <w:t xml:space="preserve">, Vol 21, No 5, (2012), http://dx.doi.org/10.1142/S0218213012500224, </w:t>
      </w:r>
      <w:r w:rsidRPr="00F032DA">
        <w:rPr>
          <w:b/>
        </w:rPr>
        <w:t>IF:0.25</w:t>
      </w:r>
      <w:r w:rsidRPr="00FC5ED8">
        <w:t xml:space="preserve"> (ISSN: 0218-2130)</w:t>
      </w:r>
      <w:r w:rsidRPr="00F032DA">
        <w:rPr>
          <w:lang w:val="sr-Cyrl-RS"/>
        </w:rPr>
        <w:t xml:space="preserve"> (</w:t>
      </w:r>
      <w:r w:rsidRPr="00F032DA">
        <w:rPr>
          <w:b/>
          <w:bCs/>
          <w:lang w:val="sr-Cyrl-RS"/>
        </w:rPr>
        <w:t>М23</w:t>
      </w:r>
      <w:r w:rsidRPr="00F032DA">
        <w:rPr>
          <w:lang w:val="sr-Cyrl-RS"/>
        </w:rPr>
        <w:t>)</w:t>
      </w:r>
    </w:p>
    <w:p w14:paraId="4589C127" w14:textId="77777777" w:rsidR="00D72B0F" w:rsidRPr="00F032DA" w:rsidRDefault="00D72B0F" w:rsidP="00F032DA">
      <w:pPr>
        <w:pStyle w:val="ListParagraph"/>
        <w:numPr>
          <w:ilvl w:val="0"/>
          <w:numId w:val="43"/>
        </w:numPr>
        <w:rPr>
          <w:lang w:val="sr-Cyrl-RS"/>
        </w:rPr>
      </w:pPr>
      <w:r w:rsidRPr="00DE2908">
        <w:t xml:space="preserve">Delibašić Boris, Kirchner Kathrin, Ruhland Johannes, </w:t>
      </w:r>
      <w:r w:rsidRPr="00F032DA">
        <w:rPr>
          <w:b/>
        </w:rPr>
        <w:t>Jovanović Miloš</w:t>
      </w:r>
      <w:r w:rsidRPr="00DE2908">
        <w:t xml:space="preserve">, Vukićević Milan. Reusable components for partitioning clustering algorithms. </w:t>
      </w:r>
      <w:r w:rsidRPr="00F032DA">
        <w:rPr>
          <w:i/>
        </w:rPr>
        <w:t>Artificial Intelligence Review</w:t>
      </w:r>
      <w:r w:rsidRPr="00DE2908">
        <w:t xml:space="preserve">, Vol 32, No 1, (2009), pp. 59-75, http://dx.doi.org/10.1007/s10462-009-9133-6, </w:t>
      </w:r>
      <w:r w:rsidRPr="00F032DA">
        <w:rPr>
          <w:b/>
        </w:rPr>
        <w:t>IF:0.057</w:t>
      </w:r>
      <w:r w:rsidRPr="00DE2908">
        <w:t xml:space="preserve"> (ISSN: 0269-2821)</w:t>
      </w:r>
      <w:r w:rsidRPr="00F032DA">
        <w:rPr>
          <w:lang w:val="sr-Cyrl-RS"/>
        </w:rPr>
        <w:t xml:space="preserve"> (</w:t>
      </w:r>
      <w:r w:rsidRPr="00F032DA">
        <w:rPr>
          <w:b/>
          <w:bCs/>
          <w:lang w:val="sr-Cyrl-RS"/>
        </w:rPr>
        <w:t>М23</w:t>
      </w:r>
      <w:r w:rsidRPr="00F032DA">
        <w:rPr>
          <w:lang w:val="sr-Cyrl-RS"/>
        </w:rPr>
        <w:t>)</w:t>
      </w:r>
    </w:p>
    <w:p w14:paraId="50C3DEE4" w14:textId="77777777" w:rsidR="00D72B0F" w:rsidRPr="00F032DA" w:rsidRDefault="00D72B0F" w:rsidP="00F032DA">
      <w:pPr>
        <w:pStyle w:val="ListParagraph"/>
        <w:numPr>
          <w:ilvl w:val="0"/>
          <w:numId w:val="43"/>
        </w:numPr>
        <w:rPr>
          <w:lang w:val="sr-Cyrl-RS"/>
        </w:rPr>
      </w:pPr>
      <w:r w:rsidRPr="00F032DA">
        <w:rPr>
          <w:b/>
        </w:rPr>
        <w:t>Jovanović M</w:t>
      </w:r>
      <w:r w:rsidRPr="00F032DA">
        <w:rPr>
          <w:b/>
          <w:lang w:val="en-US"/>
        </w:rPr>
        <w:t>ilo</w:t>
      </w:r>
      <w:r w:rsidRPr="00F032DA">
        <w:rPr>
          <w:b/>
        </w:rPr>
        <w:t>š</w:t>
      </w:r>
      <w:r w:rsidRPr="00325574">
        <w:t xml:space="preserve">, Delibašić Boris, Vukićević Milan, Suknović Milija. Optimizing performance of decision tree component-based algorithms using evolutionary algorithm in RapidMiner, </w:t>
      </w:r>
      <w:r w:rsidRPr="00F032DA">
        <w:rPr>
          <w:i/>
        </w:rPr>
        <w:t>Proceedings of the 2nd RapidMiner Community Meeting and Conference</w:t>
      </w:r>
      <w:r w:rsidRPr="00325574">
        <w:t>, Dublin, Ireland, 2011., pp. 135-149.</w:t>
      </w:r>
      <w:r w:rsidRPr="00F032DA">
        <w:rPr>
          <w:lang w:val="sr-Cyrl-RS"/>
        </w:rPr>
        <w:t xml:space="preserve"> (</w:t>
      </w:r>
      <w:r w:rsidRPr="00F032DA">
        <w:rPr>
          <w:b/>
          <w:bCs/>
          <w:lang w:val="sr-Cyrl-RS"/>
        </w:rPr>
        <w:t>М33</w:t>
      </w:r>
      <w:r w:rsidRPr="00F032DA">
        <w:rPr>
          <w:lang w:val="sr-Cyrl-RS"/>
        </w:rPr>
        <w:t>)</w:t>
      </w:r>
    </w:p>
    <w:p w14:paraId="054AB5FC" w14:textId="77777777" w:rsidR="00D72B0F" w:rsidRPr="00325574" w:rsidRDefault="00D72B0F" w:rsidP="00F032DA">
      <w:pPr>
        <w:pStyle w:val="ListParagraph"/>
        <w:numPr>
          <w:ilvl w:val="0"/>
          <w:numId w:val="43"/>
        </w:numPr>
      </w:pPr>
      <w:r w:rsidRPr="00325574">
        <w:t xml:space="preserve">Vukićević Milan, </w:t>
      </w:r>
      <w:r w:rsidRPr="00F032DA">
        <w:rPr>
          <w:b/>
        </w:rPr>
        <w:t>Jovanović Miloš</w:t>
      </w:r>
      <w:r w:rsidRPr="00325574">
        <w:t xml:space="preserve">, Delibašić Boris, Suknović Milija: WhiBo - RapidMiner plug-in for component based data mining algorithm design, </w:t>
      </w:r>
      <w:r w:rsidRPr="00F032DA">
        <w:rPr>
          <w:i/>
        </w:rPr>
        <w:t xml:space="preserve">Proceedings </w:t>
      </w:r>
      <w:r w:rsidRPr="00F032DA">
        <w:rPr>
          <w:i/>
        </w:rPr>
        <w:lastRenderedPageBreak/>
        <w:t>of the 1st RapidMiner Community Meeting and Conference</w:t>
      </w:r>
      <w:r w:rsidRPr="00325574">
        <w:t>, Dortmund, Germany, 2010., pp. 30-35.</w:t>
      </w:r>
      <w:r w:rsidRPr="00F032DA">
        <w:rPr>
          <w:lang w:val="sr-Cyrl-RS"/>
        </w:rPr>
        <w:t xml:space="preserve"> (</w:t>
      </w:r>
      <w:r w:rsidRPr="00F032DA">
        <w:rPr>
          <w:b/>
          <w:bCs/>
          <w:lang w:val="sr-Cyrl-RS"/>
        </w:rPr>
        <w:t>М33</w:t>
      </w:r>
      <w:r w:rsidRPr="00F032DA">
        <w:rPr>
          <w:lang w:val="sr-Cyrl-RS"/>
        </w:rPr>
        <w:t>)</w:t>
      </w:r>
    </w:p>
    <w:p w14:paraId="1E344044" w14:textId="146ED229" w:rsidR="00D72B0F" w:rsidRDefault="00D72B0F" w:rsidP="00F032DA">
      <w:pPr>
        <w:pStyle w:val="ListParagraph"/>
        <w:numPr>
          <w:ilvl w:val="0"/>
          <w:numId w:val="43"/>
        </w:numPr>
      </w:pPr>
      <w:r w:rsidRPr="002072B1">
        <w:t>Vukicevic M</w:t>
      </w:r>
      <w:r>
        <w:t>ilos</w:t>
      </w:r>
      <w:r w:rsidRPr="002072B1">
        <w:t xml:space="preserve">, </w:t>
      </w:r>
      <w:r w:rsidRPr="00F032DA">
        <w:rPr>
          <w:b/>
        </w:rPr>
        <w:t>Jovanovic Milos</w:t>
      </w:r>
      <w:r w:rsidRPr="002072B1">
        <w:t>, Delibasic B</w:t>
      </w:r>
      <w:r>
        <w:t>oris</w:t>
      </w:r>
      <w:r w:rsidRPr="002072B1">
        <w:t>, Suknovic M</w:t>
      </w:r>
      <w:r>
        <w:t>ilija</w:t>
      </w:r>
      <w:r w:rsidRPr="002072B1">
        <w:t>, Obradovic Z</w:t>
      </w:r>
      <w:r>
        <w:t>oran</w:t>
      </w:r>
      <w:r w:rsidRPr="002072B1">
        <w:t xml:space="preserve"> (2011), Internal Evaluation Measures as Proxies for External Indices in Clustering Gene Expression Data, </w:t>
      </w:r>
      <w:r w:rsidRPr="00F032DA">
        <w:rPr>
          <w:i/>
        </w:rPr>
        <w:t>2011 IEEE International Conference on Bioinformatics and Biomedicine</w:t>
      </w:r>
      <w:r w:rsidRPr="002072B1">
        <w:t xml:space="preserve">, doi: </w:t>
      </w:r>
      <w:r w:rsidRPr="00C619E8">
        <w:t>http://dx.doi.org/10.1109/BIBM.2011.97</w:t>
      </w:r>
      <w:r w:rsidRPr="00F032DA">
        <w:rPr>
          <w:lang w:val="sr-Cyrl-RS"/>
        </w:rPr>
        <w:t xml:space="preserve"> (</w:t>
      </w:r>
      <w:r w:rsidRPr="00F032DA">
        <w:rPr>
          <w:b/>
          <w:bCs/>
          <w:lang w:val="sr-Cyrl-RS"/>
        </w:rPr>
        <w:t>М33</w:t>
      </w:r>
      <w:r w:rsidRPr="00F032DA">
        <w:rPr>
          <w:lang w:val="sr-Cyrl-RS"/>
        </w:rPr>
        <w:t>)</w:t>
      </w:r>
    </w:p>
    <w:p w14:paraId="559241A0" w14:textId="77777777" w:rsidR="00D72B0F" w:rsidRDefault="00D72B0F" w:rsidP="00F032DA">
      <w:pPr>
        <w:pStyle w:val="ListParagraph"/>
        <w:numPr>
          <w:ilvl w:val="0"/>
          <w:numId w:val="43"/>
        </w:numPr>
      </w:pPr>
      <w:r w:rsidRPr="0088151C">
        <w:t>Vukicevic M</w:t>
      </w:r>
      <w:r>
        <w:t>ilan</w:t>
      </w:r>
      <w:r w:rsidRPr="0088151C">
        <w:t>, Delibasic B</w:t>
      </w:r>
      <w:r>
        <w:t>oris</w:t>
      </w:r>
      <w:r w:rsidRPr="0088151C">
        <w:t>, Obradovic Z</w:t>
      </w:r>
      <w:r>
        <w:t>oran</w:t>
      </w:r>
      <w:r w:rsidRPr="0088151C">
        <w:t xml:space="preserve">, </w:t>
      </w:r>
      <w:r w:rsidRPr="00F032DA">
        <w:rPr>
          <w:b/>
        </w:rPr>
        <w:t>Jovanovic Milos</w:t>
      </w:r>
      <w:r w:rsidRPr="0088151C">
        <w:t>, Suknovic M</w:t>
      </w:r>
      <w:r>
        <w:t>ilija</w:t>
      </w:r>
      <w:r w:rsidRPr="0088151C">
        <w:t xml:space="preserve"> (2012), A Method for Design of Data-tailored Partitioning Algorithms for Optimizing the Number of Clusters in Microarray Analysis, </w:t>
      </w:r>
      <w:r w:rsidRPr="00F032DA">
        <w:rPr>
          <w:i/>
        </w:rPr>
        <w:t>2012 IEEE Symposium on Computational Intelligence in Bioinformatics and Computational Biology</w:t>
      </w:r>
      <w:r w:rsidRPr="0088151C">
        <w:t>, doi: http://dx.doi.org/10.1109/CIBCB.2012.6217238</w:t>
      </w:r>
      <w:r w:rsidRPr="00F032DA">
        <w:rPr>
          <w:lang w:val="sr-Cyrl-RS"/>
        </w:rPr>
        <w:t xml:space="preserve"> (</w:t>
      </w:r>
      <w:r w:rsidRPr="00F032DA">
        <w:rPr>
          <w:b/>
          <w:bCs/>
          <w:lang w:val="sr-Cyrl-RS"/>
        </w:rPr>
        <w:t>М33</w:t>
      </w:r>
      <w:r w:rsidRPr="00F032DA">
        <w:rPr>
          <w:lang w:val="sr-Cyrl-RS"/>
        </w:rPr>
        <w:t>)</w:t>
      </w:r>
    </w:p>
    <w:p w14:paraId="66EC778E" w14:textId="77777777" w:rsidR="00D72B0F" w:rsidRPr="002072B1" w:rsidRDefault="00D72B0F" w:rsidP="00F032DA">
      <w:pPr>
        <w:pStyle w:val="ListParagraph"/>
        <w:numPr>
          <w:ilvl w:val="0"/>
          <w:numId w:val="43"/>
        </w:numPr>
      </w:pPr>
      <w:r w:rsidRPr="00F032DA">
        <w:rPr>
          <w:b/>
        </w:rPr>
        <w:t>Jovanović Miloš</w:t>
      </w:r>
      <w:r w:rsidRPr="002072B1">
        <w:t xml:space="preserve">, Delibašić Boris, Vukićević Milan: A "white box" data mining platform for decision support in decision tree induction algorithm design, </w:t>
      </w:r>
      <w:r w:rsidRPr="00F032DA">
        <w:rPr>
          <w:i/>
        </w:rPr>
        <w:t>Proceedings of the 23 EURO conference</w:t>
      </w:r>
      <w:r w:rsidRPr="002072B1">
        <w:t>, Bonn, Germany, 2009., pp. 137.</w:t>
      </w:r>
      <w:r w:rsidRPr="00F032DA">
        <w:rPr>
          <w:lang w:val="sr-Cyrl-RS"/>
        </w:rPr>
        <w:t xml:space="preserve"> (</w:t>
      </w:r>
      <w:r w:rsidRPr="00F032DA">
        <w:rPr>
          <w:b/>
          <w:bCs/>
          <w:lang w:val="sr-Cyrl-RS"/>
        </w:rPr>
        <w:t>М34</w:t>
      </w:r>
      <w:r w:rsidRPr="00F032DA">
        <w:rPr>
          <w:lang w:val="sr-Cyrl-RS"/>
        </w:rPr>
        <w:t>)</w:t>
      </w:r>
    </w:p>
    <w:p w14:paraId="18B37A06" w14:textId="77777777" w:rsidR="00D72B0F" w:rsidRPr="002072B1" w:rsidRDefault="00D72B0F" w:rsidP="00F032DA">
      <w:pPr>
        <w:pStyle w:val="ListParagraph"/>
        <w:numPr>
          <w:ilvl w:val="0"/>
          <w:numId w:val="43"/>
        </w:numPr>
      </w:pPr>
      <w:r w:rsidRPr="002072B1">
        <w:t xml:space="preserve">Delibašić Boris, </w:t>
      </w:r>
      <w:r w:rsidRPr="00F032DA">
        <w:rPr>
          <w:b/>
        </w:rPr>
        <w:t>Jovanović Miloš</w:t>
      </w:r>
      <w:r w:rsidRPr="002072B1">
        <w:t xml:space="preserve">, Vukićević Milan, Suknović Milija, Kirchner Kathrin, Ruhland Johannes, Obradović Zoran: A decision support system architecture for data mining based on reusable components (patterns), </w:t>
      </w:r>
      <w:r w:rsidRPr="00F032DA">
        <w:rPr>
          <w:i/>
        </w:rPr>
        <w:t>Proceedings of the EWG-DSS London 2011 Workshop on Decision Support Systems</w:t>
      </w:r>
      <w:r w:rsidRPr="002072B1">
        <w:t>, London, UK, 2011., pp. 35.</w:t>
      </w:r>
      <w:r w:rsidRPr="00F032DA">
        <w:rPr>
          <w:lang w:val="sr-Cyrl-RS"/>
        </w:rPr>
        <w:t xml:space="preserve"> (</w:t>
      </w:r>
      <w:r w:rsidRPr="00F032DA">
        <w:rPr>
          <w:b/>
          <w:bCs/>
          <w:lang w:val="sr-Cyrl-RS"/>
        </w:rPr>
        <w:t>М34</w:t>
      </w:r>
      <w:r w:rsidRPr="00F032DA">
        <w:rPr>
          <w:lang w:val="sr-Cyrl-RS"/>
        </w:rPr>
        <w:t>)</w:t>
      </w:r>
    </w:p>
    <w:p w14:paraId="385D0030" w14:textId="77777777" w:rsidR="00D72B0F" w:rsidRPr="002072B1" w:rsidRDefault="00D72B0F" w:rsidP="00F032DA">
      <w:pPr>
        <w:pStyle w:val="ListParagraph"/>
        <w:numPr>
          <w:ilvl w:val="0"/>
          <w:numId w:val="43"/>
        </w:numPr>
      </w:pPr>
      <w:r w:rsidRPr="00F032DA">
        <w:rPr>
          <w:b/>
        </w:rPr>
        <w:t>Jovanović Miloš</w:t>
      </w:r>
      <w:r w:rsidRPr="002072B1">
        <w:t xml:space="preserve">, Vukićević Milan, Išljamović Sonja, Suknović Milija: Automatic evolutionary design of decision tree algorithm for prediction of university student success, </w:t>
      </w:r>
      <w:r w:rsidRPr="00F032DA">
        <w:rPr>
          <w:i/>
        </w:rPr>
        <w:t>Proceedings of the Stochastic Modeling Techniques and Data Analysis International Conference</w:t>
      </w:r>
      <w:r w:rsidRPr="002072B1">
        <w:t xml:space="preserve"> (SMTDA 2012), Chania, Crete, Greece, 2012., pp. 48-49.</w:t>
      </w:r>
      <w:r w:rsidRPr="00F032DA">
        <w:rPr>
          <w:lang w:val="sr-Cyrl-RS"/>
        </w:rPr>
        <w:t xml:space="preserve"> (</w:t>
      </w:r>
      <w:r w:rsidRPr="00F032DA">
        <w:rPr>
          <w:b/>
          <w:bCs/>
          <w:lang w:val="sr-Cyrl-RS"/>
        </w:rPr>
        <w:t>М34</w:t>
      </w:r>
      <w:r w:rsidRPr="00F032DA">
        <w:rPr>
          <w:lang w:val="sr-Cyrl-RS"/>
        </w:rPr>
        <w:t>)</w:t>
      </w:r>
    </w:p>
    <w:p w14:paraId="62DCFA44" w14:textId="77777777" w:rsidR="00D72B0F" w:rsidRPr="00F032DA" w:rsidRDefault="00D72B0F" w:rsidP="00F032DA">
      <w:pPr>
        <w:pStyle w:val="ListParagraph"/>
        <w:numPr>
          <w:ilvl w:val="0"/>
          <w:numId w:val="43"/>
        </w:numPr>
        <w:rPr>
          <w:lang w:val="sr-Cyrl-RS"/>
        </w:rPr>
      </w:pPr>
      <w:r w:rsidRPr="00FC5ED8">
        <w:t xml:space="preserve">Delibašić Boris, </w:t>
      </w:r>
      <w:r w:rsidRPr="00F032DA">
        <w:rPr>
          <w:b/>
        </w:rPr>
        <w:t>Jovanović Miloš</w:t>
      </w:r>
      <w:r w:rsidRPr="00FC5ED8">
        <w:t xml:space="preserve">, Vukićević Milan, Suknović Milija: WhiBo: An open-source data mining framework, </w:t>
      </w:r>
      <w:r w:rsidRPr="00F032DA">
        <w:rPr>
          <w:i/>
        </w:rPr>
        <w:t>Platforma za razvoj algoritama za otkrivanje zakonitosti u podacima napisana u programskom jeziku Java</w:t>
      </w:r>
      <w:r w:rsidRPr="00FC5ED8">
        <w:t>, besplatno dostupna na Internet adresi: www.whibo.fon.bg.ac.rs, 2009.</w:t>
      </w:r>
      <w:r w:rsidRPr="00F032DA">
        <w:rPr>
          <w:lang w:val="sr-Cyrl-RS"/>
        </w:rPr>
        <w:t xml:space="preserve"> (</w:t>
      </w:r>
      <w:r w:rsidRPr="00F032DA">
        <w:rPr>
          <w:b/>
          <w:bCs/>
          <w:lang w:val="sr-Cyrl-RS"/>
        </w:rPr>
        <w:t>М85</w:t>
      </w:r>
      <w:r w:rsidRPr="00F032DA">
        <w:rPr>
          <w:lang w:val="sr-Cyrl-RS"/>
        </w:rPr>
        <w:t>)</w:t>
      </w:r>
    </w:p>
    <w:p w14:paraId="5279F1D2" w14:textId="77777777" w:rsidR="00D72B0F" w:rsidRDefault="00D72B0F" w:rsidP="00D72B0F"/>
    <w:p w14:paraId="20C08C62" w14:textId="77777777" w:rsidR="004C0263" w:rsidRDefault="004C0263" w:rsidP="000613B5">
      <w:pPr>
        <w:pStyle w:val="Heading3"/>
        <w:rPr>
          <w:noProof/>
          <w:lang w:val="sr-Cyrl-RS"/>
        </w:rPr>
      </w:pPr>
      <w:r>
        <w:rPr>
          <w:noProof/>
          <w:lang w:val="sr-Cyrl-RS"/>
        </w:rPr>
        <w:t>П</w:t>
      </w:r>
      <w:r w:rsidR="000613B5" w:rsidRPr="000613B5">
        <w:rPr>
          <w:noProof/>
          <w:lang w:val="sr-Cyrl-RS"/>
        </w:rPr>
        <w:t xml:space="preserve">риказ и оцена научног рада кандидата </w:t>
      </w:r>
    </w:p>
    <w:p w14:paraId="2D986011" w14:textId="77777777" w:rsidR="00DC50BB" w:rsidRPr="004A446C" w:rsidRDefault="00DC50BB" w:rsidP="00DC50BB">
      <w:pPr>
        <w:pStyle w:val="NormalNew"/>
        <w:tabs>
          <w:tab w:val="left" w:pos="709"/>
          <w:tab w:val="left" w:pos="8222"/>
        </w:tabs>
        <w:spacing w:after="0" w:line="240" w:lineRule="auto"/>
      </w:pPr>
    </w:p>
    <w:p w14:paraId="358DFB60" w14:textId="77777777" w:rsidR="00865128" w:rsidRDefault="00DC50BB" w:rsidP="00DC50BB">
      <w:pPr>
        <w:rPr>
          <w:noProof/>
          <w:lang w:val="sr-Cyrl-RS"/>
        </w:rPr>
      </w:pPr>
      <w:r w:rsidRPr="007D05C2">
        <w:rPr>
          <w:b/>
          <w:noProof/>
        </w:rPr>
        <w:t>Докторска дисертација</w:t>
      </w:r>
      <w:r>
        <w:rPr>
          <w:noProof/>
        </w:rPr>
        <w:t>:</w:t>
      </w:r>
      <w:r w:rsidR="00622B5B">
        <w:rPr>
          <w:noProof/>
          <w:lang w:val="sr-Cyrl-RS"/>
        </w:rPr>
        <w:t xml:space="preserve"> </w:t>
      </w:r>
    </w:p>
    <w:p w14:paraId="0AA63324" w14:textId="525EC041" w:rsidR="00DC50BB" w:rsidRDefault="00622B5B" w:rsidP="00DC50BB">
      <w:r>
        <w:rPr>
          <w:noProof/>
          <w:lang w:val="sr-Cyrl-RS"/>
        </w:rPr>
        <w:t>т</w:t>
      </w:r>
      <w:r w:rsidR="00DC50BB">
        <w:t>ема</w:t>
      </w:r>
      <w:r w:rsidR="00865128">
        <w:rPr>
          <w:lang w:val="sr-Cyrl-RS"/>
        </w:rPr>
        <w:t>:</w:t>
      </w:r>
      <w:r>
        <w:rPr>
          <w:lang w:val="sr-Cyrl-RS"/>
        </w:rPr>
        <w:t xml:space="preserve"> </w:t>
      </w:r>
      <w:r w:rsidR="00DC50BB">
        <w:t>„</w:t>
      </w:r>
      <w:r w:rsidR="00DC50BB" w:rsidRPr="00687EF3">
        <w:rPr>
          <w:bCs/>
        </w:rPr>
        <w:t>Аутоматско генерисање алгоритама стабала одлучивања за класификацију“</w:t>
      </w:r>
      <w:r w:rsidRPr="00687EF3">
        <w:rPr>
          <w:bCs/>
          <w:lang w:val="sr-Cyrl-RS"/>
        </w:rPr>
        <w:t xml:space="preserve"> м</w:t>
      </w:r>
      <w:r w:rsidR="00DC50BB" w:rsidRPr="00687EF3">
        <w:rPr>
          <w:bCs/>
        </w:rPr>
        <w:t>ентор</w:t>
      </w:r>
      <w:r w:rsidR="00865128" w:rsidRPr="00687EF3">
        <w:rPr>
          <w:bCs/>
          <w:lang w:val="sr-Cyrl-RS"/>
        </w:rPr>
        <w:t>:</w:t>
      </w:r>
      <w:r w:rsidR="00CC1D4C">
        <w:rPr>
          <w:bCs/>
          <w:lang w:val="sr-Cyrl-RS"/>
        </w:rPr>
        <w:t xml:space="preserve">  </w:t>
      </w:r>
      <w:r w:rsidR="00DC50BB" w:rsidRPr="00687EF3">
        <w:rPr>
          <w:bCs/>
        </w:rPr>
        <w:t xml:space="preserve"> проф. др Милија Сукновић</w:t>
      </w:r>
    </w:p>
    <w:p w14:paraId="40387BED" w14:textId="77777777" w:rsidR="00DC50BB" w:rsidRDefault="00DC50BB" w:rsidP="00DC50BB">
      <w:r w:rsidRPr="00734C0D">
        <w:t xml:space="preserve">Докторска дисертација </w:t>
      </w:r>
      <w:r>
        <w:t xml:space="preserve">се </w:t>
      </w:r>
      <w:r w:rsidRPr="00734C0D">
        <w:t xml:space="preserve">бави </w:t>
      </w:r>
      <w:r>
        <w:t xml:space="preserve">изучавањем и изградњом метода за аутоматско генерисање алгоритама који из података граде модел стабла одлучивања за потребе класификације. </w:t>
      </w:r>
    </w:p>
    <w:p w14:paraId="51F71208" w14:textId="77777777" w:rsidR="00DC50BB" w:rsidRDefault="00DC50BB" w:rsidP="00DC50BB">
      <w:r>
        <w:t xml:space="preserve">Алгоритми за стабла одлучивања су врло распрострањени и у научној и стручној заједници, а за циљ имају да из предходних примера објеката који припадају различитим класама (нпр. "добар/лош" клијент, регуларна/нерегуларна трансакција, кишовит/сунчан дан, итд.) направе модел у облику стабла који разврстава нове објекте у класе на основу доступних података о објектима. </w:t>
      </w:r>
    </w:p>
    <w:p w14:paraId="0E7B9C12" w14:textId="77777777" w:rsidR="00DC50BB" w:rsidRDefault="00DC50BB" w:rsidP="00DC50BB">
      <w:r>
        <w:t xml:space="preserve">У овој дисертацији се изучавају компонентни алгоритми, који представљају алгоритме као композицију делова (компоненти), који се могу размењивати, како би се добре особине једних алгоритама комбиновале са добрим деловима из других алгоритама. За сваки проблем на који се примењују стабла одлучивања постоји други низ компоненти који је оптималан. </w:t>
      </w:r>
    </w:p>
    <w:p w14:paraId="371F05E1" w14:textId="77777777" w:rsidR="00DC50BB" w:rsidRPr="00DC50BB" w:rsidRDefault="00DC50BB" w:rsidP="00DC50BB">
      <w:r>
        <w:lastRenderedPageBreak/>
        <w:t xml:space="preserve">Нови алгоритми се генеришу претрагом простора могућих компонентних алгоритама, за шта је осмишљена и имплементирана реализација метахеуристике еволутивних алгоритама. Експериментална провера показује да је такав метод за претрагу простора алгоритама ефикасан и ефективан, како у односу на позната оптимална решења (у мањим просторима), тако и у односу на бенчмарк алгоритме из литературе. </w:t>
      </w:r>
    </w:p>
    <w:p w14:paraId="3C314A14" w14:textId="77777777" w:rsidR="00DC50BB" w:rsidRPr="00734C0D" w:rsidRDefault="00DC50BB" w:rsidP="00DC50BB">
      <w:r>
        <w:t xml:space="preserve">Употребљивост ове методе за генерисање специфичних алгоритама за различите проблеме класификације је веома велика, јер се може употребити у свакој примени где су раније примењивани алгоритми за стабла одлучивања. У дисертацији је приказан и пример на класификацији студената, као и пропратне анализе пређеног простора, чиме се, поред генерисаног алгоритма, додатно стиче и увид који делови алгоритама су битни, а који мање битни за укупне перформансе алгоритма. </w:t>
      </w:r>
    </w:p>
    <w:p w14:paraId="3EA07AEB" w14:textId="2618B780" w:rsidR="00DC50BB" w:rsidRDefault="00DC50BB" w:rsidP="004C0263">
      <w:pPr>
        <w:rPr>
          <w:noProof/>
          <w:color w:val="FF0000"/>
        </w:rPr>
      </w:pPr>
    </w:p>
    <w:p w14:paraId="2292624A" w14:textId="15B811D2" w:rsidR="00A11705" w:rsidRPr="00107A5C" w:rsidRDefault="000B036A" w:rsidP="00A11705">
      <w:pPr>
        <w:rPr>
          <w:noProof/>
          <w:color w:val="000000"/>
        </w:rPr>
      </w:pPr>
      <w:r>
        <w:rPr>
          <w:b/>
          <w:noProof/>
          <w:color w:val="000000"/>
          <w:lang w:val="sr-Cyrl-RS"/>
        </w:rPr>
        <w:t>Р</w:t>
      </w:r>
      <w:r w:rsidR="00A11705" w:rsidRPr="00107A5C">
        <w:rPr>
          <w:b/>
          <w:noProof/>
          <w:color w:val="000000"/>
          <w:lang w:val="sr-Cyrl-RS"/>
        </w:rPr>
        <w:t>адови након избора у звање доцент</w:t>
      </w:r>
      <w:r w:rsidR="00A11705" w:rsidRPr="00107A5C">
        <w:rPr>
          <w:noProof/>
          <w:color w:val="000000"/>
        </w:rPr>
        <w:t>:</w:t>
      </w:r>
    </w:p>
    <w:p w14:paraId="72EF54CD" w14:textId="040DB59B" w:rsidR="007230FB" w:rsidRDefault="007230FB" w:rsidP="007230FB">
      <w:pPr>
        <w:pStyle w:val="literatura"/>
        <w:numPr>
          <w:ilvl w:val="0"/>
          <w:numId w:val="0"/>
        </w:numPr>
        <w:tabs>
          <w:tab w:val="num" w:pos="426"/>
        </w:tabs>
        <w:rPr>
          <w:rFonts w:ascii="Times New Roman" w:hAnsi="Times New Roman"/>
          <w:bCs/>
          <w:color w:val="000000"/>
          <w:sz w:val="24"/>
          <w:u w:val="single"/>
          <w:lang w:val="sr-Cyrl-RS"/>
        </w:rPr>
      </w:pPr>
      <w:r w:rsidRPr="007F59DB">
        <w:rPr>
          <w:rFonts w:ascii="Times New Roman" w:hAnsi="Times New Roman"/>
          <w:bCs/>
          <w:color w:val="000000"/>
          <w:sz w:val="24"/>
          <w:u w:val="single"/>
          <w:lang w:val="sr-Cyrl-CS"/>
        </w:rPr>
        <w:t xml:space="preserve">Радови који се односе на </w:t>
      </w:r>
      <w:r>
        <w:rPr>
          <w:rFonts w:ascii="Times New Roman" w:hAnsi="Times New Roman"/>
          <w:bCs/>
          <w:color w:val="000000"/>
          <w:sz w:val="24"/>
          <w:u w:val="single"/>
          <w:lang w:val="sr-Cyrl-RS"/>
        </w:rPr>
        <w:t xml:space="preserve">унапређење алгоритама машинског учења за примену </w:t>
      </w:r>
      <w:r w:rsidR="00767E7E">
        <w:rPr>
          <w:rFonts w:ascii="Times New Roman" w:hAnsi="Times New Roman"/>
          <w:bCs/>
          <w:color w:val="000000"/>
          <w:sz w:val="24"/>
          <w:u w:val="single"/>
          <w:lang w:val="sr-Cyrl-RS"/>
        </w:rPr>
        <w:t>у</w:t>
      </w:r>
      <w:r>
        <w:rPr>
          <w:rFonts w:ascii="Times New Roman" w:hAnsi="Times New Roman"/>
          <w:bCs/>
          <w:color w:val="000000"/>
          <w:sz w:val="24"/>
          <w:u w:val="single"/>
          <w:lang w:val="sr-Cyrl-RS"/>
        </w:rPr>
        <w:t xml:space="preserve"> здравств</w:t>
      </w:r>
      <w:r w:rsidR="00767E7E">
        <w:rPr>
          <w:rFonts w:ascii="Times New Roman" w:hAnsi="Times New Roman"/>
          <w:bCs/>
          <w:color w:val="000000"/>
          <w:sz w:val="24"/>
          <w:u w:val="single"/>
          <w:lang w:val="sr-Cyrl-RS"/>
        </w:rPr>
        <w:t>у</w:t>
      </w:r>
    </w:p>
    <w:p w14:paraId="152EB769" w14:textId="02BA9B64" w:rsidR="00385322" w:rsidRPr="00385322" w:rsidRDefault="00385322" w:rsidP="007230FB">
      <w:pPr>
        <w:pStyle w:val="literatura"/>
        <w:numPr>
          <w:ilvl w:val="0"/>
          <w:numId w:val="0"/>
        </w:numPr>
        <w:tabs>
          <w:tab w:val="num" w:pos="426"/>
        </w:tabs>
        <w:rPr>
          <w:rFonts w:ascii="Times New Roman" w:hAnsi="Times New Roman"/>
          <w:bCs/>
          <w:color w:val="000000"/>
          <w:sz w:val="24"/>
          <w:lang w:val="sr-Cyrl-RS"/>
        </w:rPr>
      </w:pPr>
      <w:r>
        <w:rPr>
          <w:rFonts w:ascii="Times New Roman" w:hAnsi="Times New Roman"/>
          <w:bCs/>
          <w:color w:val="000000"/>
          <w:sz w:val="24"/>
          <w:lang w:val="sr-Cyrl-CS"/>
        </w:rPr>
        <w:t xml:space="preserve">У радовима </w:t>
      </w:r>
      <w:r w:rsidRPr="00385322">
        <w:rPr>
          <w:rFonts w:ascii="Times New Roman" w:hAnsi="Times New Roman"/>
          <w:bCs/>
          <w:color w:val="000000"/>
          <w:sz w:val="24"/>
          <w:lang w:val="sr-Cyrl-RS"/>
        </w:rPr>
        <w:t>[</w:t>
      </w:r>
      <w:r>
        <w:rPr>
          <w:rFonts w:ascii="Times New Roman" w:hAnsi="Times New Roman"/>
          <w:bCs/>
          <w:color w:val="000000"/>
          <w:sz w:val="24"/>
          <w:lang w:val="sr-Cyrl-CS"/>
        </w:rPr>
        <w:t>1,</w:t>
      </w:r>
      <w:r w:rsidR="00C550F5">
        <w:rPr>
          <w:rFonts w:ascii="Times New Roman" w:hAnsi="Times New Roman"/>
          <w:bCs/>
          <w:color w:val="000000"/>
          <w:sz w:val="24"/>
          <w:lang w:val="sr-Cyrl-CS"/>
        </w:rPr>
        <w:t>4</w:t>
      </w:r>
      <w:r w:rsidRPr="00385322">
        <w:rPr>
          <w:rFonts w:ascii="Times New Roman" w:hAnsi="Times New Roman"/>
          <w:bCs/>
          <w:color w:val="000000"/>
          <w:sz w:val="24"/>
          <w:lang w:val="sr-Cyrl-RS"/>
        </w:rPr>
        <w:t>]</w:t>
      </w:r>
      <w:r>
        <w:rPr>
          <w:rFonts w:ascii="Times New Roman" w:hAnsi="Times New Roman"/>
          <w:bCs/>
          <w:color w:val="000000"/>
          <w:sz w:val="24"/>
          <w:lang w:val="sr-Cyrl-CS"/>
        </w:rPr>
        <w:t xml:space="preserve"> се истражуј</w:t>
      </w:r>
      <w:r w:rsidR="007E4596">
        <w:rPr>
          <w:rFonts w:ascii="Times New Roman" w:hAnsi="Times New Roman"/>
          <w:bCs/>
          <w:color w:val="000000"/>
          <w:sz w:val="24"/>
          <w:lang w:val="sr-Cyrl-CS"/>
        </w:rPr>
        <w:t>у</w:t>
      </w:r>
      <w:r>
        <w:rPr>
          <w:rFonts w:ascii="Times New Roman" w:hAnsi="Times New Roman"/>
          <w:bCs/>
          <w:color w:val="000000"/>
          <w:sz w:val="24"/>
          <w:lang w:val="sr-Cyrl-CS"/>
        </w:rPr>
        <w:t xml:space="preserve"> алгоритми за предвиђање да ли ће се пацијенти вратити након лечења у болници, што је битан показатељ квалитета неге, али и мера на основу које болнице могу бити пенализоване. </w:t>
      </w:r>
      <w:r>
        <w:rPr>
          <w:rFonts w:ascii="Times New Roman" w:hAnsi="Times New Roman"/>
          <w:bCs/>
          <w:color w:val="000000"/>
          <w:sz w:val="24"/>
          <w:lang w:val="sr-Cyrl-RS"/>
        </w:rPr>
        <w:t xml:space="preserve">У </w:t>
      </w:r>
      <w:r w:rsidRPr="00385322">
        <w:rPr>
          <w:rFonts w:ascii="Times New Roman" w:hAnsi="Times New Roman"/>
          <w:bCs/>
          <w:color w:val="000000"/>
          <w:sz w:val="24"/>
          <w:lang w:val="sr-Cyrl-RS"/>
        </w:rPr>
        <w:t>[</w:t>
      </w:r>
      <w:r>
        <w:rPr>
          <w:rFonts w:ascii="Times New Roman" w:hAnsi="Times New Roman"/>
          <w:bCs/>
          <w:color w:val="000000"/>
          <w:sz w:val="24"/>
          <w:lang w:val="sr-Cyrl-CS"/>
        </w:rPr>
        <w:t>1</w:t>
      </w:r>
      <w:r w:rsidRPr="00385322">
        <w:rPr>
          <w:rFonts w:ascii="Times New Roman" w:hAnsi="Times New Roman"/>
          <w:bCs/>
          <w:color w:val="000000"/>
          <w:sz w:val="24"/>
          <w:lang w:val="sr-Cyrl-RS"/>
        </w:rPr>
        <w:t>]</w:t>
      </w:r>
      <w:r>
        <w:rPr>
          <w:rFonts w:ascii="Times New Roman" w:hAnsi="Times New Roman"/>
          <w:bCs/>
          <w:color w:val="000000"/>
          <w:sz w:val="24"/>
          <w:lang w:val="sr-Cyrl-RS"/>
        </w:rPr>
        <w:t xml:space="preserve"> се испитује могућност да се добијени модели предвиђања учине интерпретабилним, како би били разумљиви доносиоцима одлуке (лекарима). Због тога је коришћена таксономија болести као оквир за форсирану селекцију атрибута која може омогућити да се модел протумачи у односу на више медицинске концепте (класе болести) као апстрактне коморбидитете који учествују у идентификацији погрешног отпуштања болесника. За ту намену је модификована ласо логистичка регресија, која користи таксономију болести, што заправо представља ласо-стабло регресију. У раду </w:t>
      </w:r>
      <w:r w:rsidRPr="00385322">
        <w:rPr>
          <w:rFonts w:ascii="Times New Roman" w:hAnsi="Times New Roman"/>
          <w:bCs/>
          <w:color w:val="000000"/>
          <w:sz w:val="24"/>
          <w:lang w:val="sr-Cyrl-RS"/>
        </w:rPr>
        <w:t>[</w:t>
      </w:r>
      <w:r w:rsidR="00C550F5">
        <w:rPr>
          <w:rFonts w:ascii="Times New Roman" w:hAnsi="Times New Roman"/>
          <w:bCs/>
          <w:color w:val="000000"/>
          <w:sz w:val="24"/>
          <w:lang w:val="sr-Cyrl-RS"/>
        </w:rPr>
        <w:t>4</w:t>
      </w:r>
      <w:r w:rsidRPr="00385322">
        <w:rPr>
          <w:rFonts w:ascii="Times New Roman" w:hAnsi="Times New Roman"/>
          <w:bCs/>
          <w:color w:val="000000"/>
          <w:sz w:val="24"/>
          <w:lang w:val="sr-Cyrl-RS"/>
        </w:rPr>
        <w:t>]</w:t>
      </w:r>
      <w:r>
        <w:rPr>
          <w:rFonts w:ascii="Times New Roman" w:hAnsi="Times New Roman"/>
          <w:bCs/>
          <w:color w:val="000000"/>
          <w:sz w:val="24"/>
          <w:lang w:val="sr-Cyrl-RS"/>
        </w:rPr>
        <w:t xml:space="preserve"> је слично испитиван начин интегрисања доменског знања у моделе машинског учења, али не ради интерпретабилности, већ ради извођења новог скупа атрибута за које је показано да могу да унапреде прецизност модела за предвиђање</w:t>
      </w:r>
      <w:r w:rsidR="007E4596">
        <w:rPr>
          <w:rFonts w:ascii="Times New Roman" w:hAnsi="Times New Roman"/>
          <w:bCs/>
          <w:color w:val="000000"/>
          <w:sz w:val="24"/>
          <w:lang w:val="sr-Cyrl-RS"/>
        </w:rPr>
        <w:t xml:space="preserve"> повратка</w:t>
      </w:r>
      <w:r w:rsidR="009A4D69">
        <w:rPr>
          <w:rFonts w:ascii="Times New Roman" w:hAnsi="Times New Roman"/>
          <w:bCs/>
          <w:color w:val="000000"/>
          <w:sz w:val="24"/>
          <w:lang w:val="sr-Cyrl-RS"/>
        </w:rPr>
        <w:t xml:space="preserve"> лечених</w:t>
      </w:r>
      <w:r w:rsidR="007E4596">
        <w:rPr>
          <w:rFonts w:ascii="Times New Roman" w:hAnsi="Times New Roman"/>
          <w:bCs/>
          <w:color w:val="000000"/>
          <w:sz w:val="24"/>
          <w:lang w:val="sr-Cyrl-RS"/>
        </w:rPr>
        <w:t xml:space="preserve"> болесника</w:t>
      </w:r>
      <w:r>
        <w:rPr>
          <w:rFonts w:ascii="Times New Roman" w:hAnsi="Times New Roman"/>
          <w:bCs/>
          <w:color w:val="000000"/>
          <w:sz w:val="24"/>
          <w:lang w:val="sr-Cyrl-RS"/>
        </w:rPr>
        <w:t xml:space="preserve">. </w:t>
      </w:r>
      <w:r w:rsidR="00C550F5">
        <w:rPr>
          <w:rFonts w:ascii="Times New Roman" w:hAnsi="Times New Roman"/>
          <w:bCs/>
          <w:color w:val="000000"/>
          <w:sz w:val="24"/>
          <w:lang w:val="sr-Cyrl-RS"/>
        </w:rPr>
        <w:t xml:space="preserve">Такође, рад </w:t>
      </w:r>
      <w:r w:rsidR="00C550F5" w:rsidRPr="00385322">
        <w:rPr>
          <w:rFonts w:ascii="Times New Roman" w:hAnsi="Times New Roman"/>
          <w:bCs/>
          <w:color w:val="000000"/>
          <w:sz w:val="24"/>
          <w:lang w:val="sr-Cyrl-RS"/>
        </w:rPr>
        <w:t>[</w:t>
      </w:r>
      <w:r w:rsidR="00C550F5">
        <w:rPr>
          <w:rFonts w:ascii="Times New Roman" w:hAnsi="Times New Roman"/>
          <w:bCs/>
          <w:color w:val="000000"/>
          <w:sz w:val="24"/>
          <w:lang w:val="sr-Cyrl-RS"/>
        </w:rPr>
        <w:t>5</w:t>
      </w:r>
      <w:r w:rsidR="00C550F5" w:rsidRPr="00385322">
        <w:rPr>
          <w:rFonts w:ascii="Times New Roman" w:hAnsi="Times New Roman"/>
          <w:bCs/>
          <w:color w:val="000000"/>
          <w:sz w:val="24"/>
          <w:lang w:val="sr-Cyrl-RS"/>
        </w:rPr>
        <w:t>]</w:t>
      </w:r>
      <w:r w:rsidR="00C550F5">
        <w:rPr>
          <w:rFonts w:ascii="Times New Roman" w:hAnsi="Times New Roman"/>
          <w:bCs/>
          <w:color w:val="000000"/>
          <w:sz w:val="24"/>
          <w:lang w:val="sr-Cyrl-RS"/>
        </w:rPr>
        <w:t xml:space="preserve"> истражује како се визуелном екплорацијом података и откривањем трендова може унапредити анализа болничких отпуштања.</w:t>
      </w:r>
    </w:p>
    <w:p w14:paraId="0F765B1F" w14:textId="2E86B21A" w:rsidR="007230FB" w:rsidRDefault="007230FB" w:rsidP="007230FB">
      <w:pPr>
        <w:pStyle w:val="literatura"/>
        <w:numPr>
          <w:ilvl w:val="0"/>
          <w:numId w:val="0"/>
        </w:numPr>
        <w:tabs>
          <w:tab w:val="num" w:pos="426"/>
        </w:tabs>
        <w:rPr>
          <w:rFonts w:ascii="Times New Roman" w:hAnsi="Times New Roman"/>
          <w:bCs/>
          <w:color w:val="000000"/>
          <w:sz w:val="24"/>
          <w:u w:val="single"/>
          <w:lang w:val="sr-Cyrl-CS"/>
        </w:rPr>
      </w:pPr>
      <w:r w:rsidRPr="007F59DB">
        <w:rPr>
          <w:rFonts w:ascii="Times New Roman" w:hAnsi="Times New Roman"/>
          <w:bCs/>
          <w:color w:val="000000"/>
          <w:sz w:val="24"/>
          <w:u w:val="single"/>
          <w:lang w:val="sr-Cyrl-CS"/>
        </w:rPr>
        <w:t xml:space="preserve">Радови који се односе на </w:t>
      </w:r>
      <w:r>
        <w:rPr>
          <w:rFonts w:ascii="Times New Roman" w:hAnsi="Times New Roman"/>
          <w:bCs/>
          <w:color w:val="000000"/>
          <w:sz w:val="24"/>
          <w:u w:val="single"/>
          <w:lang w:val="sr-Cyrl-CS"/>
        </w:rPr>
        <w:t>анализу</w:t>
      </w:r>
      <w:r w:rsidR="007E79C2">
        <w:rPr>
          <w:rFonts w:ascii="Times New Roman" w:hAnsi="Times New Roman"/>
          <w:bCs/>
          <w:color w:val="000000"/>
          <w:sz w:val="24"/>
          <w:u w:val="single"/>
          <w:lang w:val="sr-Cyrl-CS"/>
        </w:rPr>
        <w:t xml:space="preserve"> скијашких повреда помоћу алгоритама машинског учења</w:t>
      </w:r>
    </w:p>
    <w:p w14:paraId="006B5FB3" w14:textId="5A69AB24" w:rsidR="007E79C2" w:rsidRPr="007E79C2" w:rsidRDefault="00C550F5" w:rsidP="007230FB">
      <w:pPr>
        <w:pStyle w:val="literatura"/>
        <w:numPr>
          <w:ilvl w:val="0"/>
          <w:numId w:val="0"/>
        </w:numPr>
        <w:tabs>
          <w:tab w:val="num" w:pos="426"/>
        </w:tabs>
        <w:rPr>
          <w:rFonts w:ascii="Times New Roman" w:hAnsi="Times New Roman"/>
          <w:bCs/>
          <w:color w:val="000000"/>
          <w:sz w:val="24"/>
          <w:lang w:val="sr-Cyrl-CS"/>
        </w:rPr>
      </w:pPr>
      <w:r>
        <w:rPr>
          <w:rFonts w:ascii="Times New Roman" w:hAnsi="Times New Roman"/>
          <w:bCs/>
          <w:color w:val="000000"/>
          <w:sz w:val="24"/>
          <w:lang w:val="sr-Cyrl-CS"/>
        </w:rPr>
        <w:t xml:space="preserve">Радови </w:t>
      </w:r>
      <w:r w:rsidRPr="00385322">
        <w:rPr>
          <w:rFonts w:ascii="Times New Roman" w:hAnsi="Times New Roman"/>
          <w:bCs/>
          <w:color w:val="000000"/>
          <w:sz w:val="24"/>
          <w:lang w:val="sr-Cyrl-RS"/>
        </w:rPr>
        <w:t>[</w:t>
      </w:r>
      <w:r>
        <w:rPr>
          <w:rFonts w:ascii="Times New Roman" w:hAnsi="Times New Roman"/>
          <w:bCs/>
          <w:color w:val="000000"/>
          <w:sz w:val="24"/>
          <w:lang w:val="sr-Cyrl-RS"/>
        </w:rPr>
        <w:t>2</w:t>
      </w:r>
      <w:r>
        <w:rPr>
          <w:rFonts w:ascii="Times New Roman" w:hAnsi="Times New Roman"/>
          <w:bCs/>
          <w:color w:val="000000"/>
          <w:sz w:val="24"/>
          <w:lang w:val="sr-Cyrl-CS"/>
        </w:rPr>
        <w:t>,</w:t>
      </w:r>
      <w:r w:rsidR="0073709D">
        <w:rPr>
          <w:rFonts w:ascii="Times New Roman" w:hAnsi="Times New Roman"/>
          <w:bCs/>
          <w:color w:val="000000"/>
          <w:sz w:val="24"/>
          <w:lang w:val="sr-Cyrl-CS"/>
        </w:rPr>
        <w:t>6,8,</w:t>
      </w:r>
      <w:r w:rsidR="009832D5">
        <w:rPr>
          <w:rFonts w:ascii="Times New Roman" w:hAnsi="Times New Roman"/>
          <w:bCs/>
          <w:color w:val="000000"/>
          <w:sz w:val="24"/>
          <w:lang w:val="sr-Cyrl-CS"/>
        </w:rPr>
        <w:t>9</w:t>
      </w:r>
      <w:r w:rsidR="0073709D">
        <w:rPr>
          <w:rFonts w:ascii="Times New Roman" w:hAnsi="Times New Roman"/>
          <w:bCs/>
          <w:color w:val="000000"/>
          <w:sz w:val="24"/>
          <w:lang w:val="sr-Cyrl-CS"/>
        </w:rPr>
        <w:t>,1</w:t>
      </w:r>
      <w:r w:rsidR="009832D5">
        <w:rPr>
          <w:rFonts w:ascii="Times New Roman" w:hAnsi="Times New Roman"/>
          <w:bCs/>
          <w:color w:val="000000"/>
          <w:sz w:val="24"/>
          <w:lang w:val="sr-Cyrl-CS"/>
        </w:rPr>
        <w:t>2</w:t>
      </w:r>
      <w:r w:rsidRPr="00385322">
        <w:rPr>
          <w:rFonts w:ascii="Times New Roman" w:hAnsi="Times New Roman"/>
          <w:bCs/>
          <w:color w:val="000000"/>
          <w:sz w:val="24"/>
          <w:lang w:val="sr-Cyrl-RS"/>
        </w:rPr>
        <w:t>]</w:t>
      </w:r>
      <w:r w:rsidR="0073709D">
        <w:rPr>
          <w:rFonts w:ascii="Times New Roman" w:hAnsi="Times New Roman"/>
          <w:bCs/>
          <w:color w:val="000000"/>
          <w:sz w:val="24"/>
          <w:lang w:val="sr-Cyrl-RS"/>
        </w:rPr>
        <w:t xml:space="preserve"> истражују могућност коришћења података за анализу и предвиђање скијашких повреда. Посебно се испитује коришћење података о пролазима скијаша и коришћењу лифтова, као предиктор гужви на скијашким стазама. Показано је да су гужве, као и други фактори на скијалишту, корисни за процену ризика од повређивања, и да могу допринети не само бољој идентификацији ризика, већ и разумевању фактора повређивања. Већина радова користи податке са скијалишта на планини Копаоник, током већег броја сезона.</w:t>
      </w:r>
    </w:p>
    <w:p w14:paraId="49B76CF3" w14:textId="32430EC0" w:rsidR="007230FB" w:rsidRDefault="007230FB" w:rsidP="007230FB">
      <w:pPr>
        <w:pStyle w:val="literatura"/>
        <w:numPr>
          <w:ilvl w:val="0"/>
          <w:numId w:val="0"/>
        </w:numPr>
        <w:tabs>
          <w:tab w:val="num" w:pos="426"/>
        </w:tabs>
        <w:rPr>
          <w:rFonts w:ascii="Times New Roman" w:hAnsi="Times New Roman"/>
          <w:bCs/>
          <w:color w:val="000000"/>
          <w:sz w:val="24"/>
          <w:u w:val="single"/>
          <w:lang w:val="sr-Cyrl-CS"/>
        </w:rPr>
      </w:pPr>
      <w:r w:rsidRPr="007F59DB">
        <w:rPr>
          <w:rFonts w:ascii="Times New Roman" w:hAnsi="Times New Roman"/>
          <w:bCs/>
          <w:color w:val="000000"/>
          <w:sz w:val="24"/>
          <w:u w:val="single"/>
          <w:lang w:val="sr-Cyrl-CS"/>
        </w:rPr>
        <w:t xml:space="preserve">Радови који се односе на </w:t>
      </w:r>
      <w:r w:rsidR="007E79C2">
        <w:rPr>
          <w:rFonts w:ascii="Times New Roman" w:hAnsi="Times New Roman"/>
          <w:bCs/>
          <w:color w:val="000000"/>
          <w:sz w:val="24"/>
          <w:u w:val="single"/>
          <w:lang w:val="sr-Cyrl-CS"/>
        </w:rPr>
        <w:t>интеграцију модела машинског учења и кодираног доменског знања</w:t>
      </w:r>
    </w:p>
    <w:p w14:paraId="5199A27C" w14:textId="653B232C" w:rsidR="007E79C2" w:rsidRPr="003B426E" w:rsidRDefault="008F7D9D" w:rsidP="007230FB">
      <w:pPr>
        <w:pStyle w:val="literatura"/>
        <w:numPr>
          <w:ilvl w:val="0"/>
          <w:numId w:val="0"/>
        </w:numPr>
        <w:tabs>
          <w:tab w:val="num" w:pos="426"/>
        </w:tabs>
        <w:rPr>
          <w:rFonts w:ascii="Times New Roman" w:hAnsi="Times New Roman"/>
          <w:bCs/>
          <w:color w:val="000000"/>
          <w:sz w:val="24"/>
          <w:lang w:val="sr-Cyrl-RS"/>
        </w:rPr>
      </w:pPr>
      <w:r>
        <w:rPr>
          <w:rFonts w:ascii="Times New Roman" w:hAnsi="Times New Roman"/>
          <w:bCs/>
          <w:color w:val="000000"/>
          <w:sz w:val="24"/>
          <w:lang w:val="sr-Cyrl-CS"/>
        </w:rPr>
        <w:t xml:space="preserve">Радови </w:t>
      </w:r>
      <w:r w:rsidRPr="00385322">
        <w:rPr>
          <w:rFonts w:ascii="Times New Roman" w:hAnsi="Times New Roman"/>
          <w:bCs/>
          <w:color w:val="000000"/>
          <w:sz w:val="24"/>
          <w:lang w:val="sr-Cyrl-RS"/>
        </w:rPr>
        <w:t>[</w:t>
      </w:r>
      <w:r>
        <w:rPr>
          <w:rFonts w:ascii="Times New Roman" w:hAnsi="Times New Roman"/>
          <w:bCs/>
          <w:color w:val="000000"/>
          <w:sz w:val="24"/>
          <w:lang w:val="sr-Cyrl-RS"/>
        </w:rPr>
        <w:t>7,1</w:t>
      </w:r>
      <w:r w:rsidR="009832D5">
        <w:rPr>
          <w:rFonts w:ascii="Times New Roman" w:hAnsi="Times New Roman"/>
          <w:bCs/>
          <w:color w:val="000000"/>
          <w:sz w:val="24"/>
          <w:lang w:val="sr-Cyrl-RS"/>
        </w:rPr>
        <w:t>0</w:t>
      </w:r>
      <w:r w:rsidRPr="00385322">
        <w:rPr>
          <w:rFonts w:ascii="Times New Roman" w:hAnsi="Times New Roman"/>
          <w:bCs/>
          <w:color w:val="000000"/>
          <w:sz w:val="24"/>
          <w:lang w:val="sr-Cyrl-RS"/>
        </w:rPr>
        <w:t>]</w:t>
      </w:r>
      <w:r>
        <w:rPr>
          <w:rFonts w:ascii="Times New Roman" w:hAnsi="Times New Roman"/>
          <w:bCs/>
          <w:color w:val="000000"/>
          <w:sz w:val="24"/>
          <w:lang w:val="sr-Cyrl-RS"/>
        </w:rPr>
        <w:t xml:space="preserve"> анализирају могућност да се знање експерата о неком проблему – доменско знање, искористи да се унапреде предиктивни модели машинског учења. Такво знање често</w:t>
      </w:r>
      <w:r w:rsidR="00BC21A1">
        <w:rPr>
          <w:rFonts w:ascii="Times New Roman" w:hAnsi="Times New Roman"/>
          <w:bCs/>
          <w:color w:val="000000"/>
          <w:sz w:val="24"/>
          <w:lang w:val="sr-Cyrl-RS"/>
        </w:rPr>
        <w:t xml:space="preserve"> се</w:t>
      </w:r>
      <w:r>
        <w:rPr>
          <w:rFonts w:ascii="Times New Roman" w:hAnsi="Times New Roman"/>
          <w:bCs/>
          <w:color w:val="000000"/>
          <w:sz w:val="24"/>
          <w:lang w:val="sr-Cyrl-RS"/>
        </w:rPr>
        <w:t xml:space="preserve"> користи за евалуацију модела, али се у овим радовима истражује начин да се оно кодира у машински разумљиву форму и искористи да се интегрише у неколико алгоритама машинског учења, који су модификовани за ту намену. Сва три рада показују експериментално користи таквог приступа, у односу на основне моделе, </w:t>
      </w:r>
      <w:r>
        <w:rPr>
          <w:rFonts w:ascii="Times New Roman" w:hAnsi="Times New Roman"/>
          <w:bCs/>
          <w:color w:val="000000"/>
          <w:sz w:val="24"/>
          <w:lang w:val="sr-Cyrl-RS"/>
        </w:rPr>
        <w:lastRenderedPageBreak/>
        <w:t xml:space="preserve">модификовајући логистичку регресију из доменских хијерархија </w:t>
      </w:r>
      <w:r w:rsidRPr="00385322">
        <w:rPr>
          <w:rFonts w:ascii="Times New Roman" w:hAnsi="Times New Roman"/>
          <w:bCs/>
          <w:color w:val="000000"/>
          <w:sz w:val="24"/>
          <w:lang w:val="sr-Cyrl-RS"/>
        </w:rPr>
        <w:t>[</w:t>
      </w:r>
      <w:r>
        <w:rPr>
          <w:rFonts w:ascii="Times New Roman" w:hAnsi="Times New Roman"/>
          <w:bCs/>
          <w:color w:val="000000"/>
          <w:sz w:val="24"/>
          <w:lang w:val="sr-Cyrl-RS"/>
        </w:rPr>
        <w:t>7</w:t>
      </w:r>
      <w:r w:rsidRPr="00385322">
        <w:rPr>
          <w:rFonts w:ascii="Times New Roman" w:hAnsi="Times New Roman"/>
          <w:bCs/>
          <w:color w:val="000000"/>
          <w:sz w:val="24"/>
          <w:lang w:val="sr-Cyrl-RS"/>
        </w:rPr>
        <w:t>]</w:t>
      </w:r>
      <w:r>
        <w:rPr>
          <w:rFonts w:ascii="Times New Roman" w:hAnsi="Times New Roman"/>
          <w:bCs/>
          <w:color w:val="000000"/>
          <w:sz w:val="24"/>
          <w:lang w:val="sr-Cyrl-RS"/>
        </w:rPr>
        <w:t xml:space="preserve">, </w:t>
      </w:r>
      <w:r w:rsidR="003B426E">
        <w:rPr>
          <w:rFonts w:ascii="Times New Roman" w:hAnsi="Times New Roman"/>
          <w:bCs/>
          <w:color w:val="000000"/>
          <w:sz w:val="24"/>
          <w:lang w:val="sr-Cyrl-RS"/>
        </w:rPr>
        <w:t xml:space="preserve">или </w:t>
      </w:r>
      <w:r w:rsidR="003B426E">
        <w:rPr>
          <w:rFonts w:ascii="Times New Roman" w:hAnsi="Times New Roman"/>
          <w:bCs/>
          <w:color w:val="000000"/>
          <w:sz w:val="24"/>
          <w:lang w:val="en-US"/>
        </w:rPr>
        <w:t>DEX</w:t>
      </w:r>
      <w:r w:rsidR="003B426E">
        <w:rPr>
          <w:rFonts w:ascii="Times New Roman" w:hAnsi="Times New Roman"/>
          <w:bCs/>
          <w:color w:val="000000"/>
          <w:sz w:val="24"/>
          <w:lang w:val="sr-Cyrl-RS"/>
        </w:rPr>
        <w:t xml:space="preserve"> експертних модела са стекинг моделом.</w:t>
      </w:r>
    </w:p>
    <w:p w14:paraId="33F96D06" w14:textId="0DFB4003" w:rsidR="007230FB" w:rsidRDefault="007E79C2" w:rsidP="007230FB">
      <w:pPr>
        <w:pStyle w:val="literatura"/>
        <w:numPr>
          <w:ilvl w:val="0"/>
          <w:numId w:val="0"/>
        </w:numPr>
        <w:tabs>
          <w:tab w:val="num" w:pos="426"/>
        </w:tabs>
        <w:rPr>
          <w:rFonts w:ascii="Times New Roman" w:hAnsi="Times New Roman"/>
          <w:bCs/>
          <w:color w:val="000000"/>
          <w:sz w:val="24"/>
          <w:u w:val="single"/>
          <w:lang w:val="sr-Cyrl-CS"/>
        </w:rPr>
      </w:pPr>
      <w:r>
        <w:rPr>
          <w:rFonts w:ascii="Times New Roman" w:hAnsi="Times New Roman"/>
          <w:bCs/>
          <w:color w:val="000000"/>
          <w:sz w:val="24"/>
          <w:u w:val="single"/>
          <w:lang w:val="sr-Cyrl-CS"/>
        </w:rPr>
        <w:t>Остали радови</w:t>
      </w:r>
    </w:p>
    <w:p w14:paraId="028C00F1" w14:textId="65FED45B" w:rsidR="003B35FB" w:rsidRPr="003B35FB" w:rsidRDefault="003B35FB" w:rsidP="007230FB">
      <w:pPr>
        <w:pStyle w:val="literatura"/>
        <w:numPr>
          <w:ilvl w:val="0"/>
          <w:numId w:val="0"/>
        </w:numPr>
        <w:tabs>
          <w:tab w:val="num" w:pos="426"/>
        </w:tabs>
        <w:rPr>
          <w:rFonts w:ascii="Times New Roman" w:hAnsi="Times New Roman"/>
          <w:bCs/>
          <w:color w:val="000000"/>
          <w:sz w:val="24"/>
          <w:lang w:val="sr-Cyrl-RS"/>
        </w:rPr>
      </w:pPr>
      <w:r>
        <w:rPr>
          <w:rFonts w:ascii="Times New Roman" w:hAnsi="Times New Roman"/>
          <w:bCs/>
          <w:color w:val="000000"/>
          <w:sz w:val="24"/>
          <w:lang w:val="sr-Cyrl-RS"/>
        </w:rPr>
        <w:t xml:space="preserve">Радови </w:t>
      </w:r>
      <w:r w:rsidRPr="00385322">
        <w:rPr>
          <w:rFonts w:ascii="Times New Roman" w:hAnsi="Times New Roman"/>
          <w:bCs/>
          <w:color w:val="000000"/>
          <w:sz w:val="24"/>
          <w:lang w:val="sr-Cyrl-RS"/>
        </w:rPr>
        <w:t>[</w:t>
      </w:r>
      <w:r>
        <w:rPr>
          <w:rFonts w:ascii="Times New Roman" w:hAnsi="Times New Roman"/>
          <w:bCs/>
          <w:color w:val="000000"/>
          <w:sz w:val="24"/>
          <w:lang w:val="sr-Cyrl-RS"/>
        </w:rPr>
        <w:t>3,13</w:t>
      </w:r>
      <w:r w:rsidRPr="00385322">
        <w:rPr>
          <w:rFonts w:ascii="Times New Roman" w:hAnsi="Times New Roman"/>
          <w:bCs/>
          <w:color w:val="000000"/>
          <w:sz w:val="24"/>
          <w:lang w:val="sr-Cyrl-RS"/>
        </w:rPr>
        <w:t>]</w:t>
      </w:r>
      <w:r>
        <w:rPr>
          <w:rFonts w:ascii="Times New Roman" w:hAnsi="Times New Roman"/>
          <w:bCs/>
          <w:color w:val="000000"/>
          <w:sz w:val="24"/>
          <w:lang w:val="sr-Cyrl-RS"/>
        </w:rPr>
        <w:t xml:space="preserve"> се баве применама алгоритама машинског учења у разним доменима. У раду </w:t>
      </w:r>
      <w:r w:rsidRPr="00385322">
        <w:rPr>
          <w:rFonts w:ascii="Times New Roman" w:hAnsi="Times New Roman"/>
          <w:bCs/>
          <w:color w:val="000000"/>
          <w:sz w:val="24"/>
          <w:lang w:val="sr-Cyrl-RS"/>
        </w:rPr>
        <w:t>[</w:t>
      </w:r>
      <w:r>
        <w:rPr>
          <w:rFonts w:ascii="Times New Roman" w:hAnsi="Times New Roman"/>
          <w:bCs/>
          <w:color w:val="000000"/>
          <w:sz w:val="24"/>
          <w:lang w:val="sr-Cyrl-RS"/>
        </w:rPr>
        <w:t>3</w:t>
      </w:r>
      <w:r w:rsidRPr="00385322">
        <w:rPr>
          <w:rFonts w:ascii="Times New Roman" w:hAnsi="Times New Roman"/>
          <w:bCs/>
          <w:color w:val="000000"/>
          <w:sz w:val="24"/>
          <w:lang w:val="sr-Cyrl-RS"/>
        </w:rPr>
        <w:t>]</w:t>
      </w:r>
      <w:r>
        <w:rPr>
          <w:rFonts w:ascii="Times New Roman" w:hAnsi="Times New Roman"/>
          <w:bCs/>
          <w:color w:val="000000"/>
          <w:sz w:val="24"/>
          <w:lang w:val="sr-Cyrl-RS"/>
        </w:rPr>
        <w:t xml:space="preserve"> се истражује проблем суперсоничних избацивача гаса, који имају променљив обим млазнице, а код којих је јако скупо спроводити симулације (или експерименте) како би се оптимално контролисао отвор млазнице. Стога се користе модели машинског учења (конкретно мешовити модели) који комбинују неколико доменских модела ради побољшања предвиђања исхода симулација. Ово је нови приступ који се у том домену машинства није предходно користио, и омогућава бољу оптимизацију сложених термодинамичких модела који су се предходно решавали само симулацијом. Рад </w:t>
      </w:r>
      <w:r w:rsidRPr="00385322">
        <w:rPr>
          <w:rFonts w:ascii="Times New Roman" w:hAnsi="Times New Roman"/>
          <w:bCs/>
          <w:color w:val="000000"/>
          <w:sz w:val="24"/>
          <w:lang w:val="sr-Cyrl-RS"/>
        </w:rPr>
        <w:t>[</w:t>
      </w:r>
      <w:r>
        <w:rPr>
          <w:rFonts w:ascii="Times New Roman" w:hAnsi="Times New Roman"/>
          <w:bCs/>
          <w:color w:val="000000"/>
          <w:sz w:val="24"/>
          <w:lang w:val="sr-Cyrl-CS"/>
        </w:rPr>
        <w:t>13</w:t>
      </w:r>
      <w:r w:rsidRPr="00385322">
        <w:rPr>
          <w:rFonts w:ascii="Times New Roman" w:hAnsi="Times New Roman"/>
          <w:bCs/>
          <w:color w:val="000000"/>
          <w:sz w:val="24"/>
          <w:lang w:val="sr-Cyrl-RS"/>
        </w:rPr>
        <w:t>]</w:t>
      </w:r>
      <w:r>
        <w:rPr>
          <w:rFonts w:ascii="Times New Roman" w:hAnsi="Times New Roman"/>
          <w:bCs/>
          <w:color w:val="000000"/>
          <w:sz w:val="24"/>
          <w:lang w:val="sr-Cyrl-RS"/>
        </w:rPr>
        <w:t xml:space="preserve"> са друге стране обрађује проблем интеграције експертских гласова приликом групног одлучивања, са гласовима великог броја не-експерата, како би се постигло одлучивање које задовољава мишљење већег броја људи, али уважавајући експертска мишљења. Ово је нови приступ у масовном гласању, и базира се на </w:t>
      </w:r>
      <w:r w:rsidRPr="003B35FB">
        <w:rPr>
          <w:rFonts w:ascii="Times New Roman" w:hAnsi="Times New Roman"/>
          <w:bCs/>
          <w:i/>
          <w:iCs/>
          <w:color w:val="000000"/>
          <w:sz w:val="24"/>
          <w:lang w:val="en-US"/>
        </w:rPr>
        <w:t>embedding</w:t>
      </w:r>
      <w:r>
        <w:rPr>
          <w:rFonts w:ascii="Times New Roman" w:hAnsi="Times New Roman"/>
          <w:bCs/>
          <w:color w:val="000000"/>
          <w:sz w:val="24"/>
          <w:lang w:val="sr-Cyrl-RS"/>
        </w:rPr>
        <w:t>-у атрибута и методама кластеровања.</w:t>
      </w:r>
    </w:p>
    <w:p w14:paraId="69A963C0" w14:textId="77777777" w:rsidR="00483D8C" w:rsidRDefault="00483D8C" w:rsidP="004C0263">
      <w:pPr>
        <w:rPr>
          <w:noProof/>
          <w:color w:val="FF0000"/>
        </w:rPr>
      </w:pPr>
    </w:p>
    <w:p w14:paraId="7881A6D2" w14:textId="2A914251" w:rsidR="007D05C2" w:rsidRDefault="007D05C2" w:rsidP="004C0263">
      <w:pPr>
        <w:rPr>
          <w:noProof/>
        </w:rPr>
      </w:pPr>
      <w:r>
        <w:rPr>
          <w:b/>
          <w:noProof/>
          <w:lang w:val="sr-Cyrl-RS"/>
        </w:rPr>
        <w:t>Одабран</w:t>
      </w:r>
      <w:r w:rsidR="009A4100">
        <w:rPr>
          <w:b/>
          <w:noProof/>
          <w:lang w:val="sr-Cyrl-RS"/>
        </w:rPr>
        <w:t xml:space="preserve">и радови </w:t>
      </w:r>
      <w:r w:rsidR="00A11705">
        <w:rPr>
          <w:b/>
          <w:noProof/>
          <w:lang w:val="sr-Cyrl-RS"/>
        </w:rPr>
        <w:t>пре</w:t>
      </w:r>
      <w:r w:rsidR="009A4100">
        <w:rPr>
          <w:b/>
          <w:noProof/>
          <w:lang w:val="sr-Cyrl-RS"/>
        </w:rPr>
        <w:t xml:space="preserve"> избора у звање доцент</w:t>
      </w:r>
      <w:r>
        <w:rPr>
          <w:noProof/>
        </w:rPr>
        <w:t>:</w:t>
      </w:r>
    </w:p>
    <w:p w14:paraId="61634A2D" w14:textId="77777777" w:rsidR="00483D8C" w:rsidRPr="009A4100" w:rsidRDefault="00483D8C" w:rsidP="00483D8C">
      <w:pPr>
        <w:rPr>
          <w:color w:val="000000"/>
        </w:rPr>
      </w:pPr>
      <w:r w:rsidRPr="009A4100">
        <w:rPr>
          <w:color w:val="000000"/>
        </w:rPr>
        <w:t>Објављени научни радови др Милоша Јовановића могу се сврстати у следеће групе:</w:t>
      </w:r>
    </w:p>
    <w:p w14:paraId="040063C8" w14:textId="77777777" w:rsidR="009A4100" w:rsidRDefault="009A4100" w:rsidP="00483D8C">
      <w:pPr>
        <w:pStyle w:val="literatura"/>
        <w:numPr>
          <w:ilvl w:val="0"/>
          <w:numId w:val="0"/>
        </w:numPr>
        <w:tabs>
          <w:tab w:val="num" w:pos="426"/>
        </w:tabs>
        <w:rPr>
          <w:rFonts w:ascii="Times New Roman" w:hAnsi="Times New Roman"/>
          <w:bCs/>
          <w:color w:val="000000"/>
          <w:sz w:val="24"/>
          <w:u w:val="single"/>
          <w:lang w:val="sr-Cyrl-CS"/>
        </w:rPr>
      </w:pPr>
    </w:p>
    <w:p w14:paraId="5456753D" w14:textId="5A016EB1" w:rsidR="00483D8C" w:rsidRPr="007F59DB" w:rsidRDefault="00483D8C" w:rsidP="00483D8C">
      <w:pPr>
        <w:pStyle w:val="literatura"/>
        <w:numPr>
          <w:ilvl w:val="0"/>
          <w:numId w:val="0"/>
        </w:numPr>
        <w:tabs>
          <w:tab w:val="num" w:pos="426"/>
        </w:tabs>
        <w:rPr>
          <w:rFonts w:ascii="Times New Roman" w:hAnsi="Times New Roman"/>
          <w:bCs/>
          <w:color w:val="000000"/>
          <w:sz w:val="24"/>
          <w:u w:val="single"/>
          <w:lang w:val="sr-Cyrl-CS"/>
        </w:rPr>
      </w:pPr>
      <w:r w:rsidRPr="007F59DB">
        <w:rPr>
          <w:rFonts w:ascii="Times New Roman" w:hAnsi="Times New Roman"/>
          <w:bCs/>
          <w:color w:val="000000"/>
          <w:sz w:val="24"/>
          <w:u w:val="single"/>
          <w:lang w:val="sr-Cyrl-CS"/>
        </w:rPr>
        <w:t>Радови који се односе на развој, анализу и примену компонентих алгоритама</w:t>
      </w:r>
    </w:p>
    <w:p w14:paraId="0D8DCE57" w14:textId="6BA304AA" w:rsidR="00483D8C" w:rsidRPr="00FF403A" w:rsidRDefault="00483D8C" w:rsidP="00483D8C">
      <w:pPr>
        <w:pStyle w:val="literatura"/>
        <w:numPr>
          <w:ilvl w:val="0"/>
          <w:numId w:val="0"/>
        </w:numPr>
        <w:tabs>
          <w:tab w:val="num" w:pos="426"/>
        </w:tabs>
        <w:rPr>
          <w:rFonts w:ascii="Times New Roman" w:hAnsi="Times New Roman"/>
          <w:b/>
          <w:color w:val="000000"/>
          <w:sz w:val="24"/>
          <w:lang w:val="sr-Cyrl-CS"/>
        </w:rPr>
      </w:pPr>
      <w:r w:rsidRPr="00FF403A">
        <w:rPr>
          <w:rFonts w:ascii="Times New Roman" w:hAnsi="Times New Roman"/>
          <w:color w:val="000000"/>
          <w:sz w:val="24"/>
          <w:lang w:val="sr-Cyrl-CS"/>
        </w:rPr>
        <w:t xml:space="preserve">У радовима </w:t>
      </w:r>
      <w:r w:rsidR="00FF403A" w:rsidRPr="00FF403A">
        <w:rPr>
          <w:rFonts w:ascii="Times New Roman" w:hAnsi="Times New Roman"/>
          <w:color w:val="000000"/>
          <w:sz w:val="24"/>
          <w:lang w:val="sr-Cyrl-CS"/>
        </w:rPr>
        <w:t>[22, 31]</w:t>
      </w:r>
      <w:r w:rsidRPr="00FF403A">
        <w:rPr>
          <w:rFonts w:ascii="Times New Roman" w:hAnsi="Times New Roman"/>
          <w:color w:val="000000"/>
          <w:sz w:val="24"/>
          <w:lang w:val="sr-Cyrl-CS"/>
        </w:rPr>
        <w:t xml:space="preserve"> је предложен оквир за пројектовање алгоритама откривања законитости у подацима. Приступ је базиран на принципу "белих кутија" (компонентни приступ) по коме корисник поред утицаја на параметре алгоритама кластеровања, може да утиче и на ток извршења алгоритама тако што селектује компоненте из постојећих алгоритама, чији се ток дефинише генеричким алгоритмом. Због тога се овај приступ назива и компонентни приступ у развоју и пројектовању алгоритама. Овај приступ омогућава комбиновање предности постојећих алгоритама, као и једноставну имплементацију нових компонената. У раду </w:t>
      </w:r>
      <w:r w:rsidR="00451698" w:rsidRPr="00FF403A">
        <w:rPr>
          <w:rFonts w:ascii="Times New Roman" w:hAnsi="Times New Roman"/>
          <w:color w:val="000000"/>
          <w:sz w:val="24"/>
          <w:lang w:val="sr-Cyrl-CS"/>
        </w:rPr>
        <w:t>[27]</w:t>
      </w:r>
      <w:r w:rsidRPr="00FF403A">
        <w:rPr>
          <w:rFonts w:ascii="Times New Roman" w:hAnsi="Times New Roman"/>
          <w:color w:val="000000"/>
          <w:sz w:val="24"/>
          <w:lang w:val="sr-Cyrl-CS"/>
        </w:rPr>
        <w:t xml:space="preserve"> представљена је софтверска архитектура за развој и пројектовање алгоритама откривања законитости у подацима базираних на компонентама као и иницијална евалуација ових алгоритама на реалним скуповима података.   </w:t>
      </w:r>
    </w:p>
    <w:p w14:paraId="14318885" w14:textId="1CEB993F" w:rsidR="00483D8C" w:rsidRPr="00FF403A" w:rsidRDefault="00483D8C" w:rsidP="00483D8C">
      <w:pPr>
        <w:pStyle w:val="literatura"/>
        <w:numPr>
          <w:ilvl w:val="0"/>
          <w:numId w:val="0"/>
        </w:numPr>
        <w:tabs>
          <w:tab w:val="num" w:pos="426"/>
        </w:tabs>
        <w:rPr>
          <w:rFonts w:ascii="Times New Roman" w:hAnsi="Times New Roman"/>
          <w:color w:val="000000"/>
          <w:sz w:val="24"/>
          <w:lang w:val="sr-Cyrl-CS"/>
        </w:rPr>
      </w:pPr>
      <w:r w:rsidRPr="00FF403A">
        <w:rPr>
          <w:rFonts w:ascii="Times New Roman" w:hAnsi="Times New Roman"/>
          <w:color w:val="000000"/>
          <w:sz w:val="24"/>
          <w:lang w:val="sr-Cyrl-CS"/>
        </w:rPr>
        <w:t xml:space="preserve">У радовима </w:t>
      </w:r>
      <w:r w:rsidR="00FF403A" w:rsidRPr="00FF403A">
        <w:rPr>
          <w:rFonts w:ascii="Times New Roman" w:hAnsi="Times New Roman"/>
          <w:color w:val="000000"/>
          <w:sz w:val="24"/>
          <w:lang w:val="sr-Cyrl-CS"/>
        </w:rPr>
        <w:t xml:space="preserve">[23, 24] </w:t>
      </w:r>
      <w:r w:rsidRPr="00FF403A">
        <w:rPr>
          <w:rFonts w:ascii="Times New Roman" w:hAnsi="Times New Roman"/>
          <w:color w:val="000000"/>
          <w:sz w:val="24"/>
          <w:lang w:val="sr-Cyrl-CS"/>
        </w:rPr>
        <w:t xml:space="preserve">је представљен је концептуални оквир за пројектовање алгоритама стабала одлучивања и систематизоване су компоненте из постојећих алгоритама. У раду </w:t>
      </w:r>
      <w:r w:rsidR="00451698" w:rsidRPr="00FF403A">
        <w:rPr>
          <w:rFonts w:ascii="Times New Roman" w:hAnsi="Times New Roman"/>
          <w:color w:val="000000"/>
          <w:sz w:val="24"/>
          <w:lang w:val="sr-Cyrl-CS"/>
        </w:rPr>
        <w:t>[30]</w:t>
      </w:r>
      <w:r w:rsidRPr="00FF403A">
        <w:rPr>
          <w:rFonts w:ascii="Times New Roman" w:hAnsi="Times New Roman"/>
          <w:color w:val="000000"/>
          <w:sz w:val="24"/>
          <w:lang w:val="sr-Cyrl-CS"/>
        </w:rPr>
        <w:t xml:space="preserve"> је представљен генерички алгоритам стабала одлучивања који омогућава креирање "хибридних" алгоритама стабала одлучивања коришћењем постојећих или ново развијених компоненти. Такође је спроведена и иницијална евалуација предложених алгоритама, као и поређење са перформансама оригиналних алгоритама.  У раду </w:t>
      </w:r>
      <w:r w:rsidR="00FF403A" w:rsidRPr="00FF403A">
        <w:rPr>
          <w:rFonts w:ascii="Times New Roman" w:hAnsi="Times New Roman"/>
          <w:color w:val="000000"/>
          <w:sz w:val="24"/>
          <w:lang w:val="sr-Cyrl-CS"/>
        </w:rPr>
        <w:t>[22]</w:t>
      </w:r>
      <w:r w:rsidRPr="00FF403A">
        <w:rPr>
          <w:rFonts w:ascii="Times New Roman" w:hAnsi="Times New Roman"/>
          <w:color w:val="000000"/>
          <w:sz w:val="24"/>
          <w:lang w:val="sr-Cyrl-CS"/>
        </w:rPr>
        <w:t xml:space="preserve"> је рађена детаљнија евалуација компонентног приступа над алгоритмима стабала одлучивања, где је дата и карактеризација квалитета компоненти и њихове интеракције, добијене експерименталном евалуацијом већег скупа хибридних алгоритама.</w:t>
      </w:r>
    </w:p>
    <w:p w14:paraId="4B4F1089" w14:textId="10EB360A" w:rsidR="00483D8C" w:rsidRPr="002601AD" w:rsidRDefault="00483D8C" w:rsidP="00483D8C">
      <w:pPr>
        <w:pStyle w:val="literatura"/>
        <w:numPr>
          <w:ilvl w:val="0"/>
          <w:numId w:val="0"/>
        </w:numPr>
        <w:tabs>
          <w:tab w:val="num" w:pos="426"/>
        </w:tabs>
        <w:rPr>
          <w:rFonts w:ascii="Times New Roman" w:hAnsi="Times New Roman"/>
          <w:color w:val="000000"/>
          <w:sz w:val="24"/>
          <w:lang w:val="sr-Cyrl-CS"/>
        </w:rPr>
      </w:pPr>
      <w:r w:rsidRPr="002601AD">
        <w:rPr>
          <w:rFonts w:ascii="Times New Roman" w:hAnsi="Times New Roman"/>
          <w:color w:val="000000"/>
          <w:sz w:val="24"/>
          <w:lang w:val="sr-Cyrl-CS"/>
        </w:rPr>
        <w:t xml:space="preserve">Такође је сличан приступ примењен и над алгоритмима за кластеровање, где су у раду </w:t>
      </w:r>
      <w:r w:rsidR="00BD1B76" w:rsidRPr="002601AD">
        <w:rPr>
          <w:rFonts w:ascii="Times New Roman" w:hAnsi="Times New Roman"/>
          <w:color w:val="000000"/>
          <w:sz w:val="24"/>
          <w:lang w:val="sr-Cyrl-CS"/>
        </w:rPr>
        <w:t>[25]</w:t>
      </w:r>
      <w:r w:rsidRPr="002601AD">
        <w:rPr>
          <w:rFonts w:ascii="Times New Roman" w:hAnsi="Times New Roman"/>
          <w:color w:val="000000"/>
          <w:sz w:val="24"/>
          <w:lang w:val="sr-Cyrl-CS"/>
        </w:rPr>
        <w:t xml:space="preserve"> приказане компоненте за партитивне алгоритме за кластеровање, док је у раду </w:t>
      </w:r>
      <w:r w:rsidR="00BD1B76" w:rsidRPr="002601AD">
        <w:rPr>
          <w:rFonts w:ascii="Times New Roman" w:hAnsi="Times New Roman"/>
          <w:color w:val="000000"/>
          <w:sz w:val="24"/>
          <w:lang w:val="sr-Cyrl-CS"/>
        </w:rPr>
        <w:t>[18]</w:t>
      </w:r>
      <w:r w:rsidRPr="002601AD">
        <w:rPr>
          <w:rFonts w:ascii="Times New Roman" w:hAnsi="Times New Roman"/>
          <w:color w:val="000000"/>
          <w:sz w:val="24"/>
          <w:lang w:val="sr-Cyrl-CS"/>
        </w:rPr>
        <w:t xml:space="preserve"> приказана архитектура за развој компонентних алгоритама за кластеровање. Приступ је примењен на неколико биоинформатичких проблема, што је описано у радовима </w:t>
      </w:r>
      <w:r w:rsidR="00BD1B76" w:rsidRPr="002601AD">
        <w:rPr>
          <w:rFonts w:ascii="Times New Roman" w:hAnsi="Times New Roman"/>
          <w:color w:val="000000"/>
          <w:sz w:val="24"/>
          <w:lang w:val="sr-Cyrl-CS"/>
        </w:rPr>
        <w:t>[17,</w:t>
      </w:r>
      <w:r w:rsidR="00756659" w:rsidRPr="002601AD">
        <w:rPr>
          <w:rFonts w:ascii="Times New Roman" w:hAnsi="Times New Roman"/>
          <w:color w:val="000000"/>
          <w:sz w:val="24"/>
          <w:lang w:val="sr-Cyrl-CS"/>
        </w:rPr>
        <w:t xml:space="preserve"> </w:t>
      </w:r>
      <w:r w:rsidR="00BD1B76" w:rsidRPr="002601AD">
        <w:rPr>
          <w:rFonts w:ascii="Times New Roman" w:hAnsi="Times New Roman"/>
          <w:color w:val="000000"/>
          <w:sz w:val="24"/>
          <w:lang w:val="sr-Cyrl-CS"/>
        </w:rPr>
        <w:t>28,</w:t>
      </w:r>
      <w:r w:rsidR="00756659" w:rsidRPr="002601AD">
        <w:rPr>
          <w:rFonts w:ascii="Times New Roman" w:hAnsi="Times New Roman"/>
          <w:color w:val="000000"/>
          <w:sz w:val="24"/>
          <w:lang w:val="sr-Cyrl-CS"/>
        </w:rPr>
        <w:t xml:space="preserve"> </w:t>
      </w:r>
      <w:r w:rsidR="00BD1B76" w:rsidRPr="002601AD">
        <w:rPr>
          <w:rFonts w:ascii="Times New Roman" w:hAnsi="Times New Roman"/>
          <w:color w:val="000000"/>
          <w:sz w:val="24"/>
          <w:lang w:val="sr-Cyrl-CS"/>
        </w:rPr>
        <w:t>29].</w:t>
      </w:r>
    </w:p>
    <w:p w14:paraId="333A36C8" w14:textId="627FF07E" w:rsidR="00483D8C" w:rsidRPr="002601AD" w:rsidRDefault="00483D8C" w:rsidP="00483D8C">
      <w:pPr>
        <w:pStyle w:val="literatura"/>
        <w:numPr>
          <w:ilvl w:val="0"/>
          <w:numId w:val="0"/>
        </w:numPr>
        <w:tabs>
          <w:tab w:val="num" w:pos="426"/>
        </w:tabs>
        <w:rPr>
          <w:rFonts w:ascii="Times New Roman" w:hAnsi="Times New Roman"/>
          <w:color w:val="000000"/>
          <w:sz w:val="24"/>
          <w:lang w:val="sr-Cyrl-CS"/>
        </w:rPr>
      </w:pPr>
      <w:r w:rsidRPr="002601AD">
        <w:rPr>
          <w:rFonts w:ascii="Times New Roman" w:hAnsi="Times New Roman"/>
          <w:color w:val="000000"/>
          <w:sz w:val="24"/>
          <w:lang w:val="sr-Cyrl-CS"/>
        </w:rPr>
        <w:lastRenderedPageBreak/>
        <w:t xml:space="preserve">У техничком решењу </w:t>
      </w:r>
      <w:r w:rsidR="00FD116A" w:rsidRPr="002601AD">
        <w:rPr>
          <w:rFonts w:ascii="Times New Roman" w:hAnsi="Times New Roman"/>
          <w:color w:val="000000"/>
          <w:sz w:val="24"/>
          <w:lang w:val="sr-Cyrl-CS"/>
        </w:rPr>
        <w:t>[33]</w:t>
      </w:r>
      <w:r w:rsidRPr="002601AD">
        <w:rPr>
          <w:rFonts w:ascii="Times New Roman" w:hAnsi="Times New Roman"/>
          <w:color w:val="000000"/>
          <w:sz w:val="24"/>
          <w:lang w:val="sr-Cyrl-CS"/>
        </w:rPr>
        <w:t xml:space="preserve"> представљена је "</w:t>
      </w:r>
      <w:r w:rsidRPr="002601AD">
        <w:rPr>
          <w:rFonts w:ascii="Times New Roman" w:hAnsi="Times New Roman"/>
          <w:color w:val="000000"/>
          <w:sz w:val="24"/>
          <w:lang w:val="en-US"/>
        </w:rPr>
        <w:t>WhiBo</w:t>
      </w:r>
      <w:r w:rsidRPr="002601AD">
        <w:rPr>
          <w:rFonts w:ascii="Times New Roman" w:hAnsi="Times New Roman"/>
          <w:color w:val="000000"/>
          <w:sz w:val="24"/>
          <w:lang w:val="sr-Cyrl-CS"/>
        </w:rPr>
        <w:t>" платформа отвореног кода за  развој примену и евалуацију алгоритама ОЗП заснованих на принципу "белих кутија" (</w:t>
      </w:r>
      <w:r w:rsidRPr="002601AD">
        <w:rPr>
          <w:rFonts w:ascii="Times New Roman" w:hAnsi="Times New Roman"/>
          <w:color w:val="000000"/>
          <w:sz w:val="24"/>
          <w:lang w:val="en-US"/>
        </w:rPr>
        <w:t>eng</w:t>
      </w:r>
      <w:r w:rsidRPr="002601AD">
        <w:rPr>
          <w:rFonts w:ascii="Times New Roman" w:hAnsi="Times New Roman"/>
          <w:color w:val="000000"/>
          <w:sz w:val="24"/>
          <w:lang w:val="sr-Cyrl-CS"/>
        </w:rPr>
        <w:t xml:space="preserve">. </w:t>
      </w:r>
      <w:r w:rsidRPr="002601AD">
        <w:rPr>
          <w:rFonts w:ascii="Times New Roman" w:hAnsi="Times New Roman"/>
          <w:color w:val="000000"/>
          <w:sz w:val="24"/>
          <w:lang w:val="en-US"/>
        </w:rPr>
        <w:t>white</w:t>
      </w:r>
      <w:r w:rsidRPr="002601AD">
        <w:rPr>
          <w:rFonts w:ascii="Times New Roman" w:hAnsi="Times New Roman"/>
          <w:color w:val="000000"/>
          <w:sz w:val="24"/>
          <w:lang w:val="sr-Cyrl-CS"/>
        </w:rPr>
        <w:t>-</w:t>
      </w:r>
      <w:r w:rsidRPr="002601AD">
        <w:rPr>
          <w:rFonts w:ascii="Times New Roman" w:hAnsi="Times New Roman"/>
          <w:color w:val="000000"/>
          <w:sz w:val="24"/>
          <w:lang w:val="en-US"/>
        </w:rPr>
        <w:t>box</w:t>
      </w:r>
      <w:r w:rsidRPr="002601AD">
        <w:rPr>
          <w:rFonts w:ascii="Times New Roman" w:hAnsi="Times New Roman"/>
          <w:color w:val="000000"/>
          <w:sz w:val="24"/>
          <w:lang w:val="sr-Cyrl-CS"/>
        </w:rPr>
        <w:t xml:space="preserve">).  Платформа је намењена за колаборативни развој, примену и евалуацију компонентних алгоритама ОЗП, имплеменирана је у програмском језику </w:t>
      </w:r>
      <w:r w:rsidRPr="002601AD">
        <w:rPr>
          <w:rFonts w:ascii="Times New Roman" w:hAnsi="Times New Roman"/>
          <w:color w:val="000000"/>
          <w:sz w:val="24"/>
          <w:lang w:val="en-US"/>
        </w:rPr>
        <w:t>Java</w:t>
      </w:r>
      <w:r w:rsidRPr="002601AD">
        <w:rPr>
          <w:rFonts w:ascii="Times New Roman" w:hAnsi="Times New Roman"/>
          <w:color w:val="000000"/>
          <w:sz w:val="24"/>
          <w:lang w:val="sr-Cyrl-CS"/>
        </w:rPr>
        <w:t xml:space="preserve"> као екстензија једне од најпопуларнијих окружења за ОЗП - </w:t>
      </w:r>
      <w:r w:rsidRPr="002601AD">
        <w:rPr>
          <w:rFonts w:ascii="Times New Roman" w:hAnsi="Times New Roman"/>
          <w:color w:val="000000"/>
          <w:sz w:val="24"/>
          <w:lang w:val="en-US"/>
        </w:rPr>
        <w:t>RapidMiner</w:t>
      </w:r>
      <w:r w:rsidRPr="002601AD">
        <w:rPr>
          <w:rFonts w:ascii="Times New Roman" w:hAnsi="Times New Roman"/>
          <w:color w:val="000000"/>
          <w:sz w:val="24"/>
          <w:lang w:val="sr-Cyrl-CS"/>
        </w:rPr>
        <w:t>. Тиме је омогућена доступност "</w:t>
      </w:r>
      <w:r w:rsidRPr="002601AD">
        <w:rPr>
          <w:rFonts w:ascii="Times New Roman" w:hAnsi="Times New Roman"/>
          <w:color w:val="000000"/>
          <w:sz w:val="24"/>
          <w:lang w:val="en-US"/>
        </w:rPr>
        <w:t>WhiBo</w:t>
      </w:r>
      <w:r w:rsidRPr="002601AD">
        <w:rPr>
          <w:rFonts w:ascii="Times New Roman" w:hAnsi="Times New Roman"/>
          <w:color w:val="000000"/>
          <w:sz w:val="24"/>
          <w:lang w:val="sr-Cyrl-CS"/>
        </w:rPr>
        <w:t xml:space="preserve">" широком кругу корисника. </w:t>
      </w:r>
    </w:p>
    <w:p w14:paraId="5B54566B" w14:textId="77777777" w:rsidR="00483D8C" w:rsidRPr="007F59DB" w:rsidRDefault="00483D8C" w:rsidP="00483D8C">
      <w:pPr>
        <w:pStyle w:val="literatura"/>
        <w:numPr>
          <w:ilvl w:val="0"/>
          <w:numId w:val="0"/>
        </w:numPr>
        <w:tabs>
          <w:tab w:val="num" w:pos="426"/>
        </w:tabs>
        <w:rPr>
          <w:rFonts w:ascii="Times New Roman" w:hAnsi="Times New Roman"/>
          <w:color w:val="000000"/>
          <w:sz w:val="24"/>
          <w:lang w:val="sr-Cyrl-CS"/>
        </w:rPr>
      </w:pPr>
    </w:p>
    <w:p w14:paraId="4D8436D0" w14:textId="77777777" w:rsidR="00483D8C" w:rsidRPr="007F59DB" w:rsidRDefault="00483D8C" w:rsidP="00483D8C">
      <w:pPr>
        <w:pStyle w:val="literatura"/>
        <w:numPr>
          <w:ilvl w:val="0"/>
          <w:numId w:val="0"/>
        </w:numPr>
        <w:tabs>
          <w:tab w:val="num" w:pos="426"/>
        </w:tabs>
        <w:rPr>
          <w:rFonts w:ascii="Times New Roman" w:hAnsi="Times New Roman"/>
          <w:bCs/>
          <w:color w:val="000000"/>
          <w:sz w:val="24"/>
          <w:u w:val="single"/>
          <w:lang w:val="sr-Cyrl-CS"/>
        </w:rPr>
      </w:pPr>
      <w:r w:rsidRPr="007F59DB">
        <w:rPr>
          <w:rFonts w:ascii="Times New Roman" w:hAnsi="Times New Roman"/>
          <w:bCs/>
          <w:color w:val="000000"/>
          <w:sz w:val="24"/>
          <w:u w:val="single"/>
          <w:lang w:val="sr-Cyrl-CS"/>
        </w:rPr>
        <w:t>Радови који се односе на аутоматско генерисање алгоритама за стабла одлучивања</w:t>
      </w:r>
    </w:p>
    <w:p w14:paraId="47A69F85" w14:textId="0895474B" w:rsidR="00483D8C" w:rsidRPr="002601AD" w:rsidRDefault="00483D8C" w:rsidP="00483D8C">
      <w:pPr>
        <w:pStyle w:val="literatura"/>
        <w:numPr>
          <w:ilvl w:val="0"/>
          <w:numId w:val="0"/>
        </w:numPr>
        <w:tabs>
          <w:tab w:val="num" w:pos="426"/>
        </w:tabs>
        <w:rPr>
          <w:rFonts w:ascii="Times New Roman" w:hAnsi="Times New Roman"/>
          <w:color w:val="000000"/>
          <w:sz w:val="24"/>
          <w:lang w:val="sr-Cyrl-CS"/>
        </w:rPr>
      </w:pPr>
      <w:r w:rsidRPr="002601AD">
        <w:rPr>
          <w:rFonts w:ascii="Times New Roman" w:hAnsi="Times New Roman"/>
          <w:color w:val="000000"/>
          <w:sz w:val="24"/>
          <w:lang w:val="sr-Cyrl-CS"/>
        </w:rPr>
        <w:t xml:space="preserve">У раду </w:t>
      </w:r>
      <w:r w:rsidR="00636327" w:rsidRPr="002601AD">
        <w:rPr>
          <w:rFonts w:ascii="Times New Roman" w:hAnsi="Times New Roman"/>
          <w:color w:val="000000"/>
          <w:sz w:val="24"/>
          <w:lang w:val="sr-Cyrl-CS"/>
        </w:rPr>
        <w:t>[21]</w:t>
      </w:r>
      <w:r w:rsidRPr="002601AD">
        <w:rPr>
          <w:rFonts w:ascii="Times New Roman" w:hAnsi="Times New Roman"/>
          <w:color w:val="000000"/>
          <w:sz w:val="24"/>
          <w:lang w:val="sr-Cyrl-CS"/>
        </w:rPr>
        <w:t xml:space="preserve"> је описан приступ аутоматског генерисања алгоритама, претраживањем комбинације компоненти. За претрагу је коришћена метахеуристика еволутивних алгоритама. Приступ је експериментално евалуиран, и упоређен са оптималним решењима на мањим инстанцама, као и бенчмарк алгоритмима на проблемима где тотална претрага свих компонентних алгоритама није могућа. У раду </w:t>
      </w:r>
      <w:r w:rsidR="004A44CB" w:rsidRPr="00451698">
        <w:rPr>
          <w:rFonts w:ascii="Times New Roman" w:hAnsi="Times New Roman"/>
          <w:color w:val="000000"/>
          <w:sz w:val="24"/>
          <w:lang w:val="sr-Cyrl-CS"/>
        </w:rPr>
        <w:t>[26]</w:t>
      </w:r>
      <w:r w:rsidRPr="002601AD">
        <w:rPr>
          <w:rFonts w:ascii="Times New Roman" w:hAnsi="Times New Roman"/>
          <w:color w:val="000000"/>
          <w:sz w:val="24"/>
          <w:lang w:val="sr-Cyrl-CS"/>
        </w:rPr>
        <w:t xml:space="preserve"> је приказана имплементација у софтверу </w:t>
      </w:r>
      <w:r w:rsidRPr="002601AD">
        <w:rPr>
          <w:rFonts w:ascii="Times New Roman" w:hAnsi="Times New Roman"/>
          <w:i/>
          <w:color w:val="000000"/>
          <w:sz w:val="24"/>
        </w:rPr>
        <w:t>RapidMiner</w:t>
      </w:r>
      <w:r w:rsidRPr="002601AD">
        <w:rPr>
          <w:rFonts w:ascii="Times New Roman" w:hAnsi="Times New Roman"/>
          <w:color w:val="000000"/>
          <w:sz w:val="24"/>
          <w:lang w:val="sr-Cyrl-CS"/>
        </w:rPr>
        <w:t xml:space="preserve">, као и специфичности интеграције и коришћења целог решења од стране корисника. Поред бенчмарк проблема којим је приступ евалуиран, у раду </w:t>
      </w:r>
      <w:r w:rsidR="00C06EB3" w:rsidRPr="002601AD">
        <w:rPr>
          <w:rFonts w:ascii="Times New Roman" w:hAnsi="Times New Roman"/>
          <w:color w:val="000000"/>
          <w:sz w:val="24"/>
          <w:lang w:val="sr-Cyrl-CS"/>
        </w:rPr>
        <w:t>[32]</w:t>
      </w:r>
      <w:r w:rsidRPr="002601AD">
        <w:rPr>
          <w:rFonts w:ascii="Times New Roman" w:hAnsi="Times New Roman"/>
          <w:color w:val="000000"/>
          <w:sz w:val="24"/>
          <w:lang w:val="sr-Cyrl-CS"/>
        </w:rPr>
        <w:t xml:space="preserve"> је описана примена на предвиђање успеха студената. </w:t>
      </w:r>
    </w:p>
    <w:p w14:paraId="5E427AF8" w14:textId="77777777" w:rsidR="00483D8C" w:rsidRPr="007F59DB" w:rsidRDefault="00483D8C" w:rsidP="00483D8C">
      <w:pPr>
        <w:pStyle w:val="literatura"/>
        <w:numPr>
          <w:ilvl w:val="0"/>
          <w:numId w:val="0"/>
        </w:numPr>
        <w:tabs>
          <w:tab w:val="num" w:pos="426"/>
        </w:tabs>
        <w:rPr>
          <w:rFonts w:ascii="Times New Roman" w:hAnsi="Times New Roman"/>
          <w:b/>
          <w:color w:val="000000"/>
          <w:sz w:val="24"/>
          <w:lang w:val="sr-Cyrl-CS"/>
        </w:rPr>
      </w:pPr>
    </w:p>
    <w:p w14:paraId="37746B23" w14:textId="77777777" w:rsidR="00483D8C" w:rsidRPr="007F59DB" w:rsidRDefault="00483D8C" w:rsidP="00483D8C">
      <w:pPr>
        <w:pStyle w:val="literatura"/>
        <w:numPr>
          <w:ilvl w:val="0"/>
          <w:numId w:val="0"/>
        </w:numPr>
        <w:tabs>
          <w:tab w:val="num" w:pos="426"/>
        </w:tabs>
        <w:rPr>
          <w:rFonts w:ascii="Times New Roman" w:hAnsi="Times New Roman"/>
          <w:bCs/>
          <w:color w:val="000000"/>
          <w:sz w:val="24"/>
          <w:u w:val="single"/>
          <w:lang w:val="sr-Cyrl-CS"/>
        </w:rPr>
      </w:pPr>
      <w:r w:rsidRPr="007F59DB">
        <w:rPr>
          <w:rFonts w:ascii="Times New Roman" w:hAnsi="Times New Roman"/>
          <w:bCs/>
          <w:color w:val="000000"/>
          <w:sz w:val="24"/>
          <w:u w:val="single"/>
          <w:lang w:val="sr-Cyrl-CS"/>
        </w:rPr>
        <w:t>Радови који се односе на примене машинског учења у едукацији</w:t>
      </w:r>
    </w:p>
    <w:p w14:paraId="73C58795" w14:textId="3F86BA68" w:rsidR="00483D8C" w:rsidRPr="009C3E42" w:rsidRDefault="00483D8C" w:rsidP="00483D8C">
      <w:pPr>
        <w:pStyle w:val="literatura"/>
        <w:numPr>
          <w:ilvl w:val="0"/>
          <w:numId w:val="0"/>
        </w:numPr>
        <w:tabs>
          <w:tab w:val="num" w:pos="426"/>
        </w:tabs>
        <w:rPr>
          <w:rFonts w:ascii="Times New Roman" w:hAnsi="Times New Roman"/>
          <w:b/>
          <w:color w:val="000000"/>
          <w:sz w:val="24"/>
          <w:lang w:val="sr-Cyrl-CS"/>
        </w:rPr>
      </w:pPr>
      <w:r w:rsidRPr="009C3E42">
        <w:rPr>
          <w:rFonts w:ascii="Times New Roman" w:hAnsi="Times New Roman"/>
          <w:color w:val="000000"/>
          <w:sz w:val="24"/>
          <w:lang w:val="sr-Cyrl-CS"/>
        </w:rPr>
        <w:t xml:space="preserve">У раду </w:t>
      </w:r>
      <w:r w:rsidR="006A41CC" w:rsidRPr="009C3E42">
        <w:rPr>
          <w:rFonts w:ascii="Times New Roman" w:hAnsi="Times New Roman"/>
          <w:color w:val="000000"/>
          <w:sz w:val="24"/>
          <w:lang w:val="sr-Cyrl-CS"/>
        </w:rPr>
        <w:t>[19]</w:t>
      </w:r>
      <w:r w:rsidRPr="009C3E42">
        <w:rPr>
          <w:rFonts w:ascii="Times New Roman" w:hAnsi="Times New Roman"/>
          <w:color w:val="000000"/>
          <w:sz w:val="24"/>
          <w:lang w:val="sr-Cyrl-CS"/>
        </w:rPr>
        <w:t xml:space="preserve"> је приказан приступ анализи и моделовању података о понашању студената током студирања и података о њиховим когнитивним стиловима. Примењене су различите методе класификације и кластеровања, а евалуиране су на реалним подацима добијеним из </w:t>
      </w:r>
      <w:r w:rsidRPr="009C3E42">
        <w:rPr>
          <w:rFonts w:ascii="Times New Roman" w:hAnsi="Times New Roman"/>
          <w:color w:val="000000"/>
          <w:sz w:val="24"/>
          <w:lang w:val="en-US"/>
        </w:rPr>
        <w:t>Moodle</w:t>
      </w:r>
      <w:r w:rsidRPr="009C3E42">
        <w:rPr>
          <w:rFonts w:ascii="Times New Roman" w:hAnsi="Times New Roman"/>
          <w:color w:val="000000"/>
          <w:sz w:val="24"/>
          <w:lang w:val="sr-Cyrl-CS"/>
        </w:rPr>
        <w:t xml:space="preserve"> платформе. У раду </w:t>
      </w:r>
      <w:r w:rsidR="00D75F2C" w:rsidRPr="009C3E42">
        <w:rPr>
          <w:rFonts w:ascii="Times New Roman" w:hAnsi="Times New Roman"/>
          <w:color w:val="000000"/>
          <w:sz w:val="24"/>
          <w:lang w:val="sr-Cyrl-CS"/>
        </w:rPr>
        <w:t>[20]</w:t>
      </w:r>
      <w:r w:rsidRPr="009C3E42">
        <w:rPr>
          <w:rFonts w:ascii="Times New Roman" w:hAnsi="Times New Roman"/>
          <w:color w:val="000000"/>
          <w:sz w:val="24"/>
          <w:lang w:val="sr-Cyrl-CS"/>
        </w:rPr>
        <w:t xml:space="preserve"> се предлаже примена алгоритама ОЗП базираних на компонентама (принцип "белих кутија") за едукацију студената о развоју и примени алгоритама ОЗП. Спроведена је емпиријска евалуација и поређење ових алгоритама са традиционалним ("принцип црних кутија") по критеријумима опажене (</w:t>
      </w:r>
      <w:r w:rsidRPr="009C3E42">
        <w:rPr>
          <w:rFonts w:ascii="Times New Roman" w:hAnsi="Times New Roman"/>
          <w:color w:val="000000"/>
          <w:sz w:val="24"/>
          <w:lang w:val="en-US"/>
        </w:rPr>
        <w:t>eng</w:t>
      </w:r>
      <w:r w:rsidRPr="009C3E42">
        <w:rPr>
          <w:rFonts w:ascii="Times New Roman" w:hAnsi="Times New Roman"/>
          <w:color w:val="000000"/>
          <w:sz w:val="24"/>
          <w:lang w:val="sr-Cyrl-CS"/>
        </w:rPr>
        <w:t xml:space="preserve">. </w:t>
      </w:r>
      <w:r w:rsidRPr="009C3E42">
        <w:rPr>
          <w:rFonts w:ascii="Times New Roman" w:hAnsi="Times New Roman"/>
          <w:color w:val="000000"/>
          <w:sz w:val="24"/>
          <w:lang w:val="en-US"/>
        </w:rPr>
        <w:t>perceived</w:t>
      </w:r>
      <w:r w:rsidRPr="009C3E42">
        <w:rPr>
          <w:rFonts w:ascii="Times New Roman" w:hAnsi="Times New Roman"/>
          <w:color w:val="000000"/>
          <w:sz w:val="24"/>
          <w:lang w:val="sr-Cyrl-CS"/>
        </w:rPr>
        <w:t xml:space="preserve">) корисности, лакоће коришћења и разумевања. Рад </w:t>
      </w:r>
      <w:r w:rsidR="002710FC" w:rsidRPr="009C3E42">
        <w:rPr>
          <w:rFonts w:ascii="Times New Roman" w:hAnsi="Times New Roman"/>
          <w:color w:val="000000"/>
          <w:sz w:val="24"/>
          <w:lang w:val="sr-Cyrl-CS"/>
        </w:rPr>
        <w:t>[15]</w:t>
      </w:r>
      <w:r w:rsidRPr="009C3E42">
        <w:rPr>
          <w:rFonts w:ascii="Times New Roman" w:hAnsi="Times New Roman"/>
          <w:color w:val="000000"/>
          <w:sz w:val="24"/>
          <w:lang w:val="sr-Cyrl-CS"/>
        </w:rPr>
        <w:t xml:space="preserve"> предлаже модел унапређења наставног програма који је базирана на моделима кластеровања, док Поглавље </w:t>
      </w:r>
      <w:r w:rsidR="002710FC" w:rsidRPr="009C3E42">
        <w:rPr>
          <w:rFonts w:ascii="Times New Roman" w:hAnsi="Times New Roman"/>
          <w:color w:val="000000"/>
          <w:sz w:val="24"/>
          <w:lang w:val="sr-Cyrl-CS"/>
        </w:rPr>
        <w:t xml:space="preserve">[16] </w:t>
      </w:r>
      <w:r w:rsidRPr="009C3E42">
        <w:rPr>
          <w:rFonts w:ascii="Times New Roman" w:hAnsi="Times New Roman"/>
          <w:color w:val="000000"/>
          <w:sz w:val="24"/>
          <w:lang w:val="sr-Cyrl-CS"/>
        </w:rPr>
        <w:t>предлаже систем препоруке који будућим студентима олакшава избор адекватног студијског програма.</w:t>
      </w:r>
      <w:r w:rsidRPr="009C3E42">
        <w:rPr>
          <w:rFonts w:ascii="Times New Roman" w:hAnsi="Times New Roman"/>
          <w:b/>
          <w:color w:val="000000"/>
          <w:sz w:val="24"/>
          <w:lang w:val="sr-Cyrl-CS"/>
        </w:rPr>
        <w:t xml:space="preserve"> </w:t>
      </w:r>
    </w:p>
    <w:p w14:paraId="7BEF4AA6" w14:textId="77777777" w:rsidR="00483D8C" w:rsidRPr="007F59DB" w:rsidRDefault="00483D8C" w:rsidP="00483D8C">
      <w:pPr>
        <w:pStyle w:val="literatura"/>
        <w:numPr>
          <w:ilvl w:val="0"/>
          <w:numId w:val="0"/>
        </w:numPr>
        <w:tabs>
          <w:tab w:val="num" w:pos="426"/>
        </w:tabs>
        <w:rPr>
          <w:rFonts w:ascii="Times New Roman" w:hAnsi="Times New Roman"/>
          <w:b/>
          <w:color w:val="000000"/>
          <w:sz w:val="24"/>
          <w:lang w:val="sr-Cyrl-CS"/>
        </w:rPr>
      </w:pPr>
    </w:p>
    <w:p w14:paraId="260FB552" w14:textId="77777777" w:rsidR="00483D8C" w:rsidRPr="007F59DB" w:rsidRDefault="00483D8C" w:rsidP="00483D8C">
      <w:pPr>
        <w:pStyle w:val="literatura"/>
        <w:numPr>
          <w:ilvl w:val="0"/>
          <w:numId w:val="0"/>
        </w:numPr>
        <w:tabs>
          <w:tab w:val="num" w:pos="426"/>
        </w:tabs>
        <w:rPr>
          <w:rFonts w:ascii="Times New Roman" w:hAnsi="Times New Roman"/>
          <w:bCs/>
          <w:color w:val="000000"/>
          <w:sz w:val="24"/>
          <w:u w:val="single"/>
          <w:lang w:val="sr-Cyrl-CS"/>
        </w:rPr>
      </w:pPr>
      <w:r w:rsidRPr="007F59DB">
        <w:rPr>
          <w:rFonts w:ascii="Times New Roman" w:hAnsi="Times New Roman"/>
          <w:bCs/>
          <w:color w:val="000000"/>
          <w:sz w:val="24"/>
          <w:u w:val="single"/>
          <w:lang w:val="sr-Cyrl-CS"/>
        </w:rPr>
        <w:t>Остали радови</w:t>
      </w:r>
    </w:p>
    <w:p w14:paraId="3366520F" w14:textId="453B8635" w:rsidR="00483D8C" w:rsidRPr="009C3E42" w:rsidRDefault="00483D8C" w:rsidP="00483D8C">
      <w:pPr>
        <w:pStyle w:val="literatura"/>
        <w:numPr>
          <w:ilvl w:val="0"/>
          <w:numId w:val="0"/>
        </w:numPr>
        <w:tabs>
          <w:tab w:val="num" w:pos="426"/>
        </w:tabs>
        <w:rPr>
          <w:rFonts w:ascii="Times New Roman" w:hAnsi="Times New Roman"/>
          <w:b/>
          <w:color w:val="000000"/>
          <w:sz w:val="24"/>
          <w:lang w:val="sr-Cyrl-CS"/>
        </w:rPr>
      </w:pPr>
      <w:r w:rsidRPr="009C3E42">
        <w:rPr>
          <w:rFonts w:ascii="Times New Roman" w:hAnsi="Times New Roman"/>
          <w:color w:val="000000"/>
          <w:sz w:val="24"/>
          <w:lang w:val="sr-Cyrl-CS"/>
        </w:rPr>
        <w:t xml:space="preserve">У раду </w:t>
      </w:r>
      <w:r w:rsidR="00912AC9" w:rsidRPr="009C3E42">
        <w:rPr>
          <w:rFonts w:ascii="Times New Roman" w:hAnsi="Times New Roman"/>
          <w:color w:val="000000"/>
          <w:sz w:val="24"/>
          <w:lang w:val="sr-Cyrl-CS"/>
        </w:rPr>
        <w:t>[14]</w:t>
      </w:r>
      <w:r w:rsidRPr="009C3E42">
        <w:rPr>
          <w:rFonts w:ascii="Times New Roman" w:hAnsi="Times New Roman"/>
          <w:color w:val="000000"/>
          <w:sz w:val="24"/>
          <w:lang w:val="sr-Cyrl-CS"/>
        </w:rPr>
        <w:t xml:space="preserve"> се описује како се научно истраживачка питања, у вези понашања алгоритама машинског учења, могу дефинисати и експериментално проверавати коришћењем софтвера </w:t>
      </w:r>
      <w:r w:rsidRPr="009C3E42">
        <w:rPr>
          <w:rFonts w:ascii="Times New Roman" w:hAnsi="Times New Roman"/>
          <w:i/>
          <w:color w:val="000000"/>
          <w:sz w:val="24"/>
        </w:rPr>
        <w:t>RapidMiner</w:t>
      </w:r>
      <w:r w:rsidRPr="009C3E42">
        <w:rPr>
          <w:rFonts w:ascii="Times New Roman" w:hAnsi="Times New Roman"/>
          <w:color w:val="000000"/>
          <w:sz w:val="24"/>
          <w:lang w:val="sr-Cyrl-CS"/>
        </w:rPr>
        <w:t>. Рад описује конкретне операторе који се у софтверу користе, а дати су и процеси за имплементацију експерименталне провере у поменутом софтверу.</w:t>
      </w:r>
    </w:p>
    <w:p w14:paraId="7FEE12C2" w14:textId="37AF3334" w:rsidR="000613B5" w:rsidRDefault="000613B5" w:rsidP="000613B5">
      <w:pPr>
        <w:rPr>
          <w:lang w:val="sr-Cyrl-RS"/>
        </w:rPr>
      </w:pPr>
    </w:p>
    <w:p w14:paraId="574C1FBD" w14:textId="1E6A8B4D" w:rsidR="00BC21A1" w:rsidRDefault="00BC21A1" w:rsidP="000613B5">
      <w:pPr>
        <w:rPr>
          <w:lang w:val="sr-Cyrl-RS"/>
        </w:rPr>
      </w:pPr>
    </w:p>
    <w:p w14:paraId="786EC330" w14:textId="4C430DCF" w:rsidR="00BC21A1" w:rsidRDefault="00BC21A1" w:rsidP="000613B5">
      <w:pPr>
        <w:rPr>
          <w:lang w:val="sr-Cyrl-RS"/>
        </w:rPr>
      </w:pPr>
    </w:p>
    <w:p w14:paraId="4375A454" w14:textId="132DF419" w:rsidR="00BC21A1" w:rsidRDefault="00BC21A1" w:rsidP="000613B5">
      <w:pPr>
        <w:rPr>
          <w:lang w:val="sr-Cyrl-RS"/>
        </w:rPr>
      </w:pPr>
    </w:p>
    <w:p w14:paraId="64FA24CB" w14:textId="6B62650C" w:rsidR="00BC21A1" w:rsidRDefault="00BC21A1" w:rsidP="000613B5">
      <w:pPr>
        <w:rPr>
          <w:lang w:val="sr-Cyrl-RS"/>
        </w:rPr>
      </w:pPr>
    </w:p>
    <w:p w14:paraId="38CB6D61" w14:textId="6F2FEAFE" w:rsidR="00BC21A1" w:rsidRDefault="00BC21A1" w:rsidP="000613B5">
      <w:pPr>
        <w:rPr>
          <w:lang w:val="sr-Cyrl-RS"/>
        </w:rPr>
      </w:pPr>
    </w:p>
    <w:p w14:paraId="1C56FA6D" w14:textId="77777777" w:rsidR="00BC21A1" w:rsidRPr="000613B5" w:rsidRDefault="00BC21A1" w:rsidP="000613B5">
      <w:pPr>
        <w:rPr>
          <w:lang w:val="sr-Cyrl-RS"/>
        </w:rPr>
      </w:pPr>
    </w:p>
    <w:p w14:paraId="20662F39" w14:textId="77777777" w:rsidR="00BE6421" w:rsidRDefault="000613B5" w:rsidP="000613B5">
      <w:pPr>
        <w:pStyle w:val="Heading3"/>
        <w:rPr>
          <w:noProof/>
          <w:lang w:val="sr-Cyrl-RS"/>
        </w:rPr>
      </w:pPr>
      <w:r w:rsidRPr="000613B5">
        <w:rPr>
          <w:noProof/>
          <w:lang w:val="sr-Cyrl-RS"/>
        </w:rPr>
        <w:lastRenderedPageBreak/>
        <w:t>Резиме приказаних публикација</w:t>
      </w:r>
    </w:p>
    <w:p w14:paraId="1C1F561C" w14:textId="4F534DB4" w:rsidR="00BE6421" w:rsidRDefault="00BE6421" w:rsidP="00BE6421">
      <w:pPr>
        <w:rPr>
          <w:noProof/>
          <w:lang w:val="sr-Cyrl-RS"/>
        </w:rPr>
      </w:pPr>
    </w:p>
    <w:p w14:paraId="49D8E0E9" w14:textId="577D2F78" w:rsidR="00087606" w:rsidRPr="00D72B0F" w:rsidRDefault="00087606" w:rsidP="00BE6421">
      <w:pPr>
        <w:rPr>
          <w:noProof/>
          <w:color w:val="000000"/>
        </w:rPr>
      </w:pPr>
      <w:r w:rsidRPr="00D72B0F">
        <w:rPr>
          <w:noProof/>
          <w:color w:val="000000"/>
        </w:rPr>
        <w:t>У следећој табели приказан је резиме везан за публикације др Милоша Јовановића:</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5"/>
        <w:gridCol w:w="1552"/>
        <w:gridCol w:w="1506"/>
        <w:gridCol w:w="11"/>
        <w:gridCol w:w="1463"/>
        <w:gridCol w:w="1474"/>
        <w:gridCol w:w="16"/>
      </w:tblGrid>
      <w:tr w:rsidR="00A65E20" w:rsidRPr="00087606" w14:paraId="50C6447A" w14:textId="77777777" w:rsidTr="00E466EA">
        <w:trPr>
          <w:trHeight w:val="206"/>
          <w:jc w:val="center"/>
        </w:trPr>
        <w:tc>
          <w:tcPr>
            <w:tcW w:w="3335" w:type="dxa"/>
            <w:vAlign w:val="center"/>
          </w:tcPr>
          <w:p w14:paraId="684B2AFA" w14:textId="77777777" w:rsidR="00087606" w:rsidRPr="00C9095C" w:rsidRDefault="00087606" w:rsidP="00E4174F">
            <w:pPr>
              <w:rPr>
                <w:color w:val="000000"/>
                <w:sz w:val="18"/>
                <w:szCs w:val="18"/>
              </w:rPr>
            </w:pPr>
            <w:r w:rsidRPr="00C9095C">
              <w:rPr>
                <w:color w:val="000000"/>
                <w:sz w:val="18"/>
                <w:szCs w:val="18"/>
              </w:rPr>
              <w:t xml:space="preserve">Име и презиме: </w:t>
            </w:r>
          </w:p>
          <w:p w14:paraId="26BCB760" w14:textId="77777777" w:rsidR="00087606" w:rsidRPr="00C9095C" w:rsidRDefault="00087606" w:rsidP="00E4174F">
            <w:pPr>
              <w:rPr>
                <w:b/>
                <w:color w:val="000000"/>
                <w:sz w:val="18"/>
                <w:szCs w:val="18"/>
              </w:rPr>
            </w:pPr>
            <w:r w:rsidRPr="00C9095C">
              <w:rPr>
                <w:b/>
                <w:color w:val="000000"/>
                <w:sz w:val="18"/>
                <w:szCs w:val="18"/>
              </w:rPr>
              <w:t>др Милош Јовановић</w:t>
            </w:r>
          </w:p>
        </w:tc>
        <w:tc>
          <w:tcPr>
            <w:tcW w:w="3069" w:type="dxa"/>
            <w:gridSpan w:val="3"/>
            <w:tcBorders>
              <w:bottom w:val="single" w:sz="4" w:space="0" w:color="auto"/>
            </w:tcBorders>
            <w:vAlign w:val="center"/>
          </w:tcPr>
          <w:p w14:paraId="30D3AFB3" w14:textId="77777777" w:rsidR="00087606" w:rsidRPr="00C9095C" w:rsidRDefault="00087606" w:rsidP="00E4174F">
            <w:pPr>
              <w:rPr>
                <w:color w:val="000000"/>
                <w:sz w:val="18"/>
                <w:szCs w:val="18"/>
              </w:rPr>
            </w:pPr>
            <w:r w:rsidRPr="00C9095C">
              <w:rPr>
                <w:color w:val="000000"/>
                <w:sz w:val="18"/>
                <w:szCs w:val="18"/>
              </w:rPr>
              <w:t xml:space="preserve">Звање у које се бира: </w:t>
            </w:r>
          </w:p>
          <w:p w14:paraId="440826FE" w14:textId="6B6120A1" w:rsidR="00087606" w:rsidRPr="00C9095C" w:rsidRDefault="00087606" w:rsidP="00E4174F">
            <w:pPr>
              <w:rPr>
                <w:color w:val="000000"/>
                <w:sz w:val="18"/>
                <w:szCs w:val="18"/>
                <w:lang w:val="sr-Cyrl-RS"/>
              </w:rPr>
            </w:pPr>
            <w:r w:rsidRPr="00C9095C">
              <w:rPr>
                <w:b/>
                <w:color w:val="000000"/>
                <w:sz w:val="18"/>
                <w:szCs w:val="18"/>
                <w:lang w:val="sr-Cyrl-RS"/>
              </w:rPr>
              <w:t>Ванредни професор</w:t>
            </w:r>
          </w:p>
        </w:tc>
        <w:tc>
          <w:tcPr>
            <w:tcW w:w="2953" w:type="dxa"/>
            <w:gridSpan w:val="3"/>
            <w:vAlign w:val="center"/>
          </w:tcPr>
          <w:p w14:paraId="07CCA443" w14:textId="77777777" w:rsidR="00087606" w:rsidRPr="00C9095C" w:rsidRDefault="00087606" w:rsidP="00E4174F">
            <w:pPr>
              <w:rPr>
                <w:color w:val="000000"/>
                <w:sz w:val="18"/>
                <w:szCs w:val="18"/>
              </w:rPr>
            </w:pPr>
            <w:r w:rsidRPr="00C9095C">
              <w:rPr>
                <w:color w:val="000000"/>
                <w:sz w:val="18"/>
                <w:szCs w:val="18"/>
              </w:rPr>
              <w:t xml:space="preserve">Ужа научна, односно научна област за коју се бира: </w:t>
            </w:r>
            <w:r w:rsidRPr="00C9095C">
              <w:rPr>
                <w:b/>
                <w:color w:val="000000"/>
                <w:sz w:val="18"/>
                <w:szCs w:val="18"/>
              </w:rPr>
              <w:t>Моделирање пословних система и пословно одлучивање</w:t>
            </w:r>
          </w:p>
        </w:tc>
      </w:tr>
      <w:tr w:rsidR="00A65E20" w:rsidRPr="00087606" w14:paraId="7BF271A4" w14:textId="77777777" w:rsidTr="00E466EA">
        <w:trPr>
          <w:trHeight w:val="345"/>
          <w:jc w:val="center"/>
        </w:trPr>
        <w:tc>
          <w:tcPr>
            <w:tcW w:w="3335" w:type="dxa"/>
            <w:vMerge w:val="restart"/>
            <w:vAlign w:val="center"/>
          </w:tcPr>
          <w:p w14:paraId="613DE79E" w14:textId="77777777" w:rsidR="00087606" w:rsidRPr="00C9095C" w:rsidRDefault="00087606" w:rsidP="00E4174F">
            <w:pPr>
              <w:rPr>
                <w:color w:val="000000"/>
                <w:sz w:val="18"/>
                <w:szCs w:val="18"/>
              </w:rPr>
            </w:pPr>
            <w:r w:rsidRPr="00C9095C">
              <w:rPr>
                <w:color w:val="000000"/>
                <w:sz w:val="18"/>
                <w:szCs w:val="18"/>
              </w:rPr>
              <w:t>Научне публикације</w:t>
            </w:r>
          </w:p>
        </w:tc>
        <w:tc>
          <w:tcPr>
            <w:tcW w:w="3069" w:type="dxa"/>
            <w:gridSpan w:val="3"/>
            <w:tcBorders>
              <w:top w:val="single" w:sz="4" w:space="0" w:color="auto"/>
            </w:tcBorders>
            <w:vAlign w:val="center"/>
          </w:tcPr>
          <w:p w14:paraId="1EEB7670" w14:textId="77777777" w:rsidR="00087606" w:rsidRPr="00AC0801" w:rsidRDefault="00087606" w:rsidP="00E4174F">
            <w:pPr>
              <w:jc w:val="center"/>
              <w:rPr>
                <w:color w:val="000000"/>
                <w:sz w:val="18"/>
                <w:szCs w:val="18"/>
              </w:rPr>
            </w:pPr>
            <w:r w:rsidRPr="00AC0801">
              <w:rPr>
                <w:color w:val="000000"/>
                <w:sz w:val="18"/>
                <w:szCs w:val="18"/>
              </w:rPr>
              <w:t>Број публикација у којима је једини или први аутор</w:t>
            </w:r>
          </w:p>
        </w:tc>
        <w:tc>
          <w:tcPr>
            <w:tcW w:w="2953" w:type="dxa"/>
            <w:gridSpan w:val="3"/>
            <w:vAlign w:val="center"/>
          </w:tcPr>
          <w:p w14:paraId="4A2B5897" w14:textId="77777777" w:rsidR="00087606" w:rsidRPr="00AC0801" w:rsidRDefault="00087606" w:rsidP="00E4174F">
            <w:pPr>
              <w:jc w:val="center"/>
              <w:rPr>
                <w:color w:val="000000"/>
                <w:sz w:val="18"/>
                <w:szCs w:val="18"/>
              </w:rPr>
            </w:pPr>
            <w:r w:rsidRPr="00AC0801">
              <w:rPr>
                <w:color w:val="000000"/>
                <w:sz w:val="18"/>
                <w:szCs w:val="18"/>
              </w:rPr>
              <w:t>Број публикација у којима је аутор, а није једини или први</w:t>
            </w:r>
          </w:p>
        </w:tc>
      </w:tr>
      <w:tr w:rsidR="00087606" w:rsidRPr="00087606" w14:paraId="6561418A" w14:textId="77777777" w:rsidTr="00E466EA">
        <w:trPr>
          <w:gridAfter w:val="1"/>
          <w:wAfter w:w="16" w:type="dxa"/>
          <w:trHeight w:val="88"/>
          <w:jc w:val="center"/>
        </w:trPr>
        <w:tc>
          <w:tcPr>
            <w:tcW w:w="3335" w:type="dxa"/>
            <w:vMerge/>
          </w:tcPr>
          <w:p w14:paraId="1EFEAA26" w14:textId="77777777" w:rsidR="00087606" w:rsidRPr="00C9095C" w:rsidRDefault="00087606" w:rsidP="00E4174F">
            <w:pPr>
              <w:rPr>
                <w:color w:val="000000"/>
                <w:sz w:val="18"/>
                <w:szCs w:val="18"/>
              </w:rPr>
            </w:pPr>
          </w:p>
        </w:tc>
        <w:tc>
          <w:tcPr>
            <w:tcW w:w="1552" w:type="dxa"/>
          </w:tcPr>
          <w:p w14:paraId="5E0E263D" w14:textId="4258BDC5" w:rsidR="00087606" w:rsidRPr="00AC0801" w:rsidRDefault="00087606" w:rsidP="00A65E20">
            <w:pPr>
              <w:jc w:val="center"/>
              <w:rPr>
                <w:color w:val="000000"/>
                <w:sz w:val="18"/>
                <w:szCs w:val="18"/>
              </w:rPr>
            </w:pPr>
            <w:r w:rsidRPr="00AC0801">
              <w:rPr>
                <w:color w:val="000000"/>
                <w:sz w:val="18"/>
                <w:szCs w:val="18"/>
              </w:rPr>
              <w:t>пре последњег</w:t>
            </w:r>
            <w:r w:rsidR="00A65E20" w:rsidRPr="00AC0801">
              <w:rPr>
                <w:color w:val="000000"/>
                <w:sz w:val="18"/>
                <w:szCs w:val="18"/>
                <w:lang w:val="sr-Cyrl-RS"/>
              </w:rPr>
              <w:t xml:space="preserve"> </w:t>
            </w:r>
            <w:r w:rsidRPr="00AC0801">
              <w:rPr>
                <w:color w:val="000000"/>
                <w:sz w:val="18"/>
                <w:szCs w:val="18"/>
              </w:rPr>
              <w:t>избора/реизбора</w:t>
            </w:r>
          </w:p>
        </w:tc>
        <w:tc>
          <w:tcPr>
            <w:tcW w:w="1506" w:type="dxa"/>
            <w:tcMar>
              <w:left w:w="86" w:type="dxa"/>
              <w:right w:w="86" w:type="dxa"/>
            </w:tcMar>
          </w:tcPr>
          <w:p w14:paraId="5A6F331A" w14:textId="617502C9" w:rsidR="00087606" w:rsidRPr="00AC0801" w:rsidRDefault="00087606" w:rsidP="00A65E20">
            <w:pPr>
              <w:jc w:val="center"/>
              <w:rPr>
                <w:color w:val="000000"/>
                <w:sz w:val="18"/>
                <w:szCs w:val="18"/>
              </w:rPr>
            </w:pPr>
            <w:r w:rsidRPr="00AC0801">
              <w:rPr>
                <w:color w:val="000000"/>
                <w:sz w:val="18"/>
                <w:szCs w:val="18"/>
              </w:rPr>
              <w:t>после последњег избора/реизбора</w:t>
            </w:r>
          </w:p>
        </w:tc>
        <w:tc>
          <w:tcPr>
            <w:tcW w:w="1474" w:type="dxa"/>
            <w:gridSpan w:val="2"/>
          </w:tcPr>
          <w:p w14:paraId="165D0F16" w14:textId="40E3E8BB" w:rsidR="00087606" w:rsidRPr="00AC0801" w:rsidRDefault="00087606" w:rsidP="00A65E20">
            <w:pPr>
              <w:jc w:val="center"/>
              <w:rPr>
                <w:color w:val="000000"/>
                <w:sz w:val="18"/>
                <w:szCs w:val="18"/>
              </w:rPr>
            </w:pPr>
            <w:r w:rsidRPr="00AC0801">
              <w:rPr>
                <w:color w:val="000000"/>
                <w:sz w:val="18"/>
                <w:szCs w:val="18"/>
              </w:rPr>
              <w:t>пре последњег</w:t>
            </w:r>
            <w:r w:rsidR="00A65E20" w:rsidRPr="00AC0801">
              <w:rPr>
                <w:color w:val="000000"/>
                <w:sz w:val="18"/>
                <w:szCs w:val="18"/>
                <w:lang w:val="sr-Cyrl-RS"/>
              </w:rPr>
              <w:t xml:space="preserve"> </w:t>
            </w:r>
            <w:r w:rsidRPr="00AC0801">
              <w:rPr>
                <w:color w:val="000000"/>
                <w:sz w:val="18"/>
                <w:szCs w:val="18"/>
              </w:rPr>
              <w:t>избора/реизбора</w:t>
            </w:r>
          </w:p>
        </w:tc>
        <w:tc>
          <w:tcPr>
            <w:tcW w:w="1474" w:type="dxa"/>
            <w:tcMar>
              <w:left w:w="86" w:type="dxa"/>
              <w:right w:w="86" w:type="dxa"/>
            </w:tcMar>
          </w:tcPr>
          <w:p w14:paraId="46C096AD" w14:textId="719B834D" w:rsidR="00087606" w:rsidRPr="00AC0801" w:rsidRDefault="00087606" w:rsidP="00A65E20">
            <w:pPr>
              <w:jc w:val="center"/>
              <w:rPr>
                <w:color w:val="000000"/>
                <w:sz w:val="18"/>
                <w:szCs w:val="18"/>
              </w:rPr>
            </w:pPr>
            <w:r w:rsidRPr="00AC0801">
              <w:rPr>
                <w:color w:val="000000"/>
                <w:sz w:val="18"/>
                <w:szCs w:val="18"/>
              </w:rPr>
              <w:t>после последњег</w:t>
            </w:r>
            <w:r w:rsidR="00A65E20" w:rsidRPr="00AC0801">
              <w:rPr>
                <w:color w:val="000000"/>
                <w:sz w:val="18"/>
                <w:szCs w:val="18"/>
                <w:lang w:val="sr-Cyrl-RS"/>
              </w:rPr>
              <w:t xml:space="preserve"> </w:t>
            </w:r>
            <w:r w:rsidRPr="00AC0801">
              <w:rPr>
                <w:color w:val="000000"/>
                <w:sz w:val="18"/>
                <w:szCs w:val="18"/>
              </w:rPr>
              <w:t>избора/реизбора</w:t>
            </w:r>
          </w:p>
        </w:tc>
      </w:tr>
      <w:tr w:rsidR="00087606" w:rsidRPr="00087606" w14:paraId="582A36F2" w14:textId="77777777" w:rsidTr="00E466EA">
        <w:trPr>
          <w:gridAfter w:val="1"/>
          <w:wAfter w:w="16" w:type="dxa"/>
          <w:trHeight w:val="426"/>
          <w:jc w:val="center"/>
        </w:trPr>
        <w:tc>
          <w:tcPr>
            <w:tcW w:w="3335" w:type="dxa"/>
            <w:vAlign w:val="center"/>
          </w:tcPr>
          <w:p w14:paraId="5F1C2B0A" w14:textId="77777777" w:rsidR="00087606" w:rsidRPr="00C9095C" w:rsidRDefault="00087606" w:rsidP="00E4174F">
            <w:pPr>
              <w:rPr>
                <w:color w:val="000000"/>
                <w:sz w:val="18"/>
                <w:szCs w:val="18"/>
              </w:rPr>
            </w:pPr>
            <w:r w:rsidRPr="00C9095C">
              <w:rPr>
                <w:color w:val="000000"/>
                <w:sz w:val="18"/>
                <w:szCs w:val="18"/>
              </w:rPr>
              <w:t>Рад у водећем научном часопису међународног значаја објављен у целини (М21-М22)</w:t>
            </w:r>
          </w:p>
        </w:tc>
        <w:tc>
          <w:tcPr>
            <w:tcW w:w="1552" w:type="dxa"/>
            <w:vAlign w:val="center"/>
          </w:tcPr>
          <w:p w14:paraId="56AC0BA7" w14:textId="546D6CAB" w:rsidR="00087606" w:rsidRPr="0097271B" w:rsidRDefault="0097271B" w:rsidP="00E4174F">
            <w:pPr>
              <w:jc w:val="center"/>
              <w:rPr>
                <w:color w:val="000000"/>
                <w:sz w:val="18"/>
                <w:szCs w:val="18"/>
                <w:lang w:val="en-US"/>
              </w:rPr>
            </w:pPr>
            <w:r>
              <w:rPr>
                <w:color w:val="000000"/>
                <w:sz w:val="18"/>
                <w:szCs w:val="18"/>
                <w:lang w:val="en-US"/>
              </w:rPr>
              <w:t>1</w:t>
            </w:r>
          </w:p>
        </w:tc>
        <w:tc>
          <w:tcPr>
            <w:tcW w:w="1506" w:type="dxa"/>
            <w:vAlign w:val="center"/>
          </w:tcPr>
          <w:p w14:paraId="2147EA86" w14:textId="49BA6A61" w:rsidR="00087606" w:rsidRPr="008910A4" w:rsidRDefault="00AC0801" w:rsidP="00E4174F">
            <w:pPr>
              <w:jc w:val="center"/>
              <w:rPr>
                <w:color w:val="000000"/>
                <w:sz w:val="18"/>
                <w:szCs w:val="18"/>
                <w:lang w:val="en-US"/>
              </w:rPr>
            </w:pPr>
            <w:r w:rsidRPr="008910A4">
              <w:rPr>
                <w:color w:val="000000"/>
                <w:sz w:val="18"/>
                <w:szCs w:val="18"/>
                <w:lang w:val="en-US"/>
              </w:rPr>
              <w:t>1</w:t>
            </w:r>
          </w:p>
        </w:tc>
        <w:tc>
          <w:tcPr>
            <w:tcW w:w="1474" w:type="dxa"/>
            <w:gridSpan w:val="2"/>
            <w:vAlign w:val="center"/>
          </w:tcPr>
          <w:p w14:paraId="5EFCDCE3" w14:textId="235AC3FD" w:rsidR="00087606" w:rsidRPr="0097271B" w:rsidRDefault="0097271B" w:rsidP="00E4174F">
            <w:pPr>
              <w:jc w:val="center"/>
              <w:rPr>
                <w:color w:val="000000"/>
                <w:sz w:val="18"/>
                <w:szCs w:val="18"/>
                <w:lang w:val="en-US"/>
              </w:rPr>
            </w:pPr>
            <w:r>
              <w:rPr>
                <w:color w:val="000000"/>
                <w:sz w:val="18"/>
                <w:szCs w:val="18"/>
                <w:lang w:val="en-US"/>
              </w:rPr>
              <w:t>3</w:t>
            </w:r>
          </w:p>
        </w:tc>
        <w:tc>
          <w:tcPr>
            <w:tcW w:w="1474" w:type="dxa"/>
            <w:vAlign w:val="center"/>
          </w:tcPr>
          <w:p w14:paraId="25B2D1E0" w14:textId="2D16D273" w:rsidR="00087606" w:rsidRPr="008910A4" w:rsidRDefault="00AC0801" w:rsidP="00E4174F">
            <w:pPr>
              <w:jc w:val="center"/>
              <w:rPr>
                <w:color w:val="000000"/>
                <w:sz w:val="18"/>
                <w:szCs w:val="18"/>
                <w:lang w:val="en-US"/>
              </w:rPr>
            </w:pPr>
            <w:r w:rsidRPr="008910A4">
              <w:rPr>
                <w:color w:val="000000"/>
                <w:sz w:val="18"/>
                <w:szCs w:val="18"/>
                <w:lang w:val="en-US"/>
              </w:rPr>
              <w:t>1</w:t>
            </w:r>
          </w:p>
        </w:tc>
      </w:tr>
      <w:tr w:rsidR="00087606" w:rsidRPr="00087606" w14:paraId="60381130" w14:textId="77777777" w:rsidTr="00E466EA">
        <w:trPr>
          <w:gridAfter w:val="1"/>
          <w:wAfter w:w="16" w:type="dxa"/>
          <w:trHeight w:val="426"/>
          <w:jc w:val="center"/>
        </w:trPr>
        <w:tc>
          <w:tcPr>
            <w:tcW w:w="3335" w:type="dxa"/>
            <w:vAlign w:val="center"/>
          </w:tcPr>
          <w:p w14:paraId="668AC112" w14:textId="77777777" w:rsidR="00087606" w:rsidRPr="00C9095C" w:rsidRDefault="00087606" w:rsidP="00E4174F">
            <w:pPr>
              <w:rPr>
                <w:color w:val="000000"/>
                <w:sz w:val="18"/>
                <w:szCs w:val="18"/>
              </w:rPr>
            </w:pPr>
            <w:r w:rsidRPr="00C9095C">
              <w:rPr>
                <w:color w:val="000000"/>
                <w:sz w:val="18"/>
                <w:szCs w:val="18"/>
              </w:rPr>
              <w:t>Рад у научном часопису међународног значаја објављен у целини (М23)</w:t>
            </w:r>
          </w:p>
        </w:tc>
        <w:tc>
          <w:tcPr>
            <w:tcW w:w="1552" w:type="dxa"/>
            <w:vAlign w:val="center"/>
          </w:tcPr>
          <w:p w14:paraId="741DC39A" w14:textId="04EEC5B3" w:rsidR="00087606" w:rsidRPr="0097271B" w:rsidRDefault="0097271B" w:rsidP="00E4174F">
            <w:pPr>
              <w:jc w:val="center"/>
              <w:rPr>
                <w:color w:val="000000"/>
                <w:sz w:val="18"/>
                <w:szCs w:val="18"/>
                <w:lang w:val="en-US"/>
              </w:rPr>
            </w:pPr>
            <w:r>
              <w:rPr>
                <w:color w:val="000000"/>
                <w:sz w:val="18"/>
                <w:szCs w:val="18"/>
                <w:lang w:val="en-US"/>
              </w:rPr>
              <w:t>1</w:t>
            </w:r>
          </w:p>
        </w:tc>
        <w:tc>
          <w:tcPr>
            <w:tcW w:w="1506" w:type="dxa"/>
            <w:vAlign w:val="center"/>
          </w:tcPr>
          <w:p w14:paraId="34E5D2A6" w14:textId="56620D65" w:rsidR="00087606" w:rsidRPr="008910A4" w:rsidRDefault="00087606" w:rsidP="00E4174F">
            <w:pPr>
              <w:jc w:val="center"/>
              <w:rPr>
                <w:color w:val="000000"/>
                <w:sz w:val="18"/>
                <w:szCs w:val="18"/>
                <w:lang w:val="en-US"/>
              </w:rPr>
            </w:pPr>
          </w:p>
        </w:tc>
        <w:tc>
          <w:tcPr>
            <w:tcW w:w="1474" w:type="dxa"/>
            <w:gridSpan w:val="2"/>
            <w:vAlign w:val="center"/>
          </w:tcPr>
          <w:p w14:paraId="6FCEECC3" w14:textId="6C1D822C" w:rsidR="00087606" w:rsidRPr="0097271B" w:rsidRDefault="0097271B" w:rsidP="00E4174F">
            <w:pPr>
              <w:jc w:val="center"/>
              <w:rPr>
                <w:color w:val="000000"/>
                <w:sz w:val="18"/>
                <w:szCs w:val="18"/>
                <w:lang w:val="en-US"/>
              </w:rPr>
            </w:pPr>
            <w:r>
              <w:rPr>
                <w:color w:val="000000"/>
                <w:sz w:val="18"/>
                <w:szCs w:val="18"/>
                <w:lang w:val="en-US"/>
              </w:rPr>
              <w:t>4</w:t>
            </w:r>
          </w:p>
        </w:tc>
        <w:tc>
          <w:tcPr>
            <w:tcW w:w="1474" w:type="dxa"/>
            <w:vAlign w:val="center"/>
          </w:tcPr>
          <w:p w14:paraId="705DF976" w14:textId="0AA8B48F" w:rsidR="00087606" w:rsidRPr="008910A4" w:rsidRDefault="00AC0801" w:rsidP="00E4174F">
            <w:pPr>
              <w:jc w:val="center"/>
              <w:rPr>
                <w:color w:val="000000"/>
                <w:sz w:val="18"/>
                <w:szCs w:val="18"/>
                <w:lang w:val="en-US"/>
              </w:rPr>
            </w:pPr>
            <w:r w:rsidRPr="008910A4">
              <w:rPr>
                <w:color w:val="000000"/>
                <w:sz w:val="18"/>
                <w:szCs w:val="18"/>
                <w:lang w:val="en-US"/>
              </w:rPr>
              <w:t>2</w:t>
            </w:r>
          </w:p>
        </w:tc>
      </w:tr>
      <w:tr w:rsidR="00087606" w:rsidRPr="00087606" w14:paraId="006D1103" w14:textId="77777777" w:rsidTr="00E466EA">
        <w:trPr>
          <w:gridAfter w:val="1"/>
          <w:wAfter w:w="16" w:type="dxa"/>
          <w:trHeight w:val="426"/>
          <w:jc w:val="center"/>
        </w:trPr>
        <w:tc>
          <w:tcPr>
            <w:tcW w:w="3335" w:type="dxa"/>
            <w:vAlign w:val="center"/>
          </w:tcPr>
          <w:p w14:paraId="1A3AEDFE" w14:textId="77777777" w:rsidR="00087606" w:rsidRPr="00C9095C" w:rsidRDefault="00087606" w:rsidP="00E4174F">
            <w:pPr>
              <w:rPr>
                <w:color w:val="000000"/>
                <w:sz w:val="18"/>
                <w:szCs w:val="18"/>
              </w:rPr>
            </w:pPr>
            <w:r w:rsidRPr="00C9095C">
              <w:rPr>
                <w:color w:val="000000"/>
                <w:sz w:val="18"/>
                <w:szCs w:val="18"/>
              </w:rPr>
              <w:t>Рад у зборнику радова са  међународног научног скупа објављен у целини (М30)</w:t>
            </w:r>
          </w:p>
        </w:tc>
        <w:tc>
          <w:tcPr>
            <w:tcW w:w="1552" w:type="dxa"/>
            <w:vAlign w:val="center"/>
          </w:tcPr>
          <w:p w14:paraId="61C8DD7F" w14:textId="572314E1" w:rsidR="00087606" w:rsidRPr="0097271B" w:rsidRDefault="0097271B" w:rsidP="00E4174F">
            <w:pPr>
              <w:jc w:val="center"/>
              <w:rPr>
                <w:color w:val="000000"/>
                <w:sz w:val="18"/>
                <w:szCs w:val="18"/>
                <w:lang w:val="en-US"/>
              </w:rPr>
            </w:pPr>
            <w:r>
              <w:rPr>
                <w:color w:val="000000"/>
                <w:sz w:val="18"/>
                <w:szCs w:val="18"/>
                <w:lang w:val="en-US"/>
              </w:rPr>
              <w:t>3</w:t>
            </w:r>
          </w:p>
        </w:tc>
        <w:tc>
          <w:tcPr>
            <w:tcW w:w="1506" w:type="dxa"/>
            <w:vAlign w:val="center"/>
          </w:tcPr>
          <w:p w14:paraId="71E64220" w14:textId="77777777" w:rsidR="00087606" w:rsidRPr="008910A4" w:rsidRDefault="00087606" w:rsidP="00E4174F">
            <w:pPr>
              <w:jc w:val="center"/>
              <w:rPr>
                <w:color w:val="000000"/>
                <w:sz w:val="18"/>
                <w:szCs w:val="18"/>
              </w:rPr>
            </w:pPr>
          </w:p>
        </w:tc>
        <w:tc>
          <w:tcPr>
            <w:tcW w:w="1474" w:type="dxa"/>
            <w:gridSpan w:val="2"/>
            <w:vAlign w:val="center"/>
          </w:tcPr>
          <w:p w14:paraId="2983C288" w14:textId="1190E7DD" w:rsidR="00087606" w:rsidRPr="00C53B58" w:rsidRDefault="00C53B58" w:rsidP="00E4174F">
            <w:pPr>
              <w:jc w:val="center"/>
              <w:rPr>
                <w:color w:val="000000"/>
                <w:sz w:val="18"/>
                <w:szCs w:val="18"/>
                <w:lang w:val="en-US"/>
              </w:rPr>
            </w:pPr>
            <w:r>
              <w:rPr>
                <w:color w:val="000000"/>
                <w:sz w:val="18"/>
                <w:szCs w:val="18"/>
                <w:lang w:val="en-US"/>
              </w:rPr>
              <w:t>4</w:t>
            </w:r>
          </w:p>
        </w:tc>
        <w:tc>
          <w:tcPr>
            <w:tcW w:w="1474" w:type="dxa"/>
            <w:vAlign w:val="center"/>
          </w:tcPr>
          <w:p w14:paraId="3ECAAD74" w14:textId="0C858FD0" w:rsidR="00087606" w:rsidRPr="00F3684D" w:rsidRDefault="00F3684D" w:rsidP="00E4174F">
            <w:pPr>
              <w:jc w:val="center"/>
              <w:rPr>
                <w:color w:val="000000"/>
                <w:sz w:val="18"/>
                <w:szCs w:val="18"/>
                <w:lang w:val="sr-Cyrl-RS"/>
              </w:rPr>
            </w:pPr>
            <w:r>
              <w:rPr>
                <w:color w:val="000000"/>
                <w:sz w:val="18"/>
                <w:szCs w:val="18"/>
                <w:lang w:val="sr-Cyrl-RS"/>
              </w:rPr>
              <w:t>7</w:t>
            </w:r>
          </w:p>
        </w:tc>
      </w:tr>
      <w:tr w:rsidR="00087606" w:rsidRPr="00087606" w14:paraId="40722426" w14:textId="77777777" w:rsidTr="00E466EA">
        <w:trPr>
          <w:gridAfter w:val="1"/>
          <w:wAfter w:w="16" w:type="dxa"/>
          <w:trHeight w:val="426"/>
          <w:jc w:val="center"/>
        </w:trPr>
        <w:tc>
          <w:tcPr>
            <w:tcW w:w="3335" w:type="dxa"/>
            <w:vAlign w:val="center"/>
          </w:tcPr>
          <w:p w14:paraId="20F1D6FE" w14:textId="77777777" w:rsidR="00087606" w:rsidRPr="00C9095C" w:rsidRDefault="00087606" w:rsidP="00E4174F">
            <w:pPr>
              <w:rPr>
                <w:color w:val="000000"/>
                <w:sz w:val="18"/>
                <w:szCs w:val="18"/>
              </w:rPr>
            </w:pPr>
            <w:r w:rsidRPr="00C9095C">
              <w:rPr>
                <w:color w:val="000000"/>
                <w:sz w:val="18"/>
                <w:szCs w:val="18"/>
              </w:rPr>
              <w:t>Научна монографија, или поглавље у монографији са више аутора (М10)</w:t>
            </w:r>
          </w:p>
        </w:tc>
        <w:tc>
          <w:tcPr>
            <w:tcW w:w="1552" w:type="dxa"/>
            <w:vAlign w:val="center"/>
          </w:tcPr>
          <w:p w14:paraId="78D19228" w14:textId="61C4C2AE" w:rsidR="00087606" w:rsidRPr="0097271B" w:rsidRDefault="0097271B" w:rsidP="00E4174F">
            <w:pPr>
              <w:jc w:val="center"/>
              <w:rPr>
                <w:color w:val="000000"/>
                <w:sz w:val="18"/>
                <w:szCs w:val="18"/>
                <w:lang w:val="en-US"/>
              </w:rPr>
            </w:pPr>
            <w:r>
              <w:rPr>
                <w:color w:val="000000"/>
                <w:sz w:val="18"/>
                <w:szCs w:val="18"/>
                <w:lang w:val="en-US"/>
              </w:rPr>
              <w:t>1</w:t>
            </w:r>
          </w:p>
        </w:tc>
        <w:tc>
          <w:tcPr>
            <w:tcW w:w="1506" w:type="dxa"/>
            <w:vAlign w:val="center"/>
          </w:tcPr>
          <w:p w14:paraId="1AE0F81A" w14:textId="5465B11B" w:rsidR="00087606" w:rsidRPr="008910A4" w:rsidRDefault="00087606" w:rsidP="00E4174F">
            <w:pPr>
              <w:jc w:val="center"/>
              <w:rPr>
                <w:color w:val="000000"/>
                <w:sz w:val="18"/>
                <w:szCs w:val="18"/>
              </w:rPr>
            </w:pPr>
          </w:p>
        </w:tc>
        <w:tc>
          <w:tcPr>
            <w:tcW w:w="1474" w:type="dxa"/>
            <w:gridSpan w:val="2"/>
            <w:vAlign w:val="center"/>
          </w:tcPr>
          <w:p w14:paraId="439AC2C1" w14:textId="77E4E60F" w:rsidR="00087606" w:rsidRPr="0097271B" w:rsidRDefault="0097271B" w:rsidP="00E4174F">
            <w:pPr>
              <w:jc w:val="center"/>
              <w:rPr>
                <w:color w:val="000000"/>
                <w:sz w:val="18"/>
                <w:szCs w:val="18"/>
                <w:lang w:val="en-US"/>
              </w:rPr>
            </w:pPr>
            <w:r>
              <w:rPr>
                <w:color w:val="000000"/>
                <w:sz w:val="18"/>
                <w:szCs w:val="18"/>
                <w:lang w:val="en-US"/>
              </w:rPr>
              <w:t>2</w:t>
            </w:r>
          </w:p>
        </w:tc>
        <w:tc>
          <w:tcPr>
            <w:tcW w:w="1474" w:type="dxa"/>
            <w:vAlign w:val="center"/>
          </w:tcPr>
          <w:p w14:paraId="232E40A1" w14:textId="41351C14" w:rsidR="00087606" w:rsidRPr="008910A4" w:rsidRDefault="00AC0801" w:rsidP="00E4174F">
            <w:pPr>
              <w:jc w:val="center"/>
              <w:rPr>
                <w:color w:val="000000"/>
                <w:sz w:val="18"/>
                <w:szCs w:val="18"/>
                <w:lang w:val="en-US"/>
              </w:rPr>
            </w:pPr>
            <w:r w:rsidRPr="008910A4">
              <w:rPr>
                <w:color w:val="000000"/>
                <w:sz w:val="18"/>
                <w:szCs w:val="18"/>
                <w:lang w:val="en-US"/>
              </w:rPr>
              <w:t>1</w:t>
            </w:r>
          </w:p>
        </w:tc>
      </w:tr>
      <w:tr w:rsidR="00B959ED" w:rsidRPr="00087606" w14:paraId="0262163A" w14:textId="77777777" w:rsidTr="00E466EA">
        <w:trPr>
          <w:gridAfter w:val="1"/>
          <w:wAfter w:w="16" w:type="dxa"/>
          <w:trHeight w:val="426"/>
          <w:jc w:val="center"/>
        </w:trPr>
        <w:tc>
          <w:tcPr>
            <w:tcW w:w="3335" w:type="dxa"/>
            <w:vAlign w:val="center"/>
          </w:tcPr>
          <w:p w14:paraId="5790F26A" w14:textId="594A63CC" w:rsidR="00B959ED" w:rsidRPr="00B959ED" w:rsidRDefault="00B959ED" w:rsidP="00E4174F">
            <w:pPr>
              <w:rPr>
                <w:color w:val="000000"/>
                <w:sz w:val="18"/>
                <w:szCs w:val="18"/>
                <w:lang w:val="sr-Cyrl-RS"/>
              </w:rPr>
            </w:pPr>
            <w:r>
              <w:rPr>
                <w:color w:val="000000"/>
                <w:sz w:val="18"/>
                <w:szCs w:val="18"/>
                <w:lang w:val="sr-Cyrl-RS"/>
              </w:rPr>
              <w:t>Одбрањена докторска дисертација (М70)</w:t>
            </w:r>
          </w:p>
        </w:tc>
        <w:tc>
          <w:tcPr>
            <w:tcW w:w="1552" w:type="dxa"/>
            <w:vAlign w:val="center"/>
          </w:tcPr>
          <w:p w14:paraId="6EB0BDDF" w14:textId="15E3778E" w:rsidR="00B959ED" w:rsidRPr="00B959ED" w:rsidRDefault="00B959ED" w:rsidP="00E4174F">
            <w:pPr>
              <w:jc w:val="center"/>
              <w:rPr>
                <w:color w:val="000000"/>
                <w:sz w:val="18"/>
                <w:szCs w:val="18"/>
                <w:lang w:val="sr-Cyrl-RS"/>
              </w:rPr>
            </w:pPr>
            <w:r>
              <w:rPr>
                <w:color w:val="000000"/>
                <w:sz w:val="18"/>
                <w:szCs w:val="18"/>
                <w:lang w:val="sr-Cyrl-RS"/>
              </w:rPr>
              <w:t>1</w:t>
            </w:r>
          </w:p>
        </w:tc>
        <w:tc>
          <w:tcPr>
            <w:tcW w:w="1506" w:type="dxa"/>
            <w:vAlign w:val="center"/>
          </w:tcPr>
          <w:p w14:paraId="0D710D66" w14:textId="77777777" w:rsidR="00B959ED" w:rsidRPr="008910A4" w:rsidRDefault="00B959ED" w:rsidP="00E4174F">
            <w:pPr>
              <w:jc w:val="center"/>
              <w:rPr>
                <w:color w:val="000000"/>
                <w:sz w:val="18"/>
                <w:szCs w:val="18"/>
              </w:rPr>
            </w:pPr>
          </w:p>
        </w:tc>
        <w:tc>
          <w:tcPr>
            <w:tcW w:w="1474" w:type="dxa"/>
            <w:gridSpan w:val="2"/>
            <w:vAlign w:val="center"/>
          </w:tcPr>
          <w:p w14:paraId="451BBF6C" w14:textId="77777777" w:rsidR="00B959ED" w:rsidRDefault="00B959ED" w:rsidP="00E4174F">
            <w:pPr>
              <w:jc w:val="center"/>
              <w:rPr>
                <w:color w:val="000000"/>
                <w:sz w:val="18"/>
                <w:szCs w:val="18"/>
                <w:lang w:val="en-US"/>
              </w:rPr>
            </w:pPr>
          </w:p>
        </w:tc>
        <w:tc>
          <w:tcPr>
            <w:tcW w:w="1474" w:type="dxa"/>
            <w:vAlign w:val="center"/>
          </w:tcPr>
          <w:p w14:paraId="548B6302" w14:textId="77777777" w:rsidR="00B959ED" w:rsidRPr="008910A4" w:rsidRDefault="00B959ED" w:rsidP="00E4174F">
            <w:pPr>
              <w:jc w:val="center"/>
              <w:rPr>
                <w:color w:val="000000"/>
                <w:sz w:val="18"/>
                <w:szCs w:val="18"/>
                <w:lang w:val="en-US"/>
              </w:rPr>
            </w:pPr>
          </w:p>
        </w:tc>
      </w:tr>
      <w:tr w:rsidR="00917C4F" w:rsidRPr="00087606" w14:paraId="27E35D16" w14:textId="77777777" w:rsidTr="00E466EA">
        <w:trPr>
          <w:gridAfter w:val="1"/>
          <w:wAfter w:w="16" w:type="dxa"/>
          <w:trHeight w:val="426"/>
          <w:jc w:val="center"/>
        </w:trPr>
        <w:tc>
          <w:tcPr>
            <w:tcW w:w="3335" w:type="dxa"/>
            <w:vAlign w:val="center"/>
          </w:tcPr>
          <w:p w14:paraId="0EAF4F48" w14:textId="007A79B2" w:rsidR="00917C4F" w:rsidRPr="00B959ED" w:rsidRDefault="00B959ED" w:rsidP="00E4174F">
            <w:pPr>
              <w:rPr>
                <w:color w:val="000000"/>
                <w:sz w:val="18"/>
                <w:szCs w:val="18"/>
                <w:lang w:val="sr-Cyrl-RS"/>
              </w:rPr>
            </w:pPr>
            <w:r w:rsidRPr="00B959ED">
              <w:rPr>
                <w:color w:val="000000"/>
                <w:sz w:val="18"/>
                <w:szCs w:val="18"/>
                <w:lang w:val="sr-Cyrl-RS"/>
              </w:rPr>
              <w:t>Техничка решења (</w:t>
            </w:r>
            <w:r w:rsidR="00917C4F" w:rsidRPr="00B959ED">
              <w:rPr>
                <w:color w:val="000000"/>
                <w:sz w:val="18"/>
                <w:szCs w:val="18"/>
                <w:lang w:val="en-US"/>
              </w:rPr>
              <w:t>M8</w:t>
            </w:r>
            <w:r w:rsidRPr="00B959ED">
              <w:rPr>
                <w:color w:val="000000"/>
                <w:sz w:val="18"/>
                <w:szCs w:val="18"/>
                <w:lang w:val="sr-Cyrl-RS"/>
              </w:rPr>
              <w:t>0)</w:t>
            </w:r>
          </w:p>
        </w:tc>
        <w:tc>
          <w:tcPr>
            <w:tcW w:w="1552" w:type="dxa"/>
            <w:vAlign w:val="center"/>
          </w:tcPr>
          <w:p w14:paraId="768125B1" w14:textId="77777777" w:rsidR="00917C4F" w:rsidRDefault="00917C4F" w:rsidP="00E4174F">
            <w:pPr>
              <w:jc w:val="center"/>
              <w:rPr>
                <w:color w:val="000000"/>
                <w:sz w:val="18"/>
                <w:szCs w:val="18"/>
                <w:lang w:val="en-US"/>
              </w:rPr>
            </w:pPr>
          </w:p>
        </w:tc>
        <w:tc>
          <w:tcPr>
            <w:tcW w:w="1506" w:type="dxa"/>
            <w:vAlign w:val="center"/>
          </w:tcPr>
          <w:p w14:paraId="538FDB67" w14:textId="77777777" w:rsidR="00917C4F" w:rsidRPr="008910A4" w:rsidRDefault="00917C4F" w:rsidP="00E4174F">
            <w:pPr>
              <w:jc w:val="center"/>
              <w:rPr>
                <w:color w:val="000000"/>
                <w:sz w:val="18"/>
                <w:szCs w:val="18"/>
              </w:rPr>
            </w:pPr>
          </w:p>
        </w:tc>
        <w:tc>
          <w:tcPr>
            <w:tcW w:w="1474" w:type="dxa"/>
            <w:gridSpan w:val="2"/>
            <w:vAlign w:val="center"/>
          </w:tcPr>
          <w:p w14:paraId="50E0F208" w14:textId="17A9FBD4" w:rsidR="00917C4F" w:rsidRDefault="00917C4F" w:rsidP="00E4174F">
            <w:pPr>
              <w:jc w:val="center"/>
              <w:rPr>
                <w:color w:val="000000"/>
                <w:sz w:val="18"/>
                <w:szCs w:val="18"/>
                <w:lang w:val="en-US"/>
              </w:rPr>
            </w:pPr>
            <w:r>
              <w:rPr>
                <w:color w:val="000000"/>
                <w:sz w:val="18"/>
                <w:szCs w:val="18"/>
                <w:lang w:val="en-US"/>
              </w:rPr>
              <w:t>1</w:t>
            </w:r>
          </w:p>
        </w:tc>
        <w:tc>
          <w:tcPr>
            <w:tcW w:w="1474" w:type="dxa"/>
            <w:vAlign w:val="center"/>
          </w:tcPr>
          <w:p w14:paraId="60B20129" w14:textId="77777777" w:rsidR="00917C4F" w:rsidRPr="008910A4" w:rsidRDefault="00917C4F" w:rsidP="00E4174F">
            <w:pPr>
              <w:jc w:val="center"/>
              <w:rPr>
                <w:color w:val="000000"/>
                <w:sz w:val="18"/>
                <w:szCs w:val="18"/>
                <w:lang w:val="en-US"/>
              </w:rPr>
            </w:pPr>
          </w:p>
        </w:tc>
      </w:tr>
    </w:tbl>
    <w:p w14:paraId="28949CAC" w14:textId="77777777" w:rsidR="00087606" w:rsidRDefault="00087606" w:rsidP="00BE6421">
      <w:pPr>
        <w:rPr>
          <w:noProof/>
          <w:lang w:val="sr-Cyrl-RS"/>
        </w:rPr>
      </w:pPr>
    </w:p>
    <w:p w14:paraId="4B5C26C1" w14:textId="77777777" w:rsidR="0046582C" w:rsidRDefault="0046582C" w:rsidP="00301866">
      <w:pPr>
        <w:rPr>
          <w:bCs/>
          <w:color w:val="FF0000"/>
        </w:rPr>
      </w:pPr>
    </w:p>
    <w:p w14:paraId="3581C3F5" w14:textId="3E4FBD0A" w:rsidR="00B879B0" w:rsidRPr="0023502A" w:rsidRDefault="00B879B0" w:rsidP="00B879B0">
      <w:pPr>
        <w:rPr>
          <w:b/>
          <w:color w:val="000000"/>
          <w:sz w:val="28"/>
          <w:lang w:val="sr-Cyrl-RS"/>
        </w:rPr>
      </w:pPr>
      <w:r w:rsidRPr="0023502A">
        <w:rPr>
          <w:b/>
          <w:color w:val="000000"/>
          <w:sz w:val="28"/>
          <w:lang w:val="sr-Cyrl-RS"/>
        </w:rPr>
        <w:t>Г</w:t>
      </w:r>
      <w:r w:rsidRPr="0023502A">
        <w:rPr>
          <w:b/>
          <w:color w:val="000000"/>
          <w:sz w:val="28"/>
        </w:rPr>
        <w:t xml:space="preserve">. </w:t>
      </w:r>
      <w:r w:rsidRPr="0023502A">
        <w:rPr>
          <w:b/>
          <w:color w:val="000000"/>
          <w:sz w:val="28"/>
          <w:lang w:val="sr-Cyrl-RS"/>
        </w:rPr>
        <w:t xml:space="preserve"> </w:t>
      </w:r>
      <w:r w:rsidR="00752B62" w:rsidRPr="0023502A">
        <w:rPr>
          <w:b/>
          <w:color w:val="000000"/>
          <w:sz w:val="28"/>
          <w:lang w:val="sr-Cyrl-RS"/>
        </w:rPr>
        <w:t>Оцена испуњености услова за избор</w:t>
      </w:r>
    </w:p>
    <w:p w14:paraId="1413F044" w14:textId="5BF52D0E" w:rsidR="00D41A90" w:rsidRDefault="00D41A90" w:rsidP="00B879B0">
      <w:pPr>
        <w:rPr>
          <w:b/>
          <w:color w:val="FF0000"/>
          <w:sz w:val="28"/>
          <w:lang w:val="sr-Cyrl-RS"/>
        </w:rPr>
      </w:pPr>
    </w:p>
    <w:p w14:paraId="3E974E56" w14:textId="3C7662DC" w:rsidR="00A25A34" w:rsidRPr="008C4CBC" w:rsidRDefault="00A25A34" w:rsidP="00A25A34">
      <w:pPr>
        <w:rPr>
          <w:color w:val="000000"/>
        </w:rPr>
      </w:pPr>
      <w:r w:rsidRPr="008C4CBC">
        <w:rPr>
          <w:color w:val="000000"/>
        </w:rPr>
        <w:t xml:space="preserve">На основу </w:t>
      </w:r>
      <w:r w:rsidR="00495464">
        <w:rPr>
          <w:color w:val="000000"/>
          <w:lang w:val="sr-Cyrl-RS"/>
        </w:rPr>
        <w:t>прегледа и анализе достављене конкурсне документације</w:t>
      </w:r>
      <w:r w:rsidRPr="008C4CBC">
        <w:rPr>
          <w:color w:val="000000"/>
        </w:rPr>
        <w:t xml:space="preserve">, Комисија је закључила да др </w:t>
      </w:r>
      <w:r w:rsidR="008C4CBC" w:rsidRPr="008C4CBC">
        <w:rPr>
          <w:color w:val="000000"/>
          <w:lang w:val="sr-Cyrl-RS"/>
        </w:rPr>
        <w:t>Милош Јовановић</w:t>
      </w:r>
      <w:r w:rsidRPr="008C4CBC">
        <w:rPr>
          <w:color w:val="000000"/>
        </w:rPr>
        <w:t>, доцент Факултета организационих наука Универзитета у Београду, у потпуности задовољава услове конкурса:</w:t>
      </w:r>
    </w:p>
    <w:p w14:paraId="59BF9DF4" w14:textId="271B8504" w:rsidR="00796F1B" w:rsidRDefault="00796F1B" w:rsidP="000C269D">
      <w:pPr>
        <w:rPr>
          <w:color w:val="FF0000"/>
          <w:lang w:val="sr-Cyrl-RS"/>
        </w:rPr>
      </w:pPr>
    </w:p>
    <w:p w14:paraId="5DA88C40" w14:textId="2806997F" w:rsidR="00D95BC0" w:rsidRPr="002D4BFD" w:rsidRDefault="00D95BC0" w:rsidP="00A25A34">
      <w:pPr>
        <w:rPr>
          <w:color w:val="000000"/>
          <w:lang w:val="sr-Cyrl-RS"/>
        </w:rPr>
      </w:pPr>
      <w:r w:rsidRPr="002D4BFD">
        <w:rPr>
          <w:color w:val="000000"/>
          <w:lang w:val="sr-Cyrl-RS"/>
        </w:rPr>
        <w:t xml:space="preserve">Што се </w:t>
      </w:r>
      <w:r w:rsidRPr="002D4BFD">
        <w:rPr>
          <w:b/>
          <w:bCs/>
          <w:color w:val="000000"/>
          <w:lang w:val="sr-Cyrl-RS"/>
        </w:rPr>
        <w:t>обавезних</w:t>
      </w:r>
      <w:r w:rsidRPr="002D4BFD">
        <w:rPr>
          <w:color w:val="000000"/>
          <w:lang w:val="sr-Cyrl-RS"/>
        </w:rPr>
        <w:t xml:space="preserve"> </w:t>
      </w:r>
      <w:r w:rsidRPr="002D4BFD">
        <w:rPr>
          <w:b/>
          <w:bCs/>
          <w:color w:val="000000"/>
          <w:lang w:val="sr-Cyrl-RS"/>
        </w:rPr>
        <w:t>услова</w:t>
      </w:r>
      <w:r w:rsidRPr="002D4BFD">
        <w:rPr>
          <w:color w:val="000000"/>
          <w:lang w:val="sr-Cyrl-RS"/>
        </w:rPr>
        <w:t xml:space="preserve"> тиче: </w:t>
      </w:r>
    </w:p>
    <w:p w14:paraId="4E89B8F1" w14:textId="77777777" w:rsidR="00A25A34" w:rsidRPr="002D4BFD" w:rsidRDefault="00A25A34" w:rsidP="00A25A34">
      <w:pPr>
        <w:numPr>
          <w:ilvl w:val="0"/>
          <w:numId w:val="38"/>
        </w:numPr>
        <w:spacing w:after="0"/>
        <w:rPr>
          <w:color w:val="000000"/>
        </w:rPr>
      </w:pPr>
      <w:r w:rsidRPr="002D4BFD">
        <w:rPr>
          <w:color w:val="000000"/>
        </w:rPr>
        <w:t xml:space="preserve">Има научни степен доктора наука из уже научне области </w:t>
      </w:r>
      <w:r w:rsidRPr="002D4BFD">
        <w:rPr>
          <w:color w:val="000000"/>
          <w:lang w:val="sr-Cyrl-RS"/>
        </w:rPr>
        <w:t>Моделирање пословних система и пословно одлучивање</w:t>
      </w:r>
      <w:r w:rsidRPr="002D4BFD">
        <w:rPr>
          <w:color w:val="000000"/>
        </w:rPr>
        <w:t xml:space="preserve"> за коју се бира</w:t>
      </w:r>
      <w:r w:rsidRPr="002D4BFD">
        <w:rPr>
          <w:color w:val="000000"/>
          <w:lang w:val="sr-Cyrl-RS"/>
        </w:rPr>
        <w:t>.</w:t>
      </w:r>
    </w:p>
    <w:p w14:paraId="1488D3E3" w14:textId="77777777" w:rsidR="00A25A34" w:rsidRPr="00AC30DF" w:rsidRDefault="00A25A34" w:rsidP="00A25A34">
      <w:pPr>
        <w:numPr>
          <w:ilvl w:val="0"/>
          <w:numId w:val="38"/>
        </w:numPr>
        <w:spacing w:after="0"/>
        <w:rPr>
          <w:color w:val="000000"/>
        </w:rPr>
      </w:pPr>
      <w:r w:rsidRPr="00AC30DF">
        <w:rPr>
          <w:color w:val="000000"/>
        </w:rPr>
        <w:t>Има вишегодишње искуство у самосталном обављању наставног рада на предметима Катедре</w:t>
      </w:r>
      <w:r w:rsidRPr="00AC30DF">
        <w:rPr>
          <w:color w:val="000000"/>
          <w:lang w:val="sr-Cyrl-RS"/>
        </w:rPr>
        <w:t xml:space="preserve"> за</w:t>
      </w:r>
      <w:r w:rsidRPr="00AC30DF">
        <w:rPr>
          <w:color w:val="000000"/>
        </w:rPr>
        <w:t xml:space="preserve"> </w:t>
      </w:r>
      <w:r w:rsidRPr="00AC30DF">
        <w:rPr>
          <w:color w:val="000000"/>
          <w:lang w:val="sr-Cyrl-RS"/>
        </w:rPr>
        <w:t>Организацију пословних система</w:t>
      </w:r>
      <w:r w:rsidRPr="00AC30DF">
        <w:rPr>
          <w:color w:val="000000"/>
        </w:rPr>
        <w:t xml:space="preserve">, </w:t>
      </w:r>
      <w:r w:rsidRPr="00AC30DF">
        <w:rPr>
          <w:color w:val="000000"/>
          <w:lang w:val="sr-Cyrl-RS"/>
        </w:rPr>
        <w:t>као и ван</w:t>
      </w:r>
      <w:r w:rsidRPr="00AC30DF">
        <w:rPr>
          <w:color w:val="000000"/>
        </w:rPr>
        <w:t>наставних активности на Факултету организационих наука</w:t>
      </w:r>
      <w:r w:rsidRPr="00AC30DF">
        <w:rPr>
          <w:color w:val="000000"/>
          <w:lang w:val="sr-Cyrl-RS"/>
        </w:rPr>
        <w:t>.</w:t>
      </w:r>
    </w:p>
    <w:p w14:paraId="6035793D" w14:textId="52ADCD17" w:rsidR="00A25A34" w:rsidRPr="00AC30DF" w:rsidRDefault="00A25A34" w:rsidP="00A25A34">
      <w:pPr>
        <w:numPr>
          <w:ilvl w:val="0"/>
          <w:numId w:val="38"/>
        </w:numPr>
        <w:spacing w:after="0"/>
        <w:rPr>
          <w:color w:val="000000"/>
        </w:rPr>
      </w:pPr>
      <w:r w:rsidRPr="00AC30DF">
        <w:rPr>
          <w:color w:val="000000"/>
        </w:rPr>
        <w:t>У досадашњим студентским анкетама је добијао оцену педагошког рада изнад просека</w:t>
      </w:r>
      <w:r w:rsidR="00AC30DF" w:rsidRPr="00AC30DF">
        <w:rPr>
          <w:color w:val="000000"/>
        </w:rPr>
        <w:t>,</w:t>
      </w:r>
      <w:r w:rsidRPr="00AC30DF">
        <w:rPr>
          <w:color w:val="000000"/>
        </w:rPr>
        <w:t xml:space="preserve"> 4.</w:t>
      </w:r>
      <w:r w:rsidR="00AC30DF" w:rsidRPr="00AC30DF">
        <w:rPr>
          <w:color w:val="000000"/>
        </w:rPr>
        <w:t>51</w:t>
      </w:r>
      <w:r w:rsidRPr="00AC30DF">
        <w:rPr>
          <w:color w:val="000000"/>
        </w:rPr>
        <w:t xml:space="preserve"> на скали 1 до 5.</w:t>
      </w:r>
    </w:p>
    <w:p w14:paraId="7E7907D3" w14:textId="77777777" w:rsidR="00A25A34" w:rsidRPr="00AC30DF" w:rsidRDefault="00A25A34" w:rsidP="00A25A34">
      <w:pPr>
        <w:numPr>
          <w:ilvl w:val="0"/>
          <w:numId w:val="38"/>
        </w:numPr>
        <w:spacing w:after="0"/>
        <w:rPr>
          <w:color w:val="000000"/>
        </w:rPr>
      </w:pPr>
      <w:r w:rsidRPr="00AC30DF">
        <w:rPr>
          <w:color w:val="000000"/>
        </w:rPr>
        <w:t xml:space="preserve">Активно учествује у образовању научног подмлатка као ментор и као члан комисија за одбрану завршних радова на </w:t>
      </w:r>
      <w:r w:rsidRPr="00AC30DF">
        <w:rPr>
          <w:color w:val="000000"/>
          <w:lang w:val="sr-Cyrl-RS"/>
        </w:rPr>
        <w:t>основним и мастер студијама.</w:t>
      </w:r>
    </w:p>
    <w:p w14:paraId="042E34B9" w14:textId="642F105E" w:rsidR="00A25A34" w:rsidRPr="009473A3" w:rsidRDefault="00A25A34" w:rsidP="00A25A34">
      <w:pPr>
        <w:pStyle w:val="NormalWeb"/>
        <w:numPr>
          <w:ilvl w:val="0"/>
          <w:numId w:val="38"/>
        </w:numPr>
        <w:spacing w:before="0" w:beforeAutospacing="0" w:after="0" w:afterAutospacing="0"/>
        <w:rPr>
          <w:color w:val="000000"/>
          <w:lang w:val="sr-Cyrl-RS"/>
        </w:rPr>
      </w:pPr>
      <w:r w:rsidRPr="009473A3">
        <w:rPr>
          <w:color w:val="000000"/>
          <w:lang w:val="sr-Cyrl-RS"/>
        </w:rPr>
        <w:t xml:space="preserve">Од избора у звање доцента има </w:t>
      </w:r>
      <w:r w:rsidR="004A7A40" w:rsidRPr="009473A3">
        <w:rPr>
          <w:color w:val="000000"/>
          <w:lang w:val="sr-Cyrl-CS"/>
        </w:rPr>
        <w:t>4</w:t>
      </w:r>
      <w:r w:rsidRPr="009473A3">
        <w:rPr>
          <w:color w:val="000000"/>
          <w:lang w:val="sr-Cyrl-RS"/>
        </w:rPr>
        <w:t xml:space="preserve"> објављен</w:t>
      </w:r>
      <w:r w:rsidR="004A7A40" w:rsidRPr="009473A3">
        <w:rPr>
          <w:color w:val="000000"/>
          <w:lang w:val="sr-Cyrl-RS"/>
        </w:rPr>
        <w:t>а</w:t>
      </w:r>
      <w:r w:rsidRPr="009473A3">
        <w:rPr>
          <w:color w:val="000000"/>
          <w:lang w:val="sr-Cyrl-RS"/>
        </w:rPr>
        <w:t xml:space="preserve"> рада у М20 категоријама, од тога </w:t>
      </w:r>
      <w:r w:rsidR="004A7A40" w:rsidRPr="009473A3">
        <w:rPr>
          <w:color w:val="000000"/>
          <w:lang w:val="sr-Cyrl-RS"/>
        </w:rPr>
        <w:t>2</w:t>
      </w:r>
      <w:r w:rsidRPr="009473A3">
        <w:rPr>
          <w:color w:val="000000"/>
          <w:lang w:val="sr-Cyrl-RS"/>
        </w:rPr>
        <w:t xml:space="preserve"> рад у категорији М21. Број цитата према </w:t>
      </w:r>
      <w:r w:rsidRPr="009473A3">
        <w:rPr>
          <w:i/>
          <w:iCs/>
          <w:color w:val="000000"/>
        </w:rPr>
        <w:t>Google</w:t>
      </w:r>
      <w:r w:rsidRPr="009473A3">
        <w:rPr>
          <w:i/>
          <w:iCs/>
          <w:color w:val="000000"/>
          <w:lang w:val="sr-Cyrl-RS"/>
        </w:rPr>
        <w:t xml:space="preserve"> </w:t>
      </w:r>
      <w:r w:rsidRPr="009473A3">
        <w:rPr>
          <w:i/>
          <w:iCs/>
          <w:color w:val="000000"/>
        </w:rPr>
        <w:t>scholar</w:t>
      </w:r>
      <w:r w:rsidRPr="009473A3">
        <w:rPr>
          <w:color w:val="000000"/>
          <w:lang w:val="sr-Cyrl-RS"/>
        </w:rPr>
        <w:t xml:space="preserve"> сервису износи </w:t>
      </w:r>
      <w:r w:rsidR="00051CD4" w:rsidRPr="009473A3">
        <w:rPr>
          <w:color w:val="000000"/>
          <w:lang w:val="sr-Cyrl-RS"/>
        </w:rPr>
        <w:t>420</w:t>
      </w:r>
      <w:r w:rsidRPr="009473A3">
        <w:rPr>
          <w:color w:val="000000"/>
          <w:lang w:val="sr-Cyrl-RS"/>
        </w:rPr>
        <w:t xml:space="preserve">, а </w:t>
      </w:r>
      <w:r w:rsidRPr="009473A3">
        <w:rPr>
          <w:color w:val="000000"/>
        </w:rPr>
        <w:t>H</w:t>
      </w:r>
      <w:r w:rsidRPr="009473A3">
        <w:rPr>
          <w:color w:val="000000"/>
          <w:lang w:val="sr-Cyrl-RS"/>
        </w:rPr>
        <w:t xml:space="preserve"> индекс 1</w:t>
      </w:r>
      <w:r w:rsidR="00051CD4" w:rsidRPr="009473A3">
        <w:rPr>
          <w:color w:val="000000"/>
          <w:lang w:val="sr-Cyrl-RS"/>
        </w:rPr>
        <w:t>0</w:t>
      </w:r>
      <w:r w:rsidRPr="009473A3">
        <w:rPr>
          <w:color w:val="000000"/>
          <w:lang w:val="sr-Cyrl-RS"/>
        </w:rPr>
        <w:t xml:space="preserve">. Према </w:t>
      </w:r>
      <w:r w:rsidRPr="009473A3">
        <w:rPr>
          <w:color w:val="000000"/>
        </w:rPr>
        <w:t>Scopus</w:t>
      </w:r>
      <w:r w:rsidRPr="009473A3">
        <w:rPr>
          <w:color w:val="000000"/>
          <w:lang w:val="sr-Cyrl-RS"/>
        </w:rPr>
        <w:t xml:space="preserve"> сервису, број цитата износи </w:t>
      </w:r>
      <w:r w:rsidR="00051CD4" w:rsidRPr="009473A3">
        <w:rPr>
          <w:color w:val="000000"/>
          <w:lang w:val="sr-Cyrl-RS"/>
        </w:rPr>
        <w:t>192</w:t>
      </w:r>
      <w:r w:rsidRPr="009473A3">
        <w:rPr>
          <w:color w:val="000000"/>
          <w:lang w:val="sr-Cyrl-RS"/>
        </w:rPr>
        <w:t xml:space="preserve">, а </w:t>
      </w:r>
      <w:r w:rsidRPr="009473A3">
        <w:rPr>
          <w:color w:val="000000"/>
        </w:rPr>
        <w:t>H</w:t>
      </w:r>
      <w:r w:rsidRPr="009473A3">
        <w:rPr>
          <w:color w:val="000000"/>
          <w:lang w:val="sr-Cyrl-RS"/>
        </w:rPr>
        <w:t xml:space="preserve"> индекс </w:t>
      </w:r>
      <w:r w:rsidR="00051CD4" w:rsidRPr="009473A3">
        <w:rPr>
          <w:color w:val="000000"/>
          <w:lang w:val="sr-Cyrl-RS"/>
        </w:rPr>
        <w:t>7</w:t>
      </w:r>
      <w:r w:rsidRPr="009473A3">
        <w:rPr>
          <w:color w:val="000000"/>
          <w:lang w:val="sr-Cyrl-RS"/>
        </w:rPr>
        <w:t xml:space="preserve">. Број хетероцитата према извору </w:t>
      </w:r>
      <w:r w:rsidR="00051CD4" w:rsidRPr="009473A3">
        <w:rPr>
          <w:color w:val="000000"/>
        </w:rPr>
        <w:t>Scopus</w:t>
      </w:r>
      <w:r w:rsidRPr="009473A3">
        <w:rPr>
          <w:color w:val="000000"/>
          <w:lang w:val="sr-Cyrl-RS"/>
        </w:rPr>
        <w:t xml:space="preserve"> </w:t>
      </w:r>
      <w:r w:rsidRPr="009473A3">
        <w:rPr>
          <w:color w:val="000000"/>
          <w:lang w:val="sr-Latn-RS"/>
        </w:rPr>
        <w:t xml:space="preserve">je </w:t>
      </w:r>
      <w:r w:rsidR="00051CD4" w:rsidRPr="009473A3">
        <w:rPr>
          <w:color w:val="000000"/>
          <w:lang w:val="sr-Cyrl-RS"/>
        </w:rPr>
        <w:t>159</w:t>
      </w:r>
      <w:r w:rsidRPr="009473A3">
        <w:rPr>
          <w:color w:val="000000"/>
          <w:lang w:val="sr-Cyrl-RS"/>
        </w:rPr>
        <w:t>.</w:t>
      </w:r>
    </w:p>
    <w:p w14:paraId="7BA9557A" w14:textId="092EE046" w:rsidR="00A25A34" w:rsidRPr="00081E68" w:rsidRDefault="00AD2851" w:rsidP="00A25A34">
      <w:pPr>
        <w:numPr>
          <w:ilvl w:val="0"/>
          <w:numId w:val="38"/>
        </w:numPr>
        <w:spacing w:after="0"/>
        <w:rPr>
          <w:color w:val="000000"/>
        </w:rPr>
      </w:pPr>
      <w:r w:rsidRPr="00081E68">
        <w:rPr>
          <w:color w:val="000000"/>
          <w:lang w:val="sr-Cyrl-RS"/>
        </w:rPr>
        <w:t xml:space="preserve">Од избора у звање доцента има </w:t>
      </w:r>
      <w:r w:rsidR="00A25A34" w:rsidRPr="00081E68">
        <w:rPr>
          <w:color w:val="000000"/>
        </w:rPr>
        <w:t>објављене радове у зборницима научних скупова међународног и националног значаја</w:t>
      </w:r>
      <w:r w:rsidRPr="00081E68">
        <w:rPr>
          <w:color w:val="000000"/>
          <w:lang w:val="sr-Cyrl-RS"/>
        </w:rPr>
        <w:t xml:space="preserve">, укупно </w:t>
      </w:r>
      <w:r w:rsidR="00360A77">
        <w:rPr>
          <w:color w:val="000000"/>
          <w:lang w:val="sr-Cyrl-RS"/>
        </w:rPr>
        <w:t>7</w:t>
      </w:r>
      <w:r w:rsidRPr="00081E68">
        <w:rPr>
          <w:color w:val="000000"/>
          <w:lang w:val="sr-Cyrl-RS"/>
        </w:rPr>
        <w:t xml:space="preserve"> радова из категорије М30.</w:t>
      </w:r>
      <w:r w:rsidR="00A25A34" w:rsidRPr="00081E68">
        <w:rPr>
          <w:color w:val="000000"/>
        </w:rPr>
        <w:t xml:space="preserve"> </w:t>
      </w:r>
    </w:p>
    <w:p w14:paraId="2A4112F9" w14:textId="61B1AC59" w:rsidR="00A25A34" w:rsidRPr="002009AC" w:rsidRDefault="002009AC" w:rsidP="00A25A34">
      <w:pPr>
        <w:numPr>
          <w:ilvl w:val="0"/>
          <w:numId w:val="38"/>
        </w:numPr>
        <w:spacing w:after="0"/>
        <w:rPr>
          <w:color w:val="000000"/>
        </w:rPr>
      </w:pPr>
      <w:r w:rsidRPr="002009AC">
        <w:rPr>
          <w:color w:val="000000"/>
          <w:lang w:val="sr-Cyrl-RS"/>
        </w:rPr>
        <w:lastRenderedPageBreak/>
        <w:t>Био је активан истраживач у више научних пројеката, а т</w:t>
      </w:r>
      <w:r w:rsidR="00A25A34" w:rsidRPr="002009AC">
        <w:rPr>
          <w:color w:val="000000"/>
        </w:rPr>
        <w:t>ренутно је учесник</w:t>
      </w:r>
      <w:r w:rsidRPr="002009AC">
        <w:rPr>
          <w:color w:val="000000"/>
          <w:lang w:val="sr-Cyrl-RS"/>
        </w:rPr>
        <w:t xml:space="preserve"> пројекта</w:t>
      </w:r>
      <w:r w:rsidR="00A25A34" w:rsidRPr="002009AC">
        <w:rPr>
          <w:color w:val="000000"/>
        </w:rPr>
        <w:t xml:space="preserve"> </w:t>
      </w:r>
      <w:r w:rsidR="00A25A34" w:rsidRPr="002009AC">
        <w:rPr>
          <w:bCs/>
          <w:i/>
          <w:iCs/>
          <w:color w:val="000000"/>
        </w:rPr>
        <w:t>Aggregating computational algorithms and human decision-making preferences in multi-agent settings</w:t>
      </w:r>
      <w:r w:rsidR="00A25A34" w:rsidRPr="002009AC">
        <w:rPr>
          <w:bCs/>
          <w:iCs/>
          <w:color w:val="000000"/>
        </w:rPr>
        <w:t>, 2019-2021 finansiran od strane </w:t>
      </w:r>
      <w:r w:rsidR="00A25A34" w:rsidRPr="002009AC">
        <w:rPr>
          <w:bCs/>
          <w:i/>
          <w:iCs/>
          <w:color w:val="000000"/>
        </w:rPr>
        <w:t>Office of Naval Research Global,</w:t>
      </w:r>
      <w:r w:rsidR="00A25A34" w:rsidRPr="002009AC">
        <w:rPr>
          <w:bCs/>
          <w:i/>
          <w:iCs/>
          <w:color w:val="000000"/>
          <w:lang w:val="sr-Cyrl-RS"/>
        </w:rPr>
        <w:t xml:space="preserve"> </w:t>
      </w:r>
      <w:r w:rsidR="00A25A34" w:rsidRPr="002009AC">
        <w:rPr>
          <w:bCs/>
          <w:iCs/>
          <w:color w:val="000000"/>
        </w:rPr>
        <w:t>SAD, broj projekta: N62909-19-1-2008</w:t>
      </w:r>
    </w:p>
    <w:p w14:paraId="1D81926E" w14:textId="36DC4A06" w:rsidR="00A25A34" w:rsidRPr="00D85608" w:rsidRDefault="00A25A34" w:rsidP="00A25A34">
      <w:pPr>
        <w:numPr>
          <w:ilvl w:val="0"/>
          <w:numId w:val="38"/>
        </w:numPr>
        <w:spacing w:after="0"/>
        <w:rPr>
          <w:color w:val="000000"/>
        </w:rPr>
      </w:pPr>
      <w:r w:rsidRPr="00D85608">
        <w:rPr>
          <w:color w:val="000000"/>
          <w:lang w:val="sr-Cyrl-RS"/>
        </w:rPr>
        <w:t xml:space="preserve">Аутор је практикума Сукновић, Делибашић, Јовановић, Вукићевић, Радовановић (2019), </w:t>
      </w:r>
      <w:r w:rsidRPr="00D85608">
        <w:rPr>
          <w:i/>
          <w:iCs/>
          <w:color w:val="000000"/>
          <w:lang w:val="sr-Cyrl-RS"/>
        </w:rPr>
        <w:t>Одлучивање – практикум</w:t>
      </w:r>
      <w:r w:rsidRPr="00D85608">
        <w:rPr>
          <w:color w:val="000000"/>
          <w:lang w:val="sr-Cyrl-RS"/>
        </w:rPr>
        <w:t>, Факултет организационих наука ISBN:978-86-7680-358-3, као и</w:t>
      </w:r>
      <w:r w:rsidRPr="00D85608">
        <w:rPr>
          <w:color w:val="000000"/>
        </w:rPr>
        <w:t xml:space="preserve"> </w:t>
      </w:r>
      <w:r w:rsidRPr="00D85608">
        <w:rPr>
          <w:color w:val="000000"/>
          <w:lang w:val="sr-Cyrl-RS"/>
        </w:rPr>
        <w:t>уџбеник</w:t>
      </w:r>
      <w:r w:rsidR="00D85608" w:rsidRPr="00D85608">
        <w:rPr>
          <w:color w:val="000000"/>
          <w:lang w:val="sr-Cyrl-RS"/>
        </w:rPr>
        <w:t>а</w:t>
      </w:r>
      <w:r w:rsidRPr="00D85608">
        <w:rPr>
          <w:color w:val="000000"/>
          <w:lang w:val="sr-Cyrl-RS"/>
        </w:rPr>
        <w:t xml:space="preserve"> Делибашић, Сукновић, Јовановић (2009), </w:t>
      </w:r>
      <w:r w:rsidRPr="00D85608">
        <w:rPr>
          <w:i/>
          <w:iCs/>
          <w:color w:val="000000"/>
          <w:lang w:val="sr-Cyrl-RS"/>
        </w:rPr>
        <w:t>Алгоритми машинског учења за откривање законитости у подацима</w:t>
      </w:r>
      <w:r w:rsidRPr="00D85608">
        <w:rPr>
          <w:color w:val="000000"/>
          <w:lang w:val="sr-Cyrl-RS"/>
        </w:rPr>
        <w:t xml:space="preserve">, Факултет Организационих Наука, </w:t>
      </w:r>
      <w:r w:rsidRPr="00D85608">
        <w:rPr>
          <w:color w:val="000000"/>
        </w:rPr>
        <w:t>ISBN: 978-86-7680-178-7</w:t>
      </w:r>
      <w:r w:rsidR="00D85608" w:rsidRPr="00D85608">
        <w:rPr>
          <w:color w:val="000000"/>
          <w:lang w:val="sr-Cyrl-RS"/>
        </w:rPr>
        <w:t>, који се користе у извођењу наставе на ФОНу.</w:t>
      </w:r>
    </w:p>
    <w:p w14:paraId="47CDD5FE" w14:textId="77777777" w:rsidR="00A25A34" w:rsidRPr="00A25A34" w:rsidRDefault="00A25A34" w:rsidP="00B879B0">
      <w:pPr>
        <w:rPr>
          <w:b/>
          <w:color w:val="FF0000"/>
          <w:sz w:val="28"/>
          <w:lang w:val="sr-Latn-CS"/>
        </w:rPr>
      </w:pPr>
    </w:p>
    <w:p w14:paraId="7FD6670D" w14:textId="2FA60E6D" w:rsidR="00752B62" w:rsidRPr="003708DC" w:rsidRDefault="00D95BC0" w:rsidP="00B879B0">
      <w:pPr>
        <w:rPr>
          <w:color w:val="000000"/>
          <w:lang w:val="sr-Cyrl-RS"/>
        </w:rPr>
      </w:pPr>
      <w:r w:rsidRPr="003708DC">
        <w:rPr>
          <w:color w:val="000000"/>
          <w:lang w:val="sr-Cyrl-RS"/>
        </w:rPr>
        <w:t xml:space="preserve">Што се изборних услова тиче у области </w:t>
      </w:r>
      <w:r w:rsidRPr="003708DC">
        <w:rPr>
          <w:b/>
          <w:bCs/>
          <w:color w:val="000000"/>
          <w:lang w:val="sr-Cyrl-RS"/>
        </w:rPr>
        <w:t>стручно-професионалног доприноса</w:t>
      </w:r>
      <w:r w:rsidRPr="003708DC">
        <w:rPr>
          <w:color w:val="000000"/>
          <w:lang w:val="sr-Cyrl-RS"/>
        </w:rPr>
        <w:t>:</w:t>
      </w:r>
    </w:p>
    <w:p w14:paraId="3CF5B088" w14:textId="270261AA" w:rsidR="003708DC" w:rsidRPr="007178D3" w:rsidRDefault="007178D3" w:rsidP="003708DC">
      <w:pPr>
        <w:numPr>
          <w:ilvl w:val="0"/>
          <w:numId w:val="38"/>
        </w:numPr>
        <w:spacing w:after="0"/>
        <w:rPr>
          <w:color w:val="000000"/>
        </w:rPr>
      </w:pPr>
      <w:r>
        <w:rPr>
          <w:color w:val="000000"/>
          <w:lang w:val="sr-Cyrl-RS"/>
        </w:rPr>
        <w:t xml:space="preserve">Учествовао је као члан уређивачких и организационих одбора на више међународних конференција, у земљи и иностранству. </w:t>
      </w:r>
    </w:p>
    <w:p w14:paraId="21697660" w14:textId="2A06954E" w:rsidR="007178D3" w:rsidRPr="009341FD" w:rsidRDefault="007178D3" w:rsidP="003708DC">
      <w:pPr>
        <w:numPr>
          <w:ilvl w:val="0"/>
          <w:numId w:val="38"/>
        </w:numPr>
        <w:spacing w:after="0"/>
        <w:rPr>
          <w:color w:val="000000"/>
        </w:rPr>
      </w:pPr>
      <w:r>
        <w:rPr>
          <w:color w:val="000000"/>
          <w:lang w:val="sr-Cyrl-RS"/>
        </w:rPr>
        <w:t xml:space="preserve">Био је </w:t>
      </w:r>
      <w:r w:rsidRPr="00F61B3A">
        <w:rPr>
          <w:color w:val="000000"/>
          <w:lang w:val="sr-Cyrl-RS"/>
        </w:rPr>
        <w:t xml:space="preserve">члан </w:t>
      </w:r>
      <w:r w:rsidR="00825261" w:rsidRPr="00F61B3A">
        <w:rPr>
          <w:color w:val="000000"/>
          <w:lang w:val="sr-Cyrl-RS"/>
        </w:rPr>
        <w:t>54</w:t>
      </w:r>
      <w:r w:rsidRPr="00F61B3A">
        <w:rPr>
          <w:color w:val="000000"/>
          <w:lang w:val="sr-Cyrl-RS"/>
        </w:rPr>
        <w:t xml:space="preserve"> комисија за израду завршних радова мастер академских студија</w:t>
      </w:r>
      <w:r w:rsidR="00D31289" w:rsidRPr="00F61B3A">
        <w:rPr>
          <w:color w:val="000000"/>
          <w:lang w:val="sr-Cyrl-RS"/>
        </w:rPr>
        <w:t xml:space="preserve"> (од чега </w:t>
      </w:r>
      <w:r w:rsidR="00825261" w:rsidRPr="00F61B3A">
        <w:rPr>
          <w:color w:val="000000"/>
          <w:lang w:val="sr-Cyrl-RS"/>
        </w:rPr>
        <w:t>26</w:t>
      </w:r>
      <w:r w:rsidR="00D31289" w:rsidRPr="00F61B3A">
        <w:rPr>
          <w:color w:val="000000"/>
          <w:lang w:val="sr-Cyrl-RS"/>
        </w:rPr>
        <w:t xml:space="preserve"> пута</w:t>
      </w:r>
      <w:r w:rsidR="00D31289">
        <w:rPr>
          <w:color w:val="000000"/>
          <w:lang w:val="sr-Cyrl-RS"/>
        </w:rPr>
        <w:t xml:space="preserve"> као председник)</w:t>
      </w:r>
      <w:r>
        <w:rPr>
          <w:color w:val="000000"/>
          <w:lang w:val="sr-Cyrl-RS"/>
        </w:rPr>
        <w:t xml:space="preserve">, као и члан 2 комисије за одбрану докторске дисертације. </w:t>
      </w:r>
    </w:p>
    <w:p w14:paraId="1447FAF4" w14:textId="11235552" w:rsidR="009341FD" w:rsidRPr="00004615" w:rsidRDefault="009341FD" w:rsidP="003708DC">
      <w:pPr>
        <w:numPr>
          <w:ilvl w:val="0"/>
          <w:numId w:val="38"/>
        </w:numPr>
        <w:spacing w:after="0"/>
        <w:rPr>
          <w:color w:val="000000"/>
        </w:rPr>
      </w:pPr>
      <w:r>
        <w:rPr>
          <w:color w:val="000000"/>
          <w:lang w:val="sr-Cyrl-RS"/>
        </w:rPr>
        <w:t xml:space="preserve">Аутор је такође и техничког решења, а поседује и лиценцу за коришћење софтвера за откривање законитости у подацима </w:t>
      </w:r>
      <w:r w:rsidRPr="009341FD">
        <w:rPr>
          <w:i/>
          <w:iCs/>
          <w:color w:val="000000"/>
          <w:lang w:val="en-US"/>
        </w:rPr>
        <w:t>RapidMiner</w:t>
      </w:r>
      <w:r>
        <w:rPr>
          <w:i/>
          <w:iCs/>
          <w:color w:val="000000"/>
          <w:lang w:val="sr-Cyrl-RS"/>
        </w:rPr>
        <w:t>.</w:t>
      </w:r>
    </w:p>
    <w:p w14:paraId="138CE60F" w14:textId="1825DF6F" w:rsidR="00004615" w:rsidRPr="00C71CF9" w:rsidRDefault="00004615" w:rsidP="00004615">
      <w:pPr>
        <w:numPr>
          <w:ilvl w:val="0"/>
          <w:numId w:val="38"/>
        </w:numPr>
        <w:spacing w:after="0"/>
        <w:rPr>
          <w:color w:val="000000"/>
        </w:rPr>
      </w:pPr>
      <w:r w:rsidRPr="00C71CF9">
        <w:rPr>
          <w:color w:val="000000"/>
          <w:lang w:val="sr-Cyrl-RS"/>
        </w:rPr>
        <w:t>В</w:t>
      </w:r>
      <w:r w:rsidRPr="00C71CF9">
        <w:rPr>
          <w:color w:val="000000"/>
        </w:rPr>
        <w:t>ише пута био рецензент за</w:t>
      </w:r>
      <w:r w:rsidRPr="00C71CF9">
        <w:rPr>
          <w:color w:val="000000"/>
          <w:lang w:val="sr-Cyrl-RS"/>
        </w:rPr>
        <w:t xml:space="preserve"> многе </w:t>
      </w:r>
      <w:r w:rsidRPr="00C71CF9">
        <w:rPr>
          <w:color w:val="000000"/>
        </w:rPr>
        <w:t>часописе</w:t>
      </w:r>
      <w:r w:rsidRPr="00C71CF9">
        <w:rPr>
          <w:color w:val="000000"/>
          <w:lang w:val="sr-Cyrl-RS"/>
        </w:rPr>
        <w:t xml:space="preserve"> који су индексирани на сци листи као што су</w:t>
      </w:r>
      <w:r w:rsidRPr="00C71CF9">
        <w:rPr>
          <w:color w:val="000000"/>
        </w:rPr>
        <w:t xml:space="preserve">: </w:t>
      </w:r>
      <w:r w:rsidR="00C71CF9" w:rsidRPr="00BF252E">
        <w:rPr>
          <w:i/>
          <w:iCs/>
          <w:color w:val="000000"/>
          <w:lang w:val="sr-Latn-RS"/>
        </w:rPr>
        <w:t>Journal of Clinical Epidemiology, Knowledge and Information Systems, International Journal on Document Analysis and Recognition, Information Fusion, International Journal of Computational Intelligence Systems</w:t>
      </w:r>
      <w:r w:rsidRPr="00C71CF9">
        <w:rPr>
          <w:color w:val="000000"/>
          <w:lang w:val="sr-Latn-RS"/>
        </w:rPr>
        <w:t>.</w:t>
      </w:r>
    </w:p>
    <w:p w14:paraId="7E2E3899" w14:textId="77777777" w:rsidR="00825261" w:rsidRPr="00D85608" w:rsidRDefault="00825261" w:rsidP="00825261">
      <w:pPr>
        <w:spacing w:after="0"/>
        <w:ind w:left="720"/>
        <w:rPr>
          <w:color w:val="000000"/>
        </w:rPr>
      </w:pPr>
    </w:p>
    <w:p w14:paraId="054EEA98" w14:textId="15F05715" w:rsidR="00D95BC0" w:rsidRPr="003708DC" w:rsidRDefault="00D95BC0" w:rsidP="00D95BC0">
      <w:pPr>
        <w:rPr>
          <w:color w:val="000000"/>
          <w:lang w:val="sr-Cyrl-RS"/>
        </w:rPr>
      </w:pPr>
      <w:r w:rsidRPr="003708DC">
        <w:rPr>
          <w:color w:val="000000"/>
          <w:lang w:val="sr-Cyrl-RS"/>
        </w:rPr>
        <w:t xml:space="preserve">Што се изборних услова тиче у области </w:t>
      </w:r>
      <w:r w:rsidRPr="003708DC">
        <w:rPr>
          <w:b/>
          <w:bCs/>
          <w:color w:val="000000"/>
          <w:lang w:val="sr-Cyrl-RS"/>
        </w:rPr>
        <w:t>доприноса академској и широј заједници</w:t>
      </w:r>
      <w:r w:rsidRPr="003708DC">
        <w:rPr>
          <w:color w:val="000000"/>
          <w:lang w:val="sr-Cyrl-RS"/>
        </w:rPr>
        <w:t>:</w:t>
      </w:r>
    </w:p>
    <w:p w14:paraId="2B3ECAD0" w14:textId="4F60B3A6" w:rsidR="00197AE9" w:rsidRPr="00F101B0" w:rsidRDefault="00F101B0" w:rsidP="00F101B0">
      <w:pPr>
        <w:numPr>
          <w:ilvl w:val="0"/>
          <w:numId w:val="38"/>
        </w:numPr>
        <w:spacing w:after="0"/>
        <w:rPr>
          <w:color w:val="000000"/>
        </w:rPr>
      </w:pPr>
      <w:r w:rsidRPr="00F101B0">
        <w:rPr>
          <w:color w:val="000000"/>
          <w:lang w:val="sr-Cyrl-RS"/>
        </w:rPr>
        <w:t xml:space="preserve">Учествовао у раду бројних тела и Већа Факултета организационих наука, као и стручних комисија мастер већа, али и пројектних тимова за спровођење евалуације педагошког рада наставника. </w:t>
      </w:r>
    </w:p>
    <w:p w14:paraId="4CE2632D" w14:textId="3B3DC6CB" w:rsidR="00287359" w:rsidRPr="00865B5F" w:rsidRDefault="00F101B0" w:rsidP="00287359">
      <w:pPr>
        <w:numPr>
          <w:ilvl w:val="0"/>
          <w:numId w:val="38"/>
        </w:numPr>
        <w:spacing w:after="0"/>
        <w:rPr>
          <w:color w:val="000000"/>
        </w:rPr>
      </w:pPr>
      <w:r w:rsidRPr="00865B5F">
        <w:rPr>
          <w:color w:val="000000"/>
          <w:lang w:val="sr-Cyrl-RS"/>
        </w:rPr>
        <w:t xml:space="preserve">Узимао је учешћа и у ваннаставним активностима студената, попут хакатона, пројеката са студентима у оквиру истраживачко-развојног центра, рада са студентима у центру за пословно одлучивање, и у оквиру </w:t>
      </w:r>
      <w:r w:rsidR="00287359" w:rsidRPr="00865B5F">
        <w:rPr>
          <w:color w:val="000000"/>
          <w:lang w:val="sr-Cyrl-RS"/>
        </w:rPr>
        <w:t>летњ</w:t>
      </w:r>
      <w:r w:rsidRPr="00865B5F">
        <w:rPr>
          <w:color w:val="000000"/>
          <w:lang w:val="sr-Cyrl-RS"/>
        </w:rPr>
        <w:t>их</w:t>
      </w:r>
      <w:r w:rsidR="00287359" w:rsidRPr="00865B5F">
        <w:rPr>
          <w:color w:val="000000"/>
          <w:lang w:val="sr-Cyrl-RS"/>
        </w:rPr>
        <w:t xml:space="preserve"> школа</w:t>
      </w:r>
      <w:r w:rsidRPr="00865B5F">
        <w:rPr>
          <w:color w:val="000000"/>
          <w:lang w:val="sr-Cyrl-RS"/>
        </w:rPr>
        <w:t xml:space="preserve"> везаних за машинско учење.</w:t>
      </w:r>
    </w:p>
    <w:p w14:paraId="771C53BE" w14:textId="5CC7FDC6" w:rsidR="00B2559F" w:rsidRPr="00197AE9" w:rsidRDefault="00B2559F" w:rsidP="00B2559F">
      <w:pPr>
        <w:numPr>
          <w:ilvl w:val="0"/>
          <w:numId w:val="38"/>
        </w:numPr>
        <w:spacing w:after="0"/>
        <w:rPr>
          <w:color w:val="000000"/>
        </w:rPr>
      </w:pPr>
      <w:r>
        <w:rPr>
          <w:color w:val="000000"/>
          <w:lang w:val="sr-Cyrl-RS"/>
        </w:rPr>
        <w:t xml:space="preserve">Аутор је такође и техничког решења, а поседује и лиценцу за коришћење софтвера за откривање законитости у подацима </w:t>
      </w:r>
      <w:r w:rsidRPr="009341FD">
        <w:rPr>
          <w:i/>
          <w:iCs/>
          <w:color w:val="000000"/>
          <w:lang w:val="en-US"/>
        </w:rPr>
        <w:t>RapidMiner</w:t>
      </w:r>
      <w:r>
        <w:rPr>
          <w:i/>
          <w:iCs/>
          <w:color w:val="000000"/>
          <w:lang w:val="sr-Cyrl-RS"/>
        </w:rPr>
        <w:t>.</w:t>
      </w:r>
    </w:p>
    <w:p w14:paraId="40498291" w14:textId="5F22C885" w:rsidR="00AD5C1C" w:rsidRPr="00B2559F" w:rsidRDefault="00AD5C1C" w:rsidP="00D95BC0">
      <w:pPr>
        <w:rPr>
          <w:color w:val="FF0000"/>
        </w:rPr>
      </w:pPr>
    </w:p>
    <w:p w14:paraId="356B0DED" w14:textId="1B7DDA59" w:rsidR="00D95BC0" w:rsidRDefault="00D95BC0" w:rsidP="00D95BC0">
      <w:pPr>
        <w:rPr>
          <w:color w:val="000000"/>
          <w:lang w:val="sr-Cyrl-RS"/>
        </w:rPr>
      </w:pPr>
      <w:r w:rsidRPr="003708DC">
        <w:rPr>
          <w:color w:val="000000"/>
          <w:lang w:val="sr-Cyrl-RS"/>
        </w:rPr>
        <w:t xml:space="preserve">Што се изборних услова тиче у области </w:t>
      </w:r>
      <w:r w:rsidRPr="003708DC">
        <w:rPr>
          <w:b/>
          <w:bCs/>
          <w:color w:val="000000"/>
          <w:lang w:val="sr-Cyrl-RS"/>
        </w:rPr>
        <w:t>сарадње са другим високошколским, научно-истраживачким установама</w:t>
      </w:r>
      <w:r w:rsidRPr="003708DC">
        <w:rPr>
          <w:color w:val="000000"/>
          <w:lang w:val="sr-Cyrl-RS"/>
        </w:rPr>
        <w:t>:</w:t>
      </w:r>
    </w:p>
    <w:p w14:paraId="785CF2FD" w14:textId="41DD7C7E" w:rsidR="001A4592" w:rsidRPr="00865B5F" w:rsidRDefault="00865B5F" w:rsidP="001A4592">
      <w:pPr>
        <w:numPr>
          <w:ilvl w:val="0"/>
          <w:numId w:val="38"/>
        </w:numPr>
        <w:spacing w:after="0"/>
        <w:rPr>
          <w:color w:val="000000"/>
        </w:rPr>
      </w:pPr>
      <w:r w:rsidRPr="00865B5F">
        <w:rPr>
          <w:color w:val="000000"/>
          <w:lang w:val="sr-Cyrl-RS"/>
        </w:rPr>
        <w:t>Учествовао у изградњи М</w:t>
      </w:r>
      <w:r w:rsidR="001A4592" w:rsidRPr="00865B5F">
        <w:rPr>
          <w:color w:val="000000"/>
          <w:lang w:val="sr-Cyrl-RS"/>
        </w:rPr>
        <w:t>астер 4.0</w:t>
      </w:r>
      <w:r w:rsidRPr="00865B5F">
        <w:rPr>
          <w:color w:val="000000"/>
          <w:lang w:val="sr-Cyrl-RS"/>
        </w:rPr>
        <w:t xml:space="preserve"> програма који се изводи у сарадњи ФОНа и Електротехничког факултета у Београду, као и у реализацији наставе на том програму, као одговорни наставник предмета.</w:t>
      </w:r>
    </w:p>
    <w:p w14:paraId="462E46BF" w14:textId="343DF655" w:rsidR="001A4592" w:rsidRPr="00865B5F" w:rsidRDefault="00865B5F" w:rsidP="00D95BC0">
      <w:pPr>
        <w:numPr>
          <w:ilvl w:val="0"/>
          <w:numId w:val="38"/>
        </w:numPr>
        <w:spacing w:after="0"/>
        <w:rPr>
          <w:color w:val="000000"/>
        </w:rPr>
      </w:pPr>
      <w:r w:rsidRPr="00865B5F">
        <w:rPr>
          <w:color w:val="000000"/>
          <w:lang w:val="sr-Cyrl-RS"/>
        </w:rPr>
        <w:t xml:space="preserve">Учествовао у неколико научних пројеката у сарадњи са иностраним научним институцијама, у оквиру билатералних пројеката (ДААД), студијског боравка као истраживач на </w:t>
      </w:r>
      <w:r w:rsidRPr="00865B5F">
        <w:rPr>
          <w:color w:val="000000"/>
          <w:lang w:val="en-US"/>
        </w:rPr>
        <w:t>Temple</w:t>
      </w:r>
      <w:r w:rsidRPr="00865B5F">
        <w:rPr>
          <w:color w:val="000000"/>
        </w:rPr>
        <w:t xml:space="preserve"> </w:t>
      </w:r>
      <w:r w:rsidRPr="00865B5F">
        <w:rPr>
          <w:color w:val="000000"/>
          <w:lang w:val="sr-Cyrl-RS"/>
        </w:rPr>
        <w:t>Универзитету у САД, али и истраживачким пројектима финансираних од стране Швајцарских и САД агенција. Такође је боравио на размени и на Универзитету у Јени (Немачка).</w:t>
      </w:r>
    </w:p>
    <w:p w14:paraId="64A74461" w14:textId="43971980" w:rsidR="008639E1" w:rsidRPr="00865B5F" w:rsidRDefault="0043694B" w:rsidP="00D95BC0">
      <w:pPr>
        <w:numPr>
          <w:ilvl w:val="0"/>
          <w:numId w:val="38"/>
        </w:numPr>
        <w:spacing w:after="0"/>
        <w:rPr>
          <w:color w:val="000000"/>
        </w:rPr>
      </w:pPr>
      <w:r>
        <w:rPr>
          <w:color w:val="000000"/>
          <w:lang w:val="sr-Cyrl-RS"/>
        </w:rPr>
        <w:t>Учествовао је и као позвани предавач, а и као позвани говорни</w:t>
      </w:r>
      <w:r w:rsidR="00BC21A1">
        <w:rPr>
          <w:color w:val="000000"/>
          <w:lang w:val="sr-Cyrl-RS"/>
        </w:rPr>
        <w:t>к</w:t>
      </w:r>
      <w:r>
        <w:rPr>
          <w:color w:val="000000"/>
          <w:lang w:val="sr-Cyrl-RS"/>
        </w:rPr>
        <w:t xml:space="preserve"> на стручном јавном панелу. </w:t>
      </w:r>
    </w:p>
    <w:p w14:paraId="282F30AC" w14:textId="77777777" w:rsidR="00D95BC0" w:rsidRPr="00D95BC0" w:rsidRDefault="00D95BC0" w:rsidP="00B879B0">
      <w:pPr>
        <w:rPr>
          <w:color w:val="FF0000"/>
          <w:lang w:val="sr-Cyrl-RS"/>
        </w:rPr>
      </w:pPr>
    </w:p>
    <w:p w14:paraId="47293A87" w14:textId="2F3EED81" w:rsidR="00752B62" w:rsidRPr="0023502A" w:rsidRDefault="00752B62" w:rsidP="00752B62">
      <w:pPr>
        <w:rPr>
          <w:b/>
          <w:color w:val="000000"/>
          <w:sz w:val="28"/>
          <w:lang w:val="sr-Cyrl-RS"/>
        </w:rPr>
      </w:pPr>
      <w:r w:rsidRPr="0023502A">
        <w:rPr>
          <w:b/>
          <w:color w:val="000000"/>
          <w:sz w:val="28"/>
          <w:lang w:val="sr-Cyrl-RS"/>
        </w:rPr>
        <w:lastRenderedPageBreak/>
        <w:t>Д</w:t>
      </w:r>
      <w:r w:rsidRPr="0023502A">
        <w:rPr>
          <w:b/>
          <w:color w:val="000000"/>
          <w:sz w:val="28"/>
        </w:rPr>
        <w:t xml:space="preserve">. </w:t>
      </w:r>
      <w:r w:rsidRPr="0023502A">
        <w:rPr>
          <w:b/>
          <w:color w:val="000000"/>
          <w:sz w:val="28"/>
          <w:lang w:val="sr-Cyrl-RS"/>
        </w:rPr>
        <w:t xml:space="preserve"> Закључак и предлог комисије</w:t>
      </w:r>
    </w:p>
    <w:p w14:paraId="122EE36F" w14:textId="703A42F0" w:rsidR="00014A4C" w:rsidRPr="00ED6B44" w:rsidRDefault="00861E5C" w:rsidP="00014A4C">
      <w:pPr>
        <w:spacing w:before="360"/>
        <w:rPr>
          <w:color w:val="000000"/>
        </w:rPr>
      </w:pPr>
      <w:r w:rsidRPr="00ED6B44">
        <w:rPr>
          <w:color w:val="000000"/>
          <w:lang w:val="sr-Cyrl-RS"/>
        </w:rPr>
        <w:t xml:space="preserve">На  основу  анализе  приложене  документације  о  научним,  стручним  и  педагошким компетенцијама и квалитетима кандидата, као и разматрања остварених резултата у ужој научној области </w:t>
      </w:r>
      <w:r w:rsidR="00014A4C" w:rsidRPr="00ED6B44">
        <w:rPr>
          <w:color w:val="000000"/>
          <w:lang w:val="sr-Cyrl-RS"/>
        </w:rPr>
        <w:t>Моделирање пословних система и пословно одлучивање</w:t>
      </w:r>
      <w:r w:rsidRPr="00ED6B44">
        <w:rPr>
          <w:color w:val="000000"/>
          <w:lang w:val="sr-Cyrl-RS"/>
        </w:rPr>
        <w:t xml:space="preserve">, Комисија је закључила да кандидат др </w:t>
      </w:r>
      <w:r w:rsidR="00014A4C" w:rsidRPr="00ED6B44">
        <w:rPr>
          <w:color w:val="000000"/>
          <w:lang w:val="sr-Cyrl-RS"/>
        </w:rPr>
        <w:t>Милош Јовановић</w:t>
      </w:r>
      <w:r w:rsidRPr="00ED6B44">
        <w:rPr>
          <w:color w:val="000000"/>
          <w:lang w:val="sr-Cyrl-RS"/>
        </w:rPr>
        <w:t xml:space="preserve"> испуњава све услове за избор у звање ванредног професора за ужу научну област </w:t>
      </w:r>
      <w:r w:rsidR="00014A4C" w:rsidRPr="00ED6B44">
        <w:rPr>
          <w:color w:val="000000"/>
          <w:lang w:val="sr-Cyrl-RS"/>
        </w:rPr>
        <w:t>Моделирање пословних система и пословно одлучивање</w:t>
      </w:r>
      <w:r w:rsidRPr="00ED6B44">
        <w:rPr>
          <w:color w:val="000000"/>
          <w:lang w:val="sr-Cyrl-RS"/>
        </w:rPr>
        <w:t xml:space="preserve"> прописане </w:t>
      </w:r>
      <w:r w:rsidR="00014A4C" w:rsidRPr="00ED6B44">
        <w:rPr>
          <w:color w:val="000000"/>
        </w:rPr>
        <w:t>Законом о високом образовању,</w:t>
      </w:r>
      <w:r w:rsidR="00005F64" w:rsidRPr="00ED6B44">
        <w:rPr>
          <w:color w:val="000000"/>
        </w:rPr>
        <w:t xml:space="preserve"> Правилником о начину и поступку стицања звања и заснивања радног односа наставника Универзитета у Београду,</w:t>
      </w:r>
      <w:r w:rsidR="00014A4C" w:rsidRPr="00ED6B44">
        <w:rPr>
          <w:color w:val="000000"/>
        </w:rPr>
        <w:t xml:space="preserve"> Статутом Универзитета у Београду, Правилником о минималним  условима  за  стицање  </w:t>
      </w:r>
      <w:r w:rsidR="00014A4C" w:rsidRPr="00ED6B44">
        <w:rPr>
          <w:color w:val="000000"/>
          <w:lang w:val="sr-Cyrl-RS"/>
        </w:rPr>
        <w:t>з</w:t>
      </w:r>
      <w:r w:rsidR="00014A4C" w:rsidRPr="00ED6B44">
        <w:rPr>
          <w:color w:val="000000"/>
        </w:rPr>
        <w:t xml:space="preserve">вања наставника  на  Универзитету  у  Београду и Статутом Факултета организационих наука. </w:t>
      </w:r>
    </w:p>
    <w:p w14:paraId="363D819A" w14:textId="3AD3DA7E" w:rsidR="00861E5C" w:rsidRPr="00ED6B44" w:rsidRDefault="00861E5C" w:rsidP="00861E5C">
      <w:pPr>
        <w:spacing w:before="360"/>
        <w:rPr>
          <w:color w:val="000000"/>
          <w:lang w:val="sr-Cyrl-RS"/>
        </w:rPr>
      </w:pPr>
      <w:r w:rsidRPr="00ED6B44">
        <w:rPr>
          <w:color w:val="000000"/>
          <w:lang w:val="sr-Cyrl-RS"/>
        </w:rPr>
        <w:t xml:space="preserve">Анализом  научних,  стручних  и  педагошких  квалитета  кандидата  др  Милоша </w:t>
      </w:r>
      <w:r w:rsidR="00F5276E" w:rsidRPr="00ED6B44">
        <w:rPr>
          <w:color w:val="000000"/>
          <w:lang w:val="sr-Cyrl-RS"/>
        </w:rPr>
        <w:t>Јовановића</w:t>
      </w:r>
      <w:r w:rsidRPr="00ED6B44">
        <w:rPr>
          <w:color w:val="000000"/>
          <w:lang w:val="sr-Cyrl-RS"/>
        </w:rPr>
        <w:t xml:space="preserve">,  Комисија  констатује  да  кандидат  испуњава  све  услове  прописане актима Универзитета и Факултета за избор у звање ванредног професора. Кандидат </w:t>
      </w:r>
      <w:r w:rsidR="00D62319" w:rsidRPr="00ED6B44">
        <w:rPr>
          <w:color w:val="000000"/>
          <w:lang w:val="sr-Cyrl-RS"/>
        </w:rPr>
        <w:t xml:space="preserve">је одбранио докторску дисертацију из </w:t>
      </w:r>
      <w:r w:rsidR="001A1CB2">
        <w:rPr>
          <w:color w:val="000000"/>
          <w:lang w:val="sr-Cyrl-RS"/>
        </w:rPr>
        <w:t>релевантне</w:t>
      </w:r>
      <w:r w:rsidR="00D62319" w:rsidRPr="00ED6B44">
        <w:rPr>
          <w:color w:val="000000"/>
          <w:lang w:val="sr-Cyrl-RS"/>
        </w:rPr>
        <w:t xml:space="preserve"> уже научне области, </w:t>
      </w:r>
      <w:r w:rsidRPr="00ED6B44">
        <w:rPr>
          <w:color w:val="000000"/>
          <w:lang w:val="sr-Cyrl-RS"/>
        </w:rPr>
        <w:t>поседује наставно искуство</w:t>
      </w:r>
      <w:r w:rsidR="007175CA" w:rsidRPr="00ED6B44">
        <w:rPr>
          <w:color w:val="000000"/>
          <w:lang w:val="sr-Cyrl-RS"/>
        </w:rPr>
        <w:t xml:space="preserve"> на Факултету организационих наука</w:t>
      </w:r>
      <w:r w:rsidRPr="00ED6B44">
        <w:rPr>
          <w:color w:val="000000"/>
          <w:lang w:val="sr-Cyrl-RS"/>
        </w:rPr>
        <w:t xml:space="preserve"> на предметима из </w:t>
      </w:r>
      <w:r w:rsidR="00D62319" w:rsidRPr="00ED6B44">
        <w:rPr>
          <w:color w:val="000000"/>
          <w:lang w:val="sr-Cyrl-RS"/>
        </w:rPr>
        <w:t xml:space="preserve">те </w:t>
      </w:r>
      <w:r w:rsidRPr="00ED6B44">
        <w:rPr>
          <w:color w:val="000000"/>
          <w:lang w:val="sr-Cyrl-RS"/>
        </w:rPr>
        <w:t>уже научне области</w:t>
      </w:r>
      <w:r w:rsidR="00D62319" w:rsidRPr="00ED6B44">
        <w:rPr>
          <w:color w:val="000000"/>
          <w:lang w:val="sr-Cyrl-RS"/>
        </w:rPr>
        <w:t xml:space="preserve"> на свим нивоима акедемских студија,</w:t>
      </w:r>
      <w:r w:rsidRPr="00ED6B44">
        <w:rPr>
          <w:color w:val="000000"/>
          <w:lang w:val="sr-Cyrl-RS"/>
        </w:rPr>
        <w:t xml:space="preserve"> уз  издате уџбенике</w:t>
      </w:r>
      <w:r w:rsidR="00D62319" w:rsidRPr="00ED6B44">
        <w:rPr>
          <w:color w:val="000000"/>
          <w:lang w:val="sr-Cyrl-RS"/>
        </w:rPr>
        <w:t xml:space="preserve"> и учешће у раду факултета.</w:t>
      </w:r>
      <w:r w:rsidRPr="00ED6B44">
        <w:rPr>
          <w:color w:val="000000"/>
          <w:lang w:val="sr-Cyrl-RS"/>
        </w:rPr>
        <w:t xml:space="preserve"> </w:t>
      </w:r>
      <w:r w:rsidR="00207A61" w:rsidRPr="00ED6B44">
        <w:rPr>
          <w:color w:val="000000"/>
          <w:lang w:val="sr-Cyrl-RS"/>
        </w:rPr>
        <w:t>Уз то, кандидат је дао значајан стручни и друштвени допринос у</w:t>
      </w:r>
      <w:r w:rsidR="00207A61" w:rsidRPr="00ED6B44">
        <w:rPr>
          <w:color w:val="000000"/>
        </w:rPr>
        <w:t xml:space="preserve"> обезбеђивању научно-наставног подмлатка као члан комисија за израду и одбрану више завршних радова на Факултету</w:t>
      </w:r>
      <w:r w:rsidR="00207A61" w:rsidRPr="00ED6B44">
        <w:rPr>
          <w:color w:val="000000"/>
          <w:lang w:val="sr-Cyrl-RS"/>
        </w:rPr>
        <w:t xml:space="preserve"> и учествовања у ваннаставним активностима студената</w:t>
      </w:r>
      <w:r w:rsidR="00207A61" w:rsidRPr="00ED6B44">
        <w:rPr>
          <w:color w:val="000000"/>
        </w:rPr>
        <w:t xml:space="preserve">. </w:t>
      </w:r>
      <w:r w:rsidR="00D464CD" w:rsidRPr="00ED6B44">
        <w:rPr>
          <w:color w:val="000000"/>
          <w:lang w:val="sr-Cyrl-RS"/>
        </w:rPr>
        <w:t xml:space="preserve">Истиче се и научни рад кандидата са објавњеним радовима у часописима на </w:t>
      </w:r>
      <w:r w:rsidR="00D464CD" w:rsidRPr="00ED6B44">
        <w:rPr>
          <w:color w:val="000000"/>
          <w:lang w:val="sr-Latn-RS"/>
        </w:rPr>
        <w:t>SCI</w:t>
      </w:r>
      <w:r w:rsidR="00D464CD" w:rsidRPr="00ED6B44">
        <w:rPr>
          <w:color w:val="000000"/>
          <w:lang w:val="sr-Cyrl-RS"/>
        </w:rPr>
        <w:t xml:space="preserve"> листи, бројним конференцијама, учешћа у научно-истраживачким пројектима и сарадње са међународним партнерима, а</w:t>
      </w:r>
      <w:r w:rsidR="007175CA" w:rsidRPr="00ED6B44">
        <w:rPr>
          <w:color w:val="000000"/>
          <w:lang w:val="sr-Cyrl-RS"/>
        </w:rPr>
        <w:t xml:space="preserve"> такође</w:t>
      </w:r>
      <w:r w:rsidR="00D464CD" w:rsidRPr="00ED6B44">
        <w:rPr>
          <w:color w:val="000000"/>
          <w:lang w:val="sr-Cyrl-RS"/>
        </w:rPr>
        <w:t xml:space="preserve"> и рецензирању радова за водеће међународне часописе и конференције. </w:t>
      </w:r>
    </w:p>
    <w:p w14:paraId="3B14DF24" w14:textId="3DAA5B3A" w:rsidR="00495483" w:rsidRPr="00ED6B44" w:rsidRDefault="00495483" w:rsidP="00495483">
      <w:pPr>
        <w:spacing w:before="360"/>
        <w:rPr>
          <w:color w:val="000000"/>
          <w:lang w:val="sr-Cyrl-RS"/>
        </w:rPr>
      </w:pPr>
      <w:r w:rsidRPr="00ED6B44">
        <w:rPr>
          <w:color w:val="000000"/>
        </w:rPr>
        <w:t xml:space="preserve">Имајући у виду претходно изнето мишљење, </w:t>
      </w:r>
      <w:r w:rsidR="0085179D" w:rsidRPr="00ED6B44">
        <w:rPr>
          <w:color w:val="000000"/>
          <w:lang w:val="sr-Cyrl-RS"/>
        </w:rPr>
        <w:t>Комисија са</w:t>
      </w:r>
      <w:r w:rsidRPr="00ED6B44">
        <w:rPr>
          <w:color w:val="000000"/>
        </w:rPr>
        <w:t xml:space="preserve"> задовољством предлаже </w:t>
      </w:r>
      <w:r w:rsidR="0085179D" w:rsidRPr="00ED6B44">
        <w:rPr>
          <w:color w:val="000000"/>
        </w:rPr>
        <w:t xml:space="preserve">Декану Факултета </w:t>
      </w:r>
      <w:r w:rsidR="0085179D" w:rsidRPr="00ED6B44">
        <w:rPr>
          <w:color w:val="000000"/>
          <w:lang w:val="sr-Cyrl-RS"/>
        </w:rPr>
        <w:t xml:space="preserve">и </w:t>
      </w:r>
      <w:r w:rsidRPr="00ED6B44">
        <w:rPr>
          <w:color w:val="000000"/>
        </w:rPr>
        <w:t xml:space="preserve">Изборном већу Факултета организационих наука, Универзитета у Београду да се доцент др </w:t>
      </w:r>
      <w:r w:rsidR="0085179D" w:rsidRPr="00ED6B44">
        <w:rPr>
          <w:color w:val="000000"/>
          <w:lang w:val="sr-Cyrl-RS"/>
        </w:rPr>
        <w:t>Милош Јовановић</w:t>
      </w:r>
      <w:r w:rsidRPr="00ED6B44">
        <w:rPr>
          <w:color w:val="000000"/>
        </w:rPr>
        <w:t xml:space="preserve"> изабере у звање ванредног професора са пуним радним временом, на одређено време од пет година, за ужу научну област </w:t>
      </w:r>
      <w:r w:rsidRPr="00ED6B44">
        <w:rPr>
          <w:color w:val="000000"/>
          <w:lang w:val="sr-Cyrl-RS"/>
        </w:rPr>
        <w:t>Моделирање пословних система и пословно одлучивање</w:t>
      </w:r>
      <w:r w:rsidR="0085179D" w:rsidRPr="00ED6B44">
        <w:rPr>
          <w:color w:val="000000"/>
          <w:lang w:val="sr-Cyrl-RS"/>
        </w:rPr>
        <w:t xml:space="preserve">, </w:t>
      </w:r>
      <w:r w:rsidR="0085179D" w:rsidRPr="00ED6B44">
        <w:rPr>
          <w:color w:val="000000"/>
        </w:rPr>
        <w:t xml:space="preserve">а да се предлог упути Већу групације техничких наука Универзитета у Београду на коначно усвајање.  </w:t>
      </w:r>
    </w:p>
    <w:p w14:paraId="27222FC2" w14:textId="77777777" w:rsidR="005A2694" w:rsidRPr="00ED6B44" w:rsidRDefault="005A2694" w:rsidP="00301866">
      <w:pPr>
        <w:rPr>
          <w:color w:val="FF0000"/>
        </w:rPr>
      </w:pPr>
    </w:p>
    <w:p w14:paraId="658EE5FD" w14:textId="2C268DAE" w:rsidR="00301866" w:rsidRPr="00ED6B44" w:rsidRDefault="00301866" w:rsidP="00301866">
      <w:pPr>
        <w:rPr>
          <w:color w:val="000000"/>
        </w:rPr>
      </w:pPr>
      <w:r w:rsidRPr="00ED6B44">
        <w:rPr>
          <w:color w:val="000000"/>
        </w:rPr>
        <w:t>У Београду,</w:t>
      </w:r>
      <w:r w:rsidR="00182AC5" w:rsidRPr="00ED6B44">
        <w:rPr>
          <w:color w:val="000000"/>
        </w:rPr>
        <w:t xml:space="preserve"> </w:t>
      </w:r>
      <w:r w:rsidR="00D76C40" w:rsidRPr="00ED6B44">
        <w:rPr>
          <w:color w:val="000000"/>
        </w:rPr>
        <w:t>1</w:t>
      </w:r>
      <w:r w:rsidR="001B1050" w:rsidRPr="00ED6B44">
        <w:rPr>
          <w:color w:val="000000"/>
          <w:lang w:val="sr-Cyrl-RS"/>
        </w:rPr>
        <w:t>3</w:t>
      </w:r>
      <w:r w:rsidRPr="00ED6B44">
        <w:rPr>
          <w:color w:val="000000"/>
        </w:rPr>
        <w:t xml:space="preserve">. </w:t>
      </w:r>
      <w:r w:rsidR="001B1050" w:rsidRPr="00ED6B44">
        <w:rPr>
          <w:color w:val="000000"/>
          <w:lang w:val="sr-Cyrl-RS"/>
        </w:rPr>
        <w:t>маја</w:t>
      </w:r>
      <w:r w:rsidR="00020755" w:rsidRPr="00ED6B44">
        <w:rPr>
          <w:color w:val="000000"/>
        </w:rPr>
        <w:t xml:space="preserve"> 20</w:t>
      </w:r>
      <w:r w:rsidR="001B1050" w:rsidRPr="00ED6B44">
        <w:rPr>
          <w:color w:val="000000"/>
          <w:lang w:val="sr-Cyrl-RS"/>
        </w:rPr>
        <w:t>21</w:t>
      </w:r>
      <w:r w:rsidRPr="00ED6B44">
        <w:rPr>
          <w:color w:val="000000"/>
        </w:rPr>
        <w:t>.</w:t>
      </w:r>
    </w:p>
    <w:p w14:paraId="1F11016E" w14:textId="77777777" w:rsidR="00301866" w:rsidRPr="00ED6B44" w:rsidRDefault="00301866" w:rsidP="00301866">
      <w:pPr>
        <w:jc w:val="center"/>
        <w:rPr>
          <w:b/>
          <w:bCs/>
          <w:color w:val="000000"/>
        </w:rPr>
      </w:pPr>
      <w:r w:rsidRPr="00ED6B44">
        <w:rPr>
          <w:b/>
          <w:bCs/>
          <w:color w:val="000000"/>
        </w:rPr>
        <w:t xml:space="preserve">                                                                             ЧЛАНОВИ КОМИСИЈЕ</w:t>
      </w:r>
    </w:p>
    <w:p w14:paraId="6A709BA5" w14:textId="77777777" w:rsidR="00301866" w:rsidRPr="00ED6B44" w:rsidRDefault="00301866" w:rsidP="00301866">
      <w:pPr>
        <w:jc w:val="right"/>
        <w:rPr>
          <w:color w:val="FF0000"/>
        </w:rPr>
      </w:pPr>
    </w:p>
    <w:p w14:paraId="6947789D" w14:textId="77777777" w:rsidR="00301866" w:rsidRPr="00ED6B44" w:rsidRDefault="00301866" w:rsidP="00301866">
      <w:pPr>
        <w:jc w:val="right"/>
        <w:rPr>
          <w:color w:val="FF0000"/>
        </w:rPr>
      </w:pPr>
    </w:p>
    <w:tbl>
      <w:tblPr>
        <w:tblW w:w="0" w:type="auto"/>
        <w:jc w:val="right"/>
        <w:tblLayout w:type="fixed"/>
        <w:tblLook w:val="0000" w:firstRow="0" w:lastRow="0" w:firstColumn="0" w:lastColumn="0" w:noHBand="0" w:noVBand="0"/>
      </w:tblPr>
      <w:tblGrid>
        <w:gridCol w:w="7207"/>
      </w:tblGrid>
      <w:tr w:rsidR="007D5B32" w:rsidRPr="00ED6B44" w14:paraId="5A7D35C3" w14:textId="77777777" w:rsidTr="00E95E2A">
        <w:trPr>
          <w:trHeight w:val="1354"/>
          <w:jc w:val="right"/>
        </w:trPr>
        <w:tc>
          <w:tcPr>
            <w:tcW w:w="7207" w:type="dxa"/>
          </w:tcPr>
          <w:p w14:paraId="75EB12F2" w14:textId="77777777" w:rsidR="00301866" w:rsidRPr="00ED6B44" w:rsidRDefault="00301866" w:rsidP="00E95E2A">
            <w:pPr>
              <w:spacing w:before="120"/>
              <w:ind w:left="745" w:hanging="720"/>
              <w:jc w:val="right"/>
              <w:rPr>
                <w:color w:val="000000"/>
              </w:rPr>
            </w:pPr>
            <w:r w:rsidRPr="00ED6B44">
              <w:rPr>
                <w:color w:val="000000"/>
              </w:rPr>
              <w:t>1. ________________________________________</w:t>
            </w:r>
          </w:p>
          <w:p w14:paraId="5642CE0A" w14:textId="77777777" w:rsidR="00301866" w:rsidRPr="00ED6B44" w:rsidRDefault="00301866" w:rsidP="00E95E2A">
            <w:pPr>
              <w:spacing w:before="120"/>
              <w:ind w:left="745" w:hanging="540"/>
              <w:jc w:val="right"/>
              <w:rPr>
                <w:color w:val="000000"/>
              </w:rPr>
            </w:pPr>
            <w:r w:rsidRPr="00ED6B44">
              <w:rPr>
                <w:color w:val="000000"/>
              </w:rPr>
              <w:t xml:space="preserve">Др </w:t>
            </w:r>
            <w:r w:rsidR="00B54E23" w:rsidRPr="00ED6B44">
              <w:rPr>
                <w:color w:val="000000"/>
              </w:rPr>
              <w:t>Милија Сукновић</w:t>
            </w:r>
            <w:r w:rsidRPr="00ED6B44">
              <w:rPr>
                <w:color w:val="000000"/>
              </w:rPr>
              <w:t xml:space="preserve">, </w:t>
            </w:r>
            <w:r w:rsidR="00B54E23" w:rsidRPr="00ED6B44">
              <w:rPr>
                <w:color w:val="000000"/>
              </w:rPr>
              <w:t>редовни</w:t>
            </w:r>
            <w:r w:rsidR="002C1038" w:rsidRPr="00ED6B44">
              <w:rPr>
                <w:color w:val="000000"/>
              </w:rPr>
              <w:t xml:space="preserve"> </w:t>
            </w:r>
            <w:r w:rsidRPr="00ED6B44">
              <w:rPr>
                <w:color w:val="000000"/>
              </w:rPr>
              <w:t xml:space="preserve">професор, </w:t>
            </w:r>
          </w:p>
          <w:p w14:paraId="5BE746D9" w14:textId="2F71681F" w:rsidR="00301866" w:rsidRPr="00ED6B44" w:rsidRDefault="00301866" w:rsidP="00E95E2A">
            <w:pPr>
              <w:spacing w:before="120"/>
              <w:ind w:left="745" w:hanging="540"/>
              <w:jc w:val="right"/>
              <w:rPr>
                <w:color w:val="000000"/>
                <w:lang w:val="sr-Cyrl-RS"/>
              </w:rPr>
            </w:pPr>
            <w:r w:rsidRPr="00ED6B44">
              <w:rPr>
                <w:color w:val="000000"/>
              </w:rPr>
              <w:t>Факултет организационих наука, Универзитет у Београду</w:t>
            </w:r>
            <w:r w:rsidR="007D5B32" w:rsidRPr="00ED6B44">
              <w:rPr>
                <w:color w:val="000000"/>
                <w:lang w:val="sr-Cyrl-RS"/>
              </w:rPr>
              <w:t>, председник.</w:t>
            </w:r>
          </w:p>
          <w:p w14:paraId="5295DE47" w14:textId="77777777" w:rsidR="00301866" w:rsidRPr="00ED6B44" w:rsidRDefault="00301866" w:rsidP="00E95E2A">
            <w:pPr>
              <w:spacing w:before="120"/>
              <w:ind w:left="745" w:hanging="540"/>
              <w:jc w:val="right"/>
              <w:rPr>
                <w:color w:val="000000"/>
                <w:lang w:val="sr-Cyrl-RS"/>
              </w:rPr>
            </w:pPr>
          </w:p>
        </w:tc>
      </w:tr>
      <w:tr w:rsidR="007D5B32" w:rsidRPr="00ED6B44" w14:paraId="5428296A" w14:textId="77777777" w:rsidTr="00E95E2A">
        <w:trPr>
          <w:trHeight w:val="1503"/>
          <w:jc w:val="right"/>
        </w:trPr>
        <w:tc>
          <w:tcPr>
            <w:tcW w:w="7207" w:type="dxa"/>
          </w:tcPr>
          <w:p w14:paraId="1084703B" w14:textId="77777777" w:rsidR="00301866" w:rsidRPr="00ED6B44" w:rsidRDefault="00301866" w:rsidP="00E95E2A">
            <w:pPr>
              <w:spacing w:before="120"/>
              <w:ind w:left="745" w:hanging="720"/>
              <w:jc w:val="right"/>
              <w:rPr>
                <w:color w:val="000000"/>
              </w:rPr>
            </w:pPr>
            <w:r w:rsidRPr="00ED6B44">
              <w:rPr>
                <w:color w:val="000000"/>
              </w:rPr>
              <w:lastRenderedPageBreak/>
              <w:t>2. ________________________________________</w:t>
            </w:r>
          </w:p>
          <w:p w14:paraId="43D23A9C" w14:textId="000DAB18" w:rsidR="00301866" w:rsidRPr="00ED6B44" w:rsidRDefault="00301866" w:rsidP="00E95E2A">
            <w:pPr>
              <w:spacing w:before="120"/>
              <w:ind w:left="745" w:hanging="540"/>
              <w:jc w:val="right"/>
              <w:rPr>
                <w:color w:val="000000"/>
              </w:rPr>
            </w:pPr>
            <w:r w:rsidRPr="00ED6B44">
              <w:rPr>
                <w:color w:val="000000"/>
              </w:rPr>
              <w:t xml:space="preserve">Др </w:t>
            </w:r>
            <w:r w:rsidR="00B54E23" w:rsidRPr="00ED6B44">
              <w:rPr>
                <w:color w:val="000000"/>
              </w:rPr>
              <w:t>Борис Делибашић</w:t>
            </w:r>
            <w:r w:rsidR="00F85605" w:rsidRPr="00ED6B44">
              <w:rPr>
                <w:color w:val="000000"/>
              </w:rPr>
              <w:t xml:space="preserve">, </w:t>
            </w:r>
            <w:r w:rsidR="007D5B32" w:rsidRPr="00ED6B44">
              <w:rPr>
                <w:color w:val="000000"/>
                <w:lang w:val="sr-Cyrl-RS"/>
              </w:rPr>
              <w:t>редовни</w:t>
            </w:r>
            <w:r w:rsidR="002C1038" w:rsidRPr="00ED6B44">
              <w:rPr>
                <w:color w:val="000000"/>
              </w:rPr>
              <w:t xml:space="preserve"> </w:t>
            </w:r>
            <w:r w:rsidR="00F85605" w:rsidRPr="00ED6B44">
              <w:rPr>
                <w:color w:val="000000"/>
              </w:rPr>
              <w:t>професор,</w:t>
            </w:r>
          </w:p>
          <w:p w14:paraId="731F4ED5" w14:textId="2CB43F62" w:rsidR="00301866" w:rsidRPr="00ED6B44" w:rsidRDefault="00301866" w:rsidP="00E95E2A">
            <w:pPr>
              <w:spacing w:before="120"/>
              <w:ind w:left="745" w:hanging="540"/>
              <w:jc w:val="right"/>
              <w:rPr>
                <w:color w:val="000000"/>
                <w:lang w:val="sr-Cyrl-RS"/>
              </w:rPr>
            </w:pPr>
            <w:r w:rsidRPr="00ED6B44">
              <w:rPr>
                <w:color w:val="000000"/>
              </w:rPr>
              <w:t>Факултет организационих наука, Универзитет у Београду</w:t>
            </w:r>
            <w:r w:rsidR="007D5B32" w:rsidRPr="00ED6B44">
              <w:rPr>
                <w:color w:val="000000"/>
                <w:lang w:val="sr-Cyrl-RS"/>
              </w:rPr>
              <w:t>, члан.</w:t>
            </w:r>
          </w:p>
          <w:p w14:paraId="13202B41" w14:textId="77777777" w:rsidR="00301866" w:rsidRPr="00ED6B44" w:rsidRDefault="00301866" w:rsidP="00E95E2A">
            <w:pPr>
              <w:spacing w:before="120"/>
              <w:ind w:left="745" w:hanging="540"/>
              <w:jc w:val="right"/>
              <w:rPr>
                <w:color w:val="000000"/>
                <w:lang w:val="sr-Cyrl-RS"/>
              </w:rPr>
            </w:pPr>
          </w:p>
        </w:tc>
      </w:tr>
      <w:tr w:rsidR="007D5B32" w:rsidRPr="00ED6B44" w14:paraId="6A3F0D32" w14:textId="77777777" w:rsidTr="00E95E2A">
        <w:trPr>
          <w:trHeight w:val="1238"/>
          <w:jc w:val="right"/>
        </w:trPr>
        <w:tc>
          <w:tcPr>
            <w:tcW w:w="7207" w:type="dxa"/>
          </w:tcPr>
          <w:p w14:paraId="23C9A851" w14:textId="77777777" w:rsidR="00301866" w:rsidRPr="00ED6B44" w:rsidRDefault="00301866" w:rsidP="00E95E2A">
            <w:pPr>
              <w:spacing w:before="120"/>
              <w:ind w:left="745" w:hanging="720"/>
              <w:jc w:val="right"/>
              <w:rPr>
                <w:color w:val="000000"/>
              </w:rPr>
            </w:pPr>
            <w:r w:rsidRPr="00ED6B44">
              <w:rPr>
                <w:color w:val="000000"/>
              </w:rPr>
              <w:t>3. ________________________________________</w:t>
            </w:r>
          </w:p>
          <w:p w14:paraId="0A4AF8FB" w14:textId="76A7370F" w:rsidR="00301866" w:rsidRPr="00ED6B44" w:rsidRDefault="00301866" w:rsidP="00E95E2A">
            <w:pPr>
              <w:spacing w:before="120"/>
              <w:ind w:left="745" w:hanging="540"/>
              <w:jc w:val="right"/>
              <w:rPr>
                <w:color w:val="000000"/>
              </w:rPr>
            </w:pPr>
            <w:r w:rsidRPr="00ED6B44">
              <w:rPr>
                <w:color w:val="000000"/>
              </w:rPr>
              <w:t xml:space="preserve">Др </w:t>
            </w:r>
            <w:r w:rsidR="007D5B32" w:rsidRPr="00ED6B44">
              <w:rPr>
                <w:color w:val="000000"/>
                <w:lang w:val="sr-Cyrl-RS"/>
              </w:rPr>
              <w:t>Небојша Бојовић</w:t>
            </w:r>
            <w:r w:rsidRPr="00ED6B44">
              <w:rPr>
                <w:color w:val="000000"/>
              </w:rPr>
              <w:t xml:space="preserve">, редовни професор, </w:t>
            </w:r>
          </w:p>
          <w:p w14:paraId="793E6895" w14:textId="19F06F71" w:rsidR="00301866" w:rsidRPr="00ED6B44" w:rsidRDefault="00677E67" w:rsidP="00677E67">
            <w:pPr>
              <w:spacing w:before="120"/>
              <w:ind w:left="745" w:hanging="540"/>
              <w:jc w:val="right"/>
              <w:rPr>
                <w:color w:val="000000"/>
                <w:lang w:val="sr-Cyrl-RS"/>
              </w:rPr>
            </w:pPr>
            <w:r w:rsidRPr="00ED6B44">
              <w:rPr>
                <w:color w:val="000000"/>
              </w:rPr>
              <w:t xml:space="preserve">Саобраћајни </w:t>
            </w:r>
            <w:r w:rsidR="00312433" w:rsidRPr="00ED6B44">
              <w:rPr>
                <w:color w:val="000000"/>
              </w:rPr>
              <w:t>Факултет</w:t>
            </w:r>
            <w:r w:rsidR="00301866" w:rsidRPr="00ED6B44">
              <w:rPr>
                <w:color w:val="000000"/>
              </w:rPr>
              <w:t>, Универзитет</w:t>
            </w:r>
            <w:r w:rsidRPr="00ED6B44">
              <w:rPr>
                <w:color w:val="000000"/>
              </w:rPr>
              <w:t xml:space="preserve"> </w:t>
            </w:r>
            <w:r w:rsidR="00301866" w:rsidRPr="00ED6B44">
              <w:rPr>
                <w:color w:val="000000"/>
              </w:rPr>
              <w:t xml:space="preserve">у </w:t>
            </w:r>
            <w:r w:rsidRPr="00ED6B44">
              <w:rPr>
                <w:color w:val="000000"/>
              </w:rPr>
              <w:t>Београду</w:t>
            </w:r>
            <w:r w:rsidR="007D5B32" w:rsidRPr="00ED6B44">
              <w:rPr>
                <w:color w:val="000000"/>
                <w:lang w:val="sr-Cyrl-RS"/>
              </w:rPr>
              <w:t>, члан.</w:t>
            </w:r>
          </w:p>
        </w:tc>
      </w:tr>
    </w:tbl>
    <w:p w14:paraId="222ADE92" w14:textId="77777777" w:rsidR="00D81EEF" w:rsidRPr="00394AEC" w:rsidRDefault="00D81EEF" w:rsidP="00700DA6"/>
    <w:sectPr w:rsidR="00D81EEF" w:rsidRPr="00394AEC" w:rsidSect="00130D07">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85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AACB" w14:textId="77777777" w:rsidR="00D41BCD" w:rsidRDefault="00D41BCD" w:rsidP="004C2A9C">
      <w:r>
        <w:separator/>
      </w:r>
    </w:p>
  </w:endnote>
  <w:endnote w:type="continuationSeparator" w:id="0">
    <w:p w14:paraId="52B6BF6C" w14:textId="77777777" w:rsidR="00D41BCD" w:rsidRDefault="00D41BCD" w:rsidP="004C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0CD9" w14:textId="77777777" w:rsidR="003D49B0" w:rsidRPr="007D1458" w:rsidRDefault="006F3DBB" w:rsidP="007D1458">
    <w:pPr>
      <w:pStyle w:val="Footer"/>
      <w:jc w:val="center"/>
      <w:rPr>
        <w:sz w:val="20"/>
        <w:szCs w:val="20"/>
      </w:rPr>
    </w:pPr>
    <w:r w:rsidRPr="007D1458">
      <w:rPr>
        <w:rStyle w:val="PageNumber"/>
        <w:sz w:val="20"/>
        <w:szCs w:val="20"/>
      </w:rPr>
      <w:fldChar w:fldCharType="begin"/>
    </w:r>
    <w:r w:rsidR="003D49B0" w:rsidRPr="007D1458">
      <w:rPr>
        <w:rStyle w:val="PageNumber"/>
        <w:sz w:val="20"/>
        <w:szCs w:val="20"/>
      </w:rPr>
      <w:instrText xml:space="preserve"> PAGE </w:instrText>
    </w:r>
    <w:r w:rsidRPr="007D1458">
      <w:rPr>
        <w:rStyle w:val="PageNumber"/>
        <w:sz w:val="20"/>
        <w:szCs w:val="20"/>
      </w:rPr>
      <w:fldChar w:fldCharType="separate"/>
    </w:r>
    <w:r w:rsidR="005C78A6">
      <w:rPr>
        <w:rStyle w:val="PageNumber"/>
        <w:noProof/>
        <w:sz w:val="20"/>
        <w:szCs w:val="20"/>
      </w:rPr>
      <w:t>12</w:t>
    </w:r>
    <w:r w:rsidRPr="007D1458">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A89C" w14:textId="77777777" w:rsidR="003D49B0" w:rsidRDefault="006F3DBB">
    <w:pPr>
      <w:pStyle w:val="Footer"/>
      <w:jc w:val="right"/>
    </w:pPr>
    <w:r>
      <w:fldChar w:fldCharType="begin"/>
    </w:r>
    <w:r w:rsidR="009E37A4">
      <w:instrText xml:space="preserve"> PAGE   \* MERGEFORMAT </w:instrText>
    </w:r>
    <w:r>
      <w:fldChar w:fldCharType="separate"/>
    </w:r>
    <w:r w:rsidR="00176896">
      <w:rPr>
        <w:noProof/>
      </w:rPr>
      <w:t>13</w:t>
    </w:r>
    <w:r>
      <w:rPr>
        <w:noProof/>
      </w:rPr>
      <w:fldChar w:fldCharType="end"/>
    </w:r>
  </w:p>
  <w:p w14:paraId="6B52109B" w14:textId="77777777" w:rsidR="003D49B0" w:rsidRPr="007D1458" w:rsidRDefault="003D49B0" w:rsidP="007D1458">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B80F" w14:textId="77777777" w:rsidR="003D49B0" w:rsidRPr="00975AC0" w:rsidRDefault="003D49B0" w:rsidP="00610B0C">
    <w:pPr>
      <w:pStyle w:val="Footer"/>
      <w:jc w:val="center"/>
      <w:rPr>
        <w:color w:val="0070C0"/>
        <w:sz w:val="14"/>
        <w:szCs w:val="14"/>
      </w:rPr>
    </w:pPr>
    <w:r w:rsidRPr="00975AC0">
      <w:rPr>
        <w:color w:val="0070C0"/>
        <w:sz w:val="14"/>
        <w:szCs w:val="14"/>
      </w:rPr>
      <w:t>Јове Илића 154, 11000 Београд, Србија, Тел.: (011) 3950-800, Факс: (011) 2461-221</w:t>
    </w:r>
  </w:p>
  <w:p w14:paraId="3B43EBD2" w14:textId="77777777" w:rsidR="003D49B0" w:rsidRPr="00975AC0" w:rsidRDefault="003D49B0" w:rsidP="00610B0C">
    <w:pPr>
      <w:pStyle w:val="Footer"/>
      <w:jc w:val="center"/>
      <w:rPr>
        <w:color w:val="0070C0"/>
        <w:sz w:val="14"/>
        <w:szCs w:val="14"/>
      </w:rPr>
    </w:pPr>
    <w:r w:rsidRPr="00975AC0">
      <w:rPr>
        <w:color w:val="0070C0"/>
        <w:sz w:val="14"/>
        <w:szCs w:val="14"/>
      </w:rPr>
      <w:t>ПИБ: 100383934, Матични број: 07004044, Текући рачун: 840-1344666-69</w:t>
    </w:r>
  </w:p>
  <w:p w14:paraId="37BA9EFF" w14:textId="77777777" w:rsidR="003D49B0" w:rsidRPr="00975AC0" w:rsidRDefault="003D49B0" w:rsidP="00E768DD">
    <w:pPr>
      <w:pStyle w:val="Footer"/>
      <w:jc w:val="center"/>
      <w:rPr>
        <w:color w:val="0070C0"/>
        <w:sz w:val="14"/>
        <w:szCs w:val="14"/>
        <w:lang w:val="ru-RU"/>
      </w:rPr>
    </w:pPr>
    <w:r w:rsidRPr="00975AC0">
      <w:rPr>
        <w:color w:val="0070C0"/>
        <w:sz w:val="14"/>
        <w:szCs w:val="14"/>
      </w:rPr>
      <w:t xml:space="preserve">Е пошта: </w:t>
    </w:r>
    <w:hyperlink r:id="rId1" w:history="1">
      <w:r w:rsidR="009B271F" w:rsidRPr="00975AC0">
        <w:rPr>
          <w:rStyle w:val="Hyperlink"/>
          <w:color w:val="0070C0"/>
          <w:sz w:val="14"/>
          <w:szCs w:val="14"/>
          <w:u w:val="none"/>
        </w:rPr>
        <w:t>dekanat</w:t>
      </w:r>
      <w:r w:rsidR="009B271F" w:rsidRPr="00975AC0">
        <w:rPr>
          <w:rStyle w:val="Hyperlink"/>
          <w:color w:val="0070C0"/>
          <w:sz w:val="14"/>
          <w:szCs w:val="14"/>
          <w:u w:val="none"/>
          <w:lang w:val="ru-RU"/>
        </w:rPr>
        <w:t>@</w:t>
      </w:r>
      <w:r w:rsidR="009B271F" w:rsidRPr="00975AC0">
        <w:rPr>
          <w:rStyle w:val="Hyperlink"/>
          <w:color w:val="0070C0"/>
          <w:sz w:val="14"/>
          <w:szCs w:val="14"/>
          <w:u w:val="none"/>
        </w:rPr>
        <w:t>fon</w:t>
      </w:r>
      <w:r w:rsidR="009B271F" w:rsidRPr="00975AC0">
        <w:rPr>
          <w:rStyle w:val="Hyperlink"/>
          <w:color w:val="0070C0"/>
          <w:sz w:val="14"/>
          <w:szCs w:val="14"/>
          <w:u w:val="none"/>
          <w:lang w:val="ru-RU"/>
        </w:rPr>
        <w:t>.</w:t>
      </w:r>
      <w:r w:rsidR="009B271F" w:rsidRPr="00975AC0">
        <w:rPr>
          <w:rStyle w:val="Hyperlink"/>
          <w:color w:val="0070C0"/>
          <w:sz w:val="14"/>
          <w:szCs w:val="14"/>
          <w:u w:val="none"/>
        </w:rPr>
        <w:t>bg</w:t>
      </w:r>
      <w:r w:rsidR="009B271F" w:rsidRPr="00975AC0">
        <w:rPr>
          <w:rStyle w:val="Hyperlink"/>
          <w:color w:val="0070C0"/>
          <w:sz w:val="14"/>
          <w:szCs w:val="14"/>
          <w:u w:val="none"/>
          <w:lang w:val="ru-RU"/>
        </w:rPr>
        <w:t>.</w:t>
      </w:r>
      <w:r w:rsidR="009B271F" w:rsidRPr="00975AC0">
        <w:rPr>
          <w:rStyle w:val="Hyperlink"/>
          <w:color w:val="0070C0"/>
          <w:sz w:val="14"/>
          <w:szCs w:val="14"/>
          <w:u w:val="none"/>
        </w:rPr>
        <w:t>ac</w:t>
      </w:r>
      <w:r w:rsidR="009B271F" w:rsidRPr="00975AC0">
        <w:rPr>
          <w:rStyle w:val="Hyperlink"/>
          <w:color w:val="0070C0"/>
          <w:sz w:val="14"/>
          <w:szCs w:val="14"/>
          <w:u w:val="none"/>
          <w:lang w:val="ru-RU"/>
        </w:rPr>
        <w:t>.</w:t>
      </w:r>
      <w:r w:rsidR="009B271F" w:rsidRPr="00975AC0">
        <w:rPr>
          <w:rStyle w:val="Hyperlink"/>
          <w:color w:val="0070C0"/>
          <w:sz w:val="14"/>
          <w:szCs w:val="14"/>
          <w:u w:val="none"/>
        </w:rPr>
        <w:t>rs</w:t>
      </w:r>
    </w:hyperlink>
    <w:r w:rsidR="009B271F" w:rsidRPr="00975AC0">
      <w:rPr>
        <w:color w:val="0070C0"/>
        <w:sz w:val="14"/>
        <w:szCs w:val="14"/>
      </w:rPr>
      <w:t>; Посетите: www</w:t>
    </w:r>
    <w:r w:rsidR="009B271F" w:rsidRPr="00975AC0">
      <w:rPr>
        <w:color w:val="0070C0"/>
        <w:sz w:val="14"/>
        <w:szCs w:val="14"/>
        <w:lang w:val="ru-RU"/>
      </w:rPr>
      <w:t>.</w:t>
    </w:r>
    <w:r w:rsidR="009B271F" w:rsidRPr="00975AC0">
      <w:rPr>
        <w:color w:val="0070C0"/>
        <w:sz w:val="14"/>
        <w:szCs w:val="14"/>
      </w:rPr>
      <w:t>fon</w:t>
    </w:r>
    <w:r w:rsidR="009B271F" w:rsidRPr="00975AC0">
      <w:rPr>
        <w:color w:val="0070C0"/>
        <w:sz w:val="14"/>
        <w:szCs w:val="14"/>
        <w:lang w:val="ru-RU"/>
      </w:rPr>
      <w:t>.</w:t>
    </w:r>
    <w:r w:rsidR="009B271F" w:rsidRPr="00975AC0">
      <w:rPr>
        <w:color w:val="0070C0"/>
        <w:sz w:val="14"/>
        <w:szCs w:val="14"/>
      </w:rPr>
      <w:t>bg</w:t>
    </w:r>
    <w:r w:rsidR="009B271F" w:rsidRPr="00975AC0">
      <w:rPr>
        <w:color w:val="0070C0"/>
        <w:sz w:val="14"/>
        <w:szCs w:val="14"/>
        <w:lang w:val="ru-RU"/>
      </w:rPr>
      <w:t>.</w:t>
    </w:r>
    <w:r w:rsidR="009B271F" w:rsidRPr="00975AC0">
      <w:rPr>
        <w:color w:val="0070C0"/>
        <w:sz w:val="14"/>
        <w:szCs w:val="14"/>
      </w:rPr>
      <w:t>ac</w:t>
    </w:r>
    <w:r w:rsidR="009B271F" w:rsidRPr="00975AC0">
      <w:rPr>
        <w:color w:val="0070C0"/>
        <w:sz w:val="14"/>
        <w:szCs w:val="14"/>
        <w:lang w:val="ru-RU"/>
      </w:rPr>
      <w:t>.</w:t>
    </w:r>
    <w:r w:rsidR="009B271F" w:rsidRPr="00975AC0">
      <w:rPr>
        <w:color w:val="0070C0"/>
        <w:sz w:val="14"/>
        <w:szCs w:val="14"/>
      </w:rPr>
      <w: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83647" w14:textId="77777777" w:rsidR="00D41BCD" w:rsidRDefault="00D41BCD" w:rsidP="004C2A9C">
      <w:r>
        <w:separator/>
      </w:r>
    </w:p>
  </w:footnote>
  <w:footnote w:type="continuationSeparator" w:id="0">
    <w:p w14:paraId="5BBD98B9" w14:textId="77777777" w:rsidR="00D41BCD" w:rsidRDefault="00D41BCD" w:rsidP="004C2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3204" w14:textId="77777777" w:rsidR="003D49B0" w:rsidRDefault="00200754">
    <w:pPr>
      <w:pStyle w:val="Header"/>
    </w:pPr>
    <w:r>
      <w:rPr>
        <w:noProof/>
        <w:lang w:val="en-US"/>
      </w:rPr>
      <w:drawing>
        <wp:anchor distT="0" distB="0" distL="114300" distR="114300" simplePos="0" relativeHeight="251659264" behindDoc="1" locked="0" layoutInCell="1" allowOverlap="1" wp14:anchorId="476E3514" wp14:editId="69F71A2D">
          <wp:simplePos x="0" y="0"/>
          <wp:positionH relativeFrom="margin">
            <wp:posOffset>3383280</wp:posOffset>
          </wp:positionH>
          <wp:positionV relativeFrom="page">
            <wp:posOffset>4112895</wp:posOffset>
          </wp:positionV>
          <wp:extent cx="3610610" cy="5173345"/>
          <wp:effectExtent l="0" t="0" r="889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50D3" w14:textId="77777777" w:rsidR="003D49B0" w:rsidRDefault="00200754">
    <w:pPr>
      <w:pStyle w:val="Header"/>
    </w:pPr>
    <w:r>
      <w:rPr>
        <w:noProof/>
        <w:lang w:val="en-US"/>
      </w:rPr>
      <w:drawing>
        <wp:anchor distT="0" distB="0" distL="114300" distR="114300" simplePos="0" relativeHeight="251660288" behindDoc="1" locked="0" layoutInCell="1" allowOverlap="1" wp14:anchorId="47B42F5A" wp14:editId="668964F6">
          <wp:simplePos x="0" y="0"/>
          <wp:positionH relativeFrom="margin">
            <wp:posOffset>3669030</wp:posOffset>
          </wp:positionH>
          <wp:positionV relativeFrom="page">
            <wp:posOffset>4265295</wp:posOffset>
          </wp:positionV>
          <wp:extent cx="3610610" cy="5173345"/>
          <wp:effectExtent l="0" t="0" r="889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0D17" w14:textId="77777777" w:rsidR="003D49B0" w:rsidRDefault="00200754" w:rsidP="001A7484">
    <w:pPr>
      <w:pStyle w:val="Header"/>
      <w:jc w:val="center"/>
      <w:rPr>
        <w:noProof/>
      </w:rPr>
    </w:pPr>
    <w:r>
      <w:rPr>
        <w:noProof/>
        <w:lang w:val="en-US"/>
      </w:rPr>
      <w:drawing>
        <wp:anchor distT="0" distB="0" distL="114300" distR="114300" simplePos="0" relativeHeight="251658240" behindDoc="1" locked="0" layoutInCell="1" allowOverlap="1" wp14:anchorId="3FF32655" wp14:editId="6E12531B">
          <wp:simplePos x="0" y="0"/>
          <wp:positionH relativeFrom="margin">
            <wp:posOffset>3364230</wp:posOffset>
          </wp:positionH>
          <wp:positionV relativeFrom="page">
            <wp:posOffset>3960495</wp:posOffset>
          </wp:positionV>
          <wp:extent cx="3610610" cy="5173345"/>
          <wp:effectExtent l="0" t="0" r="889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r>
      <w:rPr>
        <w:noProof/>
        <w:lang w:val="en-US"/>
      </w:rPr>
      <w:drawing>
        <wp:inline distT="0" distB="0" distL="0" distR="0" wp14:anchorId="500B36E8" wp14:editId="5946451C">
          <wp:extent cx="1431290" cy="659765"/>
          <wp:effectExtent l="0" t="0" r="0" b="6985"/>
          <wp:docPr id="2" name="Picture 2"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FON - Slik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290" cy="659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021B"/>
    <w:multiLevelType w:val="hybridMultilevel"/>
    <w:tmpl w:val="F602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A4CCD"/>
    <w:multiLevelType w:val="hybridMultilevel"/>
    <w:tmpl w:val="55168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E4193"/>
    <w:multiLevelType w:val="hybridMultilevel"/>
    <w:tmpl w:val="2A86C5AA"/>
    <w:lvl w:ilvl="0" w:tplc="9496A51C">
      <w:start w:val="1"/>
      <w:numFmt w:val="decimal"/>
      <w:lvlText w:val="1.%1"/>
      <w:lvlJc w:val="left"/>
      <w:pPr>
        <w:ind w:left="378" w:hanging="360"/>
      </w:pPr>
      <w:rPr>
        <w:rFonts w:hint="default"/>
        <w:b w:val="0"/>
      </w:rPr>
    </w:lvl>
    <w:lvl w:ilvl="1" w:tplc="ACC2007E">
      <w:start w:val="1"/>
      <w:numFmt w:val="decimal"/>
      <w:lvlText w:val="8.1.%2"/>
      <w:lvlJc w:val="left"/>
      <w:pPr>
        <w:ind w:left="1098" w:hanging="360"/>
      </w:pPr>
      <w:rPr>
        <w:rFonts w:hint="default"/>
      </w:r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 w15:restartNumberingAfterBreak="0">
    <w:nsid w:val="0A2B4CB2"/>
    <w:multiLevelType w:val="multilevel"/>
    <w:tmpl w:val="20CE07C2"/>
    <w:lvl w:ilvl="0">
      <w:start w:val="1"/>
      <w:numFmt w:val="decimal"/>
      <w:lvlText w:val="2.%1"/>
      <w:lvlJc w:val="left"/>
      <w:pPr>
        <w:ind w:left="360" w:hanging="360"/>
      </w:pPr>
      <w:rPr>
        <w:rFonts w:hint="default"/>
        <w:b w:val="0"/>
        <w:sz w:val="24"/>
        <w:szCs w:val="24"/>
      </w:rPr>
    </w:lvl>
    <w:lvl w:ilvl="1">
      <w:start w:val="1"/>
      <w:numFmt w:val="decimal"/>
      <w:lvlText w:val="%2."/>
      <w:lvlJc w:val="left"/>
      <w:pPr>
        <w:ind w:left="792" w:hanging="432"/>
      </w:pPr>
      <w:rPr>
        <w:rFonts w:hint="default"/>
        <w:b w:val="0"/>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06ED0"/>
    <w:multiLevelType w:val="hybridMultilevel"/>
    <w:tmpl w:val="CA7EF818"/>
    <w:lvl w:ilvl="0" w:tplc="25D2736A">
      <w:start w:val="6"/>
      <w:numFmt w:val="decimal"/>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B6C96"/>
    <w:multiLevelType w:val="hybridMultilevel"/>
    <w:tmpl w:val="2A86C5AA"/>
    <w:lvl w:ilvl="0" w:tplc="9496A51C">
      <w:start w:val="1"/>
      <w:numFmt w:val="decimal"/>
      <w:lvlText w:val="1.%1"/>
      <w:lvlJc w:val="left"/>
      <w:pPr>
        <w:ind w:left="378" w:hanging="360"/>
      </w:pPr>
      <w:rPr>
        <w:rFonts w:hint="default"/>
        <w:b w:val="0"/>
      </w:rPr>
    </w:lvl>
    <w:lvl w:ilvl="1" w:tplc="ACC2007E">
      <w:start w:val="1"/>
      <w:numFmt w:val="decimal"/>
      <w:lvlText w:val="8.1.%2"/>
      <w:lvlJc w:val="left"/>
      <w:pPr>
        <w:ind w:left="1098" w:hanging="360"/>
      </w:pPr>
      <w:rPr>
        <w:rFonts w:hint="default"/>
      </w:r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6" w15:restartNumberingAfterBreak="0">
    <w:nsid w:val="1A7533DC"/>
    <w:multiLevelType w:val="multilevel"/>
    <w:tmpl w:val="8312CFDE"/>
    <w:lvl w:ilvl="0">
      <w:start w:val="1"/>
      <w:numFmt w:val="decimal"/>
      <w:lvlText w:val="5.%1."/>
      <w:lvlJc w:val="left"/>
      <w:pPr>
        <w:ind w:left="360" w:hanging="360"/>
      </w:pPr>
      <w:rPr>
        <w:rFonts w:hint="default"/>
        <w:b w:val="0"/>
        <w:color w:val="auto"/>
        <w:sz w:val="24"/>
        <w:szCs w:val="24"/>
      </w:rPr>
    </w:lvl>
    <w:lvl w:ilvl="1">
      <w:start w:val="1"/>
      <w:numFmt w:val="decimal"/>
      <w:lvlText w:val="%2."/>
      <w:lvlJc w:val="left"/>
      <w:pPr>
        <w:ind w:left="792" w:hanging="432"/>
      </w:pPr>
      <w:rPr>
        <w:rFonts w:hint="default"/>
        <w:b w:val="0"/>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235347"/>
    <w:multiLevelType w:val="hybridMultilevel"/>
    <w:tmpl w:val="697AC972"/>
    <w:lvl w:ilvl="0" w:tplc="A42806EE">
      <w:start w:val="1"/>
      <w:numFmt w:val="bullet"/>
      <w:pStyle w:val="Nabrajanj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2331A"/>
    <w:multiLevelType w:val="hybridMultilevel"/>
    <w:tmpl w:val="5B02B99E"/>
    <w:lvl w:ilvl="0" w:tplc="04090015">
      <w:start w:val="1"/>
      <w:numFmt w:val="upperLetter"/>
      <w:pStyle w:val="literatur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462D3"/>
    <w:multiLevelType w:val="hybridMultilevel"/>
    <w:tmpl w:val="2B74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D5034"/>
    <w:multiLevelType w:val="hybridMultilevel"/>
    <w:tmpl w:val="20DA9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E05C7"/>
    <w:multiLevelType w:val="multilevel"/>
    <w:tmpl w:val="DD3CD26C"/>
    <w:lvl w:ilvl="0">
      <w:start w:val="1"/>
      <w:numFmt w:val="decimal"/>
      <w:lvlText w:val="4.%1"/>
      <w:lvlJc w:val="left"/>
      <w:pPr>
        <w:ind w:left="502" w:hanging="360"/>
      </w:pPr>
      <w:rPr>
        <w:rFonts w:hint="default"/>
        <w:b w:val="0"/>
        <w:color w:val="auto"/>
        <w:sz w:val="24"/>
        <w:szCs w:val="24"/>
      </w:rPr>
    </w:lvl>
    <w:lvl w:ilvl="1">
      <w:start w:val="1"/>
      <w:numFmt w:val="decimal"/>
      <w:lvlText w:val="%2."/>
      <w:lvlJc w:val="left"/>
      <w:pPr>
        <w:ind w:left="934" w:hanging="432"/>
      </w:pPr>
      <w:rPr>
        <w:rFonts w:hint="default"/>
        <w:b w:val="0"/>
        <w:i w:val="0"/>
        <w:sz w:val="24"/>
        <w:szCs w:val="24"/>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2" w15:restartNumberingAfterBreak="0">
    <w:nsid w:val="2C84087B"/>
    <w:multiLevelType w:val="hybridMultilevel"/>
    <w:tmpl w:val="65E22600"/>
    <w:lvl w:ilvl="0" w:tplc="2F32218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B57C5"/>
    <w:multiLevelType w:val="hybridMultilevel"/>
    <w:tmpl w:val="F182BA00"/>
    <w:lvl w:ilvl="0" w:tplc="5D4CBACE">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043421"/>
    <w:multiLevelType w:val="hybridMultilevel"/>
    <w:tmpl w:val="D49AA596"/>
    <w:lvl w:ilvl="0" w:tplc="7CF2F0AE">
      <w:start w:val="1"/>
      <w:numFmt w:val="decimal"/>
      <w:lvlText w:val="%1."/>
      <w:lvlJc w:val="right"/>
      <w:pPr>
        <w:ind w:left="378" w:hanging="360"/>
      </w:pPr>
      <w:rPr>
        <w:rFonts w:hint="default"/>
      </w:rPr>
    </w:lvl>
    <w:lvl w:ilvl="1" w:tplc="ACC2007E">
      <w:start w:val="1"/>
      <w:numFmt w:val="decimal"/>
      <w:lvlText w:val="8.1.%2"/>
      <w:lvlJc w:val="left"/>
      <w:pPr>
        <w:ind w:left="1098" w:hanging="360"/>
      </w:pPr>
      <w:rPr>
        <w:rFonts w:hint="default"/>
      </w:r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5" w15:restartNumberingAfterBreak="0">
    <w:nsid w:val="3A981A6B"/>
    <w:multiLevelType w:val="hybridMultilevel"/>
    <w:tmpl w:val="5BE49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03642B"/>
    <w:multiLevelType w:val="hybridMultilevel"/>
    <w:tmpl w:val="6E007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D766A4"/>
    <w:multiLevelType w:val="hybridMultilevel"/>
    <w:tmpl w:val="C430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F143C"/>
    <w:multiLevelType w:val="hybridMultilevel"/>
    <w:tmpl w:val="EBC20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737C6"/>
    <w:multiLevelType w:val="hybridMultilevel"/>
    <w:tmpl w:val="C45EFDEA"/>
    <w:lvl w:ilvl="0" w:tplc="CB726628">
      <w:start w:val="4"/>
      <w:numFmt w:val="decimal"/>
      <w:lvlText w:val="%1."/>
      <w:lvlJc w:val="right"/>
      <w:pPr>
        <w:ind w:left="502" w:hanging="360"/>
      </w:pPr>
      <w:rPr>
        <w:rFonts w:hint="default"/>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20" w15:restartNumberingAfterBreak="0">
    <w:nsid w:val="4F400BD2"/>
    <w:multiLevelType w:val="hybridMultilevel"/>
    <w:tmpl w:val="4324231C"/>
    <w:lvl w:ilvl="0" w:tplc="A62A2CF2">
      <w:start w:val="5"/>
      <w:numFmt w:val="decimal"/>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2334B"/>
    <w:multiLevelType w:val="hybridMultilevel"/>
    <w:tmpl w:val="E9E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B3841"/>
    <w:multiLevelType w:val="hybridMultilevel"/>
    <w:tmpl w:val="A53C59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42143E"/>
    <w:multiLevelType w:val="hybridMultilevel"/>
    <w:tmpl w:val="777C5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65719"/>
    <w:multiLevelType w:val="hybridMultilevel"/>
    <w:tmpl w:val="3606E6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1236D"/>
    <w:multiLevelType w:val="hybridMultilevel"/>
    <w:tmpl w:val="AF3C14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793F40"/>
    <w:multiLevelType w:val="hybridMultilevel"/>
    <w:tmpl w:val="6A9095F8"/>
    <w:lvl w:ilvl="0" w:tplc="3B9EA1BA">
      <w:start w:val="2"/>
      <w:numFmt w:val="decimal"/>
      <w:lvlText w:val="%1."/>
      <w:lvlJc w:val="right"/>
      <w:pPr>
        <w:ind w:left="360"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7" w15:restartNumberingAfterBreak="0">
    <w:nsid w:val="68A553BE"/>
    <w:multiLevelType w:val="hybridMultilevel"/>
    <w:tmpl w:val="5C2EA4FC"/>
    <w:lvl w:ilvl="0" w:tplc="D91C96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535FAA"/>
    <w:multiLevelType w:val="hybridMultilevel"/>
    <w:tmpl w:val="EE00FF1A"/>
    <w:lvl w:ilvl="0" w:tplc="7CF2F0AE">
      <w:start w:val="1"/>
      <w:numFmt w:val="decimal"/>
      <w:lvlText w:val="%1."/>
      <w:lvlJc w:val="right"/>
      <w:pPr>
        <w:ind w:left="378" w:hanging="360"/>
      </w:pPr>
      <w:rPr>
        <w:rFonts w:hint="default"/>
      </w:rPr>
    </w:lvl>
    <w:lvl w:ilvl="1" w:tplc="ACC2007E">
      <w:start w:val="1"/>
      <w:numFmt w:val="decimal"/>
      <w:lvlText w:val="8.1.%2"/>
      <w:lvlJc w:val="left"/>
      <w:pPr>
        <w:ind w:left="1098" w:hanging="360"/>
      </w:pPr>
      <w:rPr>
        <w:rFonts w:hint="default"/>
      </w:r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9" w15:restartNumberingAfterBreak="0">
    <w:nsid w:val="6E7B2758"/>
    <w:multiLevelType w:val="multilevel"/>
    <w:tmpl w:val="ABEE6C56"/>
    <w:lvl w:ilvl="0">
      <w:start w:val="1"/>
      <w:numFmt w:val="decimal"/>
      <w:lvlText w:val="%1."/>
      <w:lvlJc w:val="left"/>
      <w:pPr>
        <w:ind w:left="0" w:firstLine="0"/>
      </w:pPr>
      <w:rPr>
        <w:rFonts w:hint="default"/>
        <w:b/>
        <w:i w:val="0"/>
        <w:sz w:val="28"/>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i w:val="0"/>
      </w:rPr>
    </w:lvl>
    <w:lvl w:ilvl="3">
      <w:start w:val="1"/>
      <w:numFmt w:val="decimal"/>
      <w:lvlText w:val="%1.%2.%3.%4."/>
      <w:lvlJc w:val="left"/>
      <w:pPr>
        <w:ind w:left="0" w:firstLine="0"/>
      </w:pPr>
      <w:rPr>
        <w:rFonts w:hint="default"/>
        <w:b w:val="0"/>
        <w:color w:val="auto"/>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8"/>
  </w:num>
  <w:num w:numId="2">
    <w:abstractNumId w:val="3"/>
  </w:num>
  <w:num w:numId="3">
    <w:abstractNumId w:val="6"/>
  </w:num>
  <w:num w:numId="4">
    <w:abstractNumId w:val="1"/>
  </w:num>
  <w:num w:numId="5">
    <w:abstractNumId w:val="28"/>
  </w:num>
  <w:num w:numId="6">
    <w:abstractNumId w:val="27"/>
  </w:num>
  <w:num w:numId="7">
    <w:abstractNumId w:val="12"/>
  </w:num>
  <w:num w:numId="8">
    <w:abstractNumId w:val="26"/>
  </w:num>
  <w:num w:numId="9">
    <w:abstractNumId w:val="11"/>
  </w:num>
  <w:num w:numId="10">
    <w:abstractNumId w:val="5"/>
  </w:num>
  <w:num w:numId="11">
    <w:abstractNumId w:val="19"/>
  </w:num>
  <w:num w:numId="12">
    <w:abstractNumId w:val="24"/>
  </w:num>
  <w:num w:numId="13">
    <w:abstractNumId w:val="25"/>
  </w:num>
  <w:num w:numId="14">
    <w:abstractNumId w:val="22"/>
  </w:num>
  <w:num w:numId="15">
    <w:abstractNumId w:val="13"/>
  </w:num>
  <w:num w:numId="16">
    <w:abstractNumId w:val="20"/>
  </w:num>
  <w:num w:numId="17">
    <w:abstractNumId w:val="4"/>
  </w:num>
  <w:num w:numId="18">
    <w:abstractNumId w:val="29"/>
  </w:num>
  <w:num w:numId="19">
    <w:abstractNumId w:val="8"/>
  </w:num>
  <w:num w:numId="20">
    <w:abstractNumId w:val="8"/>
  </w:num>
  <w:num w:numId="21">
    <w:abstractNumId w:val="8"/>
  </w:num>
  <w:num w:numId="22">
    <w:abstractNumId w:val="8"/>
  </w:num>
  <w:num w:numId="23">
    <w:abstractNumId w:val="8"/>
  </w:num>
  <w:num w:numId="24">
    <w:abstractNumId w:val="8"/>
  </w:num>
  <w:num w:numId="25">
    <w:abstractNumId w:val="15"/>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2"/>
  </w:num>
  <w:num w:numId="35">
    <w:abstractNumId w:val="7"/>
  </w:num>
  <w:num w:numId="36">
    <w:abstractNumId w:val="14"/>
  </w:num>
  <w:num w:numId="37">
    <w:abstractNumId w:val="0"/>
  </w:num>
  <w:num w:numId="38">
    <w:abstractNumId w:val="18"/>
  </w:num>
  <w:num w:numId="39">
    <w:abstractNumId w:val="17"/>
  </w:num>
  <w:num w:numId="40">
    <w:abstractNumId w:val="9"/>
  </w:num>
  <w:num w:numId="41">
    <w:abstractNumId w:val="21"/>
  </w:num>
  <w:num w:numId="42">
    <w:abstractNumId w:val="23"/>
  </w:num>
  <w:num w:numId="43">
    <w:abstractNumId w:val="16"/>
  </w:num>
  <w:num w:numId="4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ttachedTemplate r:id="rId1"/>
  <w:defaultTabStop w:val="720"/>
  <w:hyphenationZone w:val="425"/>
  <w:evenAndOddHeaders/>
  <w:drawingGridHorizontalSpacing w:val="120"/>
  <w:displayHorizontalDrawingGridEvery w:val="2"/>
  <w:displayVerticalDrawingGridEvery w:val="2"/>
  <w:characterSpacingControl w:val="doNotCompress"/>
  <w:hdrShapeDefaults>
    <o:shapedefaults v:ext="edit" spidmax="2049" style="mso-position-vertical-relative:page"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WyMDUysTA3N7M0MbJU0lEKTi0uzszPAykwqgUAncyhYywAAAA="/>
  </w:docVars>
  <w:rsids>
    <w:rsidRoot w:val="00780EDD"/>
    <w:rsid w:val="00002B5E"/>
    <w:rsid w:val="00003541"/>
    <w:rsid w:val="00004615"/>
    <w:rsid w:val="00005F64"/>
    <w:rsid w:val="0000672B"/>
    <w:rsid w:val="00006C90"/>
    <w:rsid w:val="00007713"/>
    <w:rsid w:val="00011BAC"/>
    <w:rsid w:val="00014A4C"/>
    <w:rsid w:val="00020755"/>
    <w:rsid w:val="00022A09"/>
    <w:rsid w:val="00022D4D"/>
    <w:rsid w:val="0002384A"/>
    <w:rsid w:val="000238F6"/>
    <w:rsid w:val="000269C8"/>
    <w:rsid w:val="00027805"/>
    <w:rsid w:val="000312FB"/>
    <w:rsid w:val="00034263"/>
    <w:rsid w:val="00034653"/>
    <w:rsid w:val="00037C46"/>
    <w:rsid w:val="0004219F"/>
    <w:rsid w:val="00044343"/>
    <w:rsid w:val="000461C4"/>
    <w:rsid w:val="00046931"/>
    <w:rsid w:val="00050572"/>
    <w:rsid w:val="00051CD4"/>
    <w:rsid w:val="00054AE1"/>
    <w:rsid w:val="00060319"/>
    <w:rsid w:val="000608F6"/>
    <w:rsid w:val="000613B5"/>
    <w:rsid w:val="000649C9"/>
    <w:rsid w:val="00065F9E"/>
    <w:rsid w:val="00066E14"/>
    <w:rsid w:val="000719DB"/>
    <w:rsid w:val="00076696"/>
    <w:rsid w:val="00076CA8"/>
    <w:rsid w:val="000811E7"/>
    <w:rsid w:val="00081513"/>
    <w:rsid w:val="000816D8"/>
    <w:rsid w:val="00081E68"/>
    <w:rsid w:val="00082312"/>
    <w:rsid w:val="00086496"/>
    <w:rsid w:val="00087606"/>
    <w:rsid w:val="00093BA4"/>
    <w:rsid w:val="00094275"/>
    <w:rsid w:val="00095679"/>
    <w:rsid w:val="000958BE"/>
    <w:rsid w:val="00097CD4"/>
    <w:rsid w:val="000A50CE"/>
    <w:rsid w:val="000A6033"/>
    <w:rsid w:val="000A701D"/>
    <w:rsid w:val="000B036A"/>
    <w:rsid w:val="000B09AF"/>
    <w:rsid w:val="000B4C57"/>
    <w:rsid w:val="000B6CA6"/>
    <w:rsid w:val="000B7F8B"/>
    <w:rsid w:val="000C14B7"/>
    <w:rsid w:val="000C269D"/>
    <w:rsid w:val="000D0A19"/>
    <w:rsid w:val="000D5996"/>
    <w:rsid w:val="000E0FB8"/>
    <w:rsid w:val="000E2F2C"/>
    <w:rsid w:val="000E3DC4"/>
    <w:rsid w:val="000E42D6"/>
    <w:rsid w:val="000E4E27"/>
    <w:rsid w:val="00100CE4"/>
    <w:rsid w:val="00102A6F"/>
    <w:rsid w:val="00102AC1"/>
    <w:rsid w:val="00103ED3"/>
    <w:rsid w:val="00106AFA"/>
    <w:rsid w:val="001076B0"/>
    <w:rsid w:val="00107A5C"/>
    <w:rsid w:val="0011282C"/>
    <w:rsid w:val="00113632"/>
    <w:rsid w:val="00113757"/>
    <w:rsid w:val="00115346"/>
    <w:rsid w:val="001241E4"/>
    <w:rsid w:val="00124CB8"/>
    <w:rsid w:val="00130D07"/>
    <w:rsid w:val="0013135D"/>
    <w:rsid w:val="0013219E"/>
    <w:rsid w:val="00134872"/>
    <w:rsid w:val="001354E4"/>
    <w:rsid w:val="00135E05"/>
    <w:rsid w:val="001407F3"/>
    <w:rsid w:val="001415BB"/>
    <w:rsid w:val="001426A4"/>
    <w:rsid w:val="00144156"/>
    <w:rsid w:val="00144253"/>
    <w:rsid w:val="00144C10"/>
    <w:rsid w:val="001466FF"/>
    <w:rsid w:val="001472E3"/>
    <w:rsid w:val="00147C00"/>
    <w:rsid w:val="001515D5"/>
    <w:rsid w:val="00154601"/>
    <w:rsid w:val="0015629F"/>
    <w:rsid w:val="00156356"/>
    <w:rsid w:val="0016123E"/>
    <w:rsid w:val="00163081"/>
    <w:rsid w:val="0016355D"/>
    <w:rsid w:val="00163D3F"/>
    <w:rsid w:val="00166C23"/>
    <w:rsid w:val="001724FA"/>
    <w:rsid w:val="00176896"/>
    <w:rsid w:val="0018076E"/>
    <w:rsid w:val="00181936"/>
    <w:rsid w:val="00182AC5"/>
    <w:rsid w:val="00184F07"/>
    <w:rsid w:val="00186379"/>
    <w:rsid w:val="00194D25"/>
    <w:rsid w:val="00197AE9"/>
    <w:rsid w:val="001A1CB2"/>
    <w:rsid w:val="001A2D09"/>
    <w:rsid w:val="001A4592"/>
    <w:rsid w:val="001A4661"/>
    <w:rsid w:val="001A4D96"/>
    <w:rsid w:val="001A7484"/>
    <w:rsid w:val="001B1050"/>
    <w:rsid w:val="001B15E1"/>
    <w:rsid w:val="001B66A6"/>
    <w:rsid w:val="001B7F30"/>
    <w:rsid w:val="001C1062"/>
    <w:rsid w:val="001D1F8D"/>
    <w:rsid w:val="001D3366"/>
    <w:rsid w:val="001D513D"/>
    <w:rsid w:val="001D55C9"/>
    <w:rsid w:val="001D65D9"/>
    <w:rsid w:val="001D6989"/>
    <w:rsid w:val="001D6D06"/>
    <w:rsid w:val="001D7537"/>
    <w:rsid w:val="001E4434"/>
    <w:rsid w:val="001E6EE7"/>
    <w:rsid w:val="001F6DA1"/>
    <w:rsid w:val="00200738"/>
    <w:rsid w:val="00200754"/>
    <w:rsid w:val="002009AC"/>
    <w:rsid w:val="00204DF5"/>
    <w:rsid w:val="002062A4"/>
    <w:rsid w:val="00207A61"/>
    <w:rsid w:val="00211C1B"/>
    <w:rsid w:val="00213327"/>
    <w:rsid w:val="0021388D"/>
    <w:rsid w:val="00214018"/>
    <w:rsid w:val="002159FA"/>
    <w:rsid w:val="0022196C"/>
    <w:rsid w:val="00225B91"/>
    <w:rsid w:val="002273A3"/>
    <w:rsid w:val="0023090E"/>
    <w:rsid w:val="0023099B"/>
    <w:rsid w:val="00233184"/>
    <w:rsid w:val="0023502A"/>
    <w:rsid w:val="002412FB"/>
    <w:rsid w:val="002414D1"/>
    <w:rsid w:val="002458D7"/>
    <w:rsid w:val="00245917"/>
    <w:rsid w:val="0025181F"/>
    <w:rsid w:val="002534A6"/>
    <w:rsid w:val="002536A3"/>
    <w:rsid w:val="00256BCF"/>
    <w:rsid w:val="002601AD"/>
    <w:rsid w:val="00261137"/>
    <w:rsid w:val="0026239B"/>
    <w:rsid w:val="0026295C"/>
    <w:rsid w:val="00263344"/>
    <w:rsid w:val="002645E1"/>
    <w:rsid w:val="00265676"/>
    <w:rsid w:val="00270D03"/>
    <w:rsid w:val="002710FC"/>
    <w:rsid w:val="00271B12"/>
    <w:rsid w:val="00272D5F"/>
    <w:rsid w:val="00273419"/>
    <w:rsid w:val="0027470A"/>
    <w:rsid w:val="002819BD"/>
    <w:rsid w:val="00285C26"/>
    <w:rsid w:val="002870F1"/>
    <w:rsid w:val="00287359"/>
    <w:rsid w:val="0029564A"/>
    <w:rsid w:val="002A4033"/>
    <w:rsid w:val="002B0F34"/>
    <w:rsid w:val="002B2A80"/>
    <w:rsid w:val="002B650D"/>
    <w:rsid w:val="002B6F25"/>
    <w:rsid w:val="002C0F3C"/>
    <w:rsid w:val="002C1038"/>
    <w:rsid w:val="002C270D"/>
    <w:rsid w:val="002C43F0"/>
    <w:rsid w:val="002C4EB3"/>
    <w:rsid w:val="002C58CE"/>
    <w:rsid w:val="002C5B9D"/>
    <w:rsid w:val="002C7982"/>
    <w:rsid w:val="002D4BFD"/>
    <w:rsid w:val="002D6F99"/>
    <w:rsid w:val="002E0E56"/>
    <w:rsid w:val="002E11C8"/>
    <w:rsid w:val="002E2902"/>
    <w:rsid w:val="002E3711"/>
    <w:rsid w:val="002E5040"/>
    <w:rsid w:val="002F4D22"/>
    <w:rsid w:val="002F5708"/>
    <w:rsid w:val="002F5F96"/>
    <w:rsid w:val="002F665C"/>
    <w:rsid w:val="00301866"/>
    <w:rsid w:val="003038ED"/>
    <w:rsid w:val="00306354"/>
    <w:rsid w:val="00307A00"/>
    <w:rsid w:val="003102AF"/>
    <w:rsid w:val="00312433"/>
    <w:rsid w:val="00312B02"/>
    <w:rsid w:val="003136E7"/>
    <w:rsid w:val="003138B0"/>
    <w:rsid w:val="003210DE"/>
    <w:rsid w:val="00324E70"/>
    <w:rsid w:val="00332E67"/>
    <w:rsid w:val="00332FBC"/>
    <w:rsid w:val="0034548D"/>
    <w:rsid w:val="0034595B"/>
    <w:rsid w:val="00351F02"/>
    <w:rsid w:val="00353973"/>
    <w:rsid w:val="00353F64"/>
    <w:rsid w:val="00354903"/>
    <w:rsid w:val="00356CE3"/>
    <w:rsid w:val="00360A77"/>
    <w:rsid w:val="0036425D"/>
    <w:rsid w:val="00364AEC"/>
    <w:rsid w:val="003650F8"/>
    <w:rsid w:val="003708DC"/>
    <w:rsid w:val="00371676"/>
    <w:rsid w:val="0037348B"/>
    <w:rsid w:val="00375233"/>
    <w:rsid w:val="00375792"/>
    <w:rsid w:val="00375E35"/>
    <w:rsid w:val="003771DD"/>
    <w:rsid w:val="00380056"/>
    <w:rsid w:val="00380BE9"/>
    <w:rsid w:val="00382F22"/>
    <w:rsid w:val="00385322"/>
    <w:rsid w:val="00391A01"/>
    <w:rsid w:val="00392D24"/>
    <w:rsid w:val="0039412A"/>
    <w:rsid w:val="00394AEC"/>
    <w:rsid w:val="003979EA"/>
    <w:rsid w:val="003A03EC"/>
    <w:rsid w:val="003A223D"/>
    <w:rsid w:val="003A305F"/>
    <w:rsid w:val="003A4926"/>
    <w:rsid w:val="003A74FB"/>
    <w:rsid w:val="003A7957"/>
    <w:rsid w:val="003B15C6"/>
    <w:rsid w:val="003B35FB"/>
    <w:rsid w:val="003B426E"/>
    <w:rsid w:val="003B490B"/>
    <w:rsid w:val="003B7DDF"/>
    <w:rsid w:val="003C1A2E"/>
    <w:rsid w:val="003C68B0"/>
    <w:rsid w:val="003C79CC"/>
    <w:rsid w:val="003C7E81"/>
    <w:rsid w:val="003D3FA0"/>
    <w:rsid w:val="003D49B0"/>
    <w:rsid w:val="003D763D"/>
    <w:rsid w:val="003E223B"/>
    <w:rsid w:val="003E36CC"/>
    <w:rsid w:val="003E50CC"/>
    <w:rsid w:val="003E6D2C"/>
    <w:rsid w:val="003F01B9"/>
    <w:rsid w:val="003F077B"/>
    <w:rsid w:val="003F5151"/>
    <w:rsid w:val="003F7E92"/>
    <w:rsid w:val="00403FD4"/>
    <w:rsid w:val="00406319"/>
    <w:rsid w:val="00414E4D"/>
    <w:rsid w:val="004174B5"/>
    <w:rsid w:val="00420030"/>
    <w:rsid w:val="00420B90"/>
    <w:rsid w:val="00423D05"/>
    <w:rsid w:val="00424311"/>
    <w:rsid w:val="00425BEC"/>
    <w:rsid w:val="004270D4"/>
    <w:rsid w:val="00427641"/>
    <w:rsid w:val="00434373"/>
    <w:rsid w:val="0043694B"/>
    <w:rsid w:val="00440875"/>
    <w:rsid w:val="0044262E"/>
    <w:rsid w:val="0044670A"/>
    <w:rsid w:val="0045048D"/>
    <w:rsid w:val="00451698"/>
    <w:rsid w:val="00456777"/>
    <w:rsid w:val="00462BBB"/>
    <w:rsid w:val="0046348F"/>
    <w:rsid w:val="004643BE"/>
    <w:rsid w:val="0046582C"/>
    <w:rsid w:val="00466DAD"/>
    <w:rsid w:val="00471E88"/>
    <w:rsid w:val="00471F21"/>
    <w:rsid w:val="004736C6"/>
    <w:rsid w:val="00476C82"/>
    <w:rsid w:val="0047712D"/>
    <w:rsid w:val="0048024B"/>
    <w:rsid w:val="00480F27"/>
    <w:rsid w:val="004824A2"/>
    <w:rsid w:val="00483D8C"/>
    <w:rsid w:val="00485C17"/>
    <w:rsid w:val="00486E4A"/>
    <w:rsid w:val="004932A1"/>
    <w:rsid w:val="0049409D"/>
    <w:rsid w:val="00494493"/>
    <w:rsid w:val="0049471F"/>
    <w:rsid w:val="00495464"/>
    <w:rsid w:val="00495483"/>
    <w:rsid w:val="00497534"/>
    <w:rsid w:val="004A1717"/>
    <w:rsid w:val="004A44CB"/>
    <w:rsid w:val="004A54BF"/>
    <w:rsid w:val="004A7823"/>
    <w:rsid w:val="004A78E9"/>
    <w:rsid w:val="004A7A40"/>
    <w:rsid w:val="004B0AA8"/>
    <w:rsid w:val="004B4C4C"/>
    <w:rsid w:val="004B5B40"/>
    <w:rsid w:val="004C0263"/>
    <w:rsid w:val="004C21A4"/>
    <w:rsid w:val="004C2A9C"/>
    <w:rsid w:val="004C59B8"/>
    <w:rsid w:val="004D37BE"/>
    <w:rsid w:val="004D42CA"/>
    <w:rsid w:val="004D471F"/>
    <w:rsid w:val="004D48E1"/>
    <w:rsid w:val="004E0D65"/>
    <w:rsid w:val="004E1A68"/>
    <w:rsid w:val="004E1AFD"/>
    <w:rsid w:val="004E1EC2"/>
    <w:rsid w:val="004E6727"/>
    <w:rsid w:val="004E6A47"/>
    <w:rsid w:val="004F2222"/>
    <w:rsid w:val="004F6AF8"/>
    <w:rsid w:val="00500DA4"/>
    <w:rsid w:val="005025E7"/>
    <w:rsid w:val="00502E18"/>
    <w:rsid w:val="00503364"/>
    <w:rsid w:val="00503978"/>
    <w:rsid w:val="00505A0A"/>
    <w:rsid w:val="00506850"/>
    <w:rsid w:val="00506CDF"/>
    <w:rsid w:val="00506E5E"/>
    <w:rsid w:val="00506F59"/>
    <w:rsid w:val="00507011"/>
    <w:rsid w:val="005151C7"/>
    <w:rsid w:val="0052168F"/>
    <w:rsid w:val="00525F15"/>
    <w:rsid w:val="005271B1"/>
    <w:rsid w:val="00530015"/>
    <w:rsid w:val="0053159E"/>
    <w:rsid w:val="00534222"/>
    <w:rsid w:val="005349C0"/>
    <w:rsid w:val="005406DF"/>
    <w:rsid w:val="005412B3"/>
    <w:rsid w:val="005503D5"/>
    <w:rsid w:val="00553A1F"/>
    <w:rsid w:val="00555BD0"/>
    <w:rsid w:val="00557A66"/>
    <w:rsid w:val="00563F3B"/>
    <w:rsid w:val="00565CDF"/>
    <w:rsid w:val="00567388"/>
    <w:rsid w:val="0056778F"/>
    <w:rsid w:val="005709F9"/>
    <w:rsid w:val="00575329"/>
    <w:rsid w:val="00576658"/>
    <w:rsid w:val="005829F9"/>
    <w:rsid w:val="00584336"/>
    <w:rsid w:val="0059010B"/>
    <w:rsid w:val="00590388"/>
    <w:rsid w:val="005979BB"/>
    <w:rsid w:val="005A19D3"/>
    <w:rsid w:val="005A1C9F"/>
    <w:rsid w:val="005A2694"/>
    <w:rsid w:val="005A275F"/>
    <w:rsid w:val="005A6274"/>
    <w:rsid w:val="005A78C1"/>
    <w:rsid w:val="005B1481"/>
    <w:rsid w:val="005B5229"/>
    <w:rsid w:val="005B52F9"/>
    <w:rsid w:val="005B77AE"/>
    <w:rsid w:val="005B7CA5"/>
    <w:rsid w:val="005C0D03"/>
    <w:rsid w:val="005C2F4F"/>
    <w:rsid w:val="005C47B9"/>
    <w:rsid w:val="005C78A6"/>
    <w:rsid w:val="005D122A"/>
    <w:rsid w:val="005D4D7D"/>
    <w:rsid w:val="005E2156"/>
    <w:rsid w:val="005F3A45"/>
    <w:rsid w:val="005F5004"/>
    <w:rsid w:val="00610258"/>
    <w:rsid w:val="0061032E"/>
    <w:rsid w:val="00610B0C"/>
    <w:rsid w:val="006138A8"/>
    <w:rsid w:val="00616237"/>
    <w:rsid w:val="0061719A"/>
    <w:rsid w:val="00621071"/>
    <w:rsid w:val="00622B5B"/>
    <w:rsid w:val="006268A2"/>
    <w:rsid w:val="00633850"/>
    <w:rsid w:val="00636327"/>
    <w:rsid w:val="00636A54"/>
    <w:rsid w:val="00637C97"/>
    <w:rsid w:val="00640E5D"/>
    <w:rsid w:val="006425F5"/>
    <w:rsid w:val="00642A0B"/>
    <w:rsid w:val="00644086"/>
    <w:rsid w:val="00644CC8"/>
    <w:rsid w:val="00645654"/>
    <w:rsid w:val="00646A00"/>
    <w:rsid w:val="0065011E"/>
    <w:rsid w:val="00651F7F"/>
    <w:rsid w:val="00653952"/>
    <w:rsid w:val="0065509D"/>
    <w:rsid w:val="00657EA2"/>
    <w:rsid w:val="00660628"/>
    <w:rsid w:val="00661F88"/>
    <w:rsid w:val="006632D1"/>
    <w:rsid w:val="00663EAB"/>
    <w:rsid w:val="00663F98"/>
    <w:rsid w:val="00664BCC"/>
    <w:rsid w:val="00665350"/>
    <w:rsid w:val="0066549F"/>
    <w:rsid w:val="00667F15"/>
    <w:rsid w:val="00667F40"/>
    <w:rsid w:val="006708B6"/>
    <w:rsid w:val="0067360E"/>
    <w:rsid w:val="00677E67"/>
    <w:rsid w:val="006821A1"/>
    <w:rsid w:val="00682F2A"/>
    <w:rsid w:val="00687EF3"/>
    <w:rsid w:val="0069008E"/>
    <w:rsid w:val="0069110C"/>
    <w:rsid w:val="00693736"/>
    <w:rsid w:val="00696846"/>
    <w:rsid w:val="006971EE"/>
    <w:rsid w:val="006A179A"/>
    <w:rsid w:val="006A22B6"/>
    <w:rsid w:val="006A2EBD"/>
    <w:rsid w:val="006A41CC"/>
    <w:rsid w:val="006A55F1"/>
    <w:rsid w:val="006A59DE"/>
    <w:rsid w:val="006C01AC"/>
    <w:rsid w:val="006C206B"/>
    <w:rsid w:val="006C2233"/>
    <w:rsid w:val="006C63D9"/>
    <w:rsid w:val="006D3BE2"/>
    <w:rsid w:val="006D3EC4"/>
    <w:rsid w:val="006D7BE6"/>
    <w:rsid w:val="006E0041"/>
    <w:rsid w:val="006E0A4F"/>
    <w:rsid w:val="006E67F3"/>
    <w:rsid w:val="006E690E"/>
    <w:rsid w:val="006F1432"/>
    <w:rsid w:val="006F3DBB"/>
    <w:rsid w:val="006F599A"/>
    <w:rsid w:val="006F63BD"/>
    <w:rsid w:val="0070001E"/>
    <w:rsid w:val="00700DA6"/>
    <w:rsid w:val="007011CB"/>
    <w:rsid w:val="00701F2A"/>
    <w:rsid w:val="00703C93"/>
    <w:rsid w:val="00704F4D"/>
    <w:rsid w:val="00706876"/>
    <w:rsid w:val="00707918"/>
    <w:rsid w:val="00710C36"/>
    <w:rsid w:val="00715621"/>
    <w:rsid w:val="007175CA"/>
    <w:rsid w:val="007178D3"/>
    <w:rsid w:val="007230FB"/>
    <w:rsid w:val="007251F8"/>
    <w:rsid w:val="007330B0"/>
    <w:rsid w:val="00734119"/>
    <w:rsid w:val="0073709D"/>
    <w:rsid w:val="00751216"/>
    <w:rsid w:val="00752B62"/>
    <w:rsid w:val="0075308F"/>
    <w:rsid w:val="00754ED4"/>
    <w:rsid w:val="0075626C"/>
    <w:rsid w:val="00756608"/>
    <w:rsid w:val="00756659"/>
    <w:rsid w:val="00760420"/>
    <w:rsid w:val="007619EB"/>
    <w:rsid w:val="00761F63"/>
    <w:rsid w:val="00763F9C"/>
    <w:rsid w:val="0076497C"/>
    <w:rsid w:val="0076751F"/>
    <w:rsid w:val="00767E7E"/>
    <w:rsid w:val="00773EA3"/>
    <w:rsid w:val="00776F95"/>
    <w:rsid w:val="00777F56"/>
    <w:rsid w:val="00780EDD"/>
    <w:rsid w:val="0078265E"/>
    <w:rsid w:val="0078702F"/>
    <w:rsid w:val="00790A61"/>
    <w:rsid w:val="0079187B"/>
    <w:rsid w:val="007921E8"/>
    <w:rsid w:val="00794DB3"/>
    <w:rsid w:val="00795C76"/>
    <w:rsid w:val="00796F1B"/>
    <w:rsid w:val="007A1709"/>
    <w:rsid w:val="007A596C"/>
    <w:rsid w:val="007A7235"/>
    <w:rsid w:val="007B19FB"/>
    <w:rsid w:val="007B33D5"/>
    <w:rsid w:val="007C0FCE"/>
    <w:rsid w:val="007C2A57"/>
    <w:rsid w:val="007C4627"/>
    <w:rsid w:val="007C6ADC"/>
    <w:rsid w:val="007C75EA"/>
    <w:rsid w:val="007C7D3E"/>
    <w:rsid w:val="007D05C2"/>
    <w:rsid w:val="007D1458"/>
    <w:rsid w:val="007D25ED"/>
    <w:rsid w:val="007D28FD"/>
    <w:rsid w:val="007D5B32"/>
    <w:rsid w:val="007D63AC"/>
    <w:rsid w:val="007E16FE"/>
    <w:rsid w:val="007E25FF"/>
    <w:rsid w:val="007E4596"/>
    <w:rsid w:val="007E78A3"/>
    <w:rsid w:val="007E79C2"/>
    <w:rsid w:val="007F59DB"/>
    <w:rsid w:val="007F67F8"/>
    <w:rsid w:val="00800196"/>
    <w:rsid w:val="008054D0"/>
    <w:rsid w:val="008070F1"/>
    <w:rsid w:val="00811664"/>
    <w:rsid w:val="00813146"/>
    <w:rsid w:val="00814F5D"/>
    <w:rsid w:val="00820603"/>
    <w:rsid w:val="00823619"/>
    <w:rsid w:val="00824198"/>
    <w:rsid w:val="00825261"/>
    <w:rsid w:val="00830B14"/>
    <w:rsid w:val="008343DF"/>
    <w:rsid w:val="0083472A"/>
    <w:rsid w:val="00835CEF"/>
    <w:rsid w:val="008363A7"/>
    <w:rsid w:val="00841B99"/>
    <w:rsid w:val="00845DED"/>
    <w:rsid w:val="00846199"/>
    <w:rsid w:val="0085179D"/>
    <w:rsid w:val="00855EB2"/>
    <w:rsid w:val="00857220"/>
    <w:rsid w:val="00861E5C"/>
    <w:rsid w:val="008639E1"/>
    <w:rsid w:val="008647CC"/>
    <w:rsid w:val="00865128"/>
    <w:rsid w:val="00865B5F"/>
    <w:rsid w:val="00866205"/>
    <w:rsid w:val="008667FA"/>
    <w:rsid w:val="00867E76"/>
    <w:rsid w:val="00871E97"/>
    <w:rsid w:val="00873EFC"/>
    <w:rsid w:val="00873F93"/>
    <w:rsid w:val="008779B4"/>
    <w:rsid w:val="008812DC"/>
    <w:rsid w:val="00885106"/>
    <w:rsid w:val="008859C2"/>
    <w:rsid w:val="00887A33"/>
    <w:rsid w:val="0089010A"/>
    <w:rsid w:val="008910A4"/>
    <w:rsid w:val="00891ADF"/>
    <w:rsid w:val="008A3DAD"/>
    <w:rsid w:val="008A5F89"/>
    <w:rsid w:val="008B256F"/>
    <w:rsid w:val="008C3595"/>
    <w:rsid w:val="008C3C15"/>
    <w:rsid w:val="008C4CBC"/>
    <w:rsid w:val="008D23B9"/>
    <w:rsid w:val="008D2CD0"/>
    <w:rsid w:val="008D2D49"/>
    <w:rsid w:val="008D372C"/>
    <w:rsid w:val="008D37A1"/>
    <w:rsid w:val="008D6101"/>
    <w:rsid w:val="008D6B7C"/>
    <w:rsid w:val="008D6FCD"/>
    <w:rsid w:val="008D707F"/>
    <w:rsid w:val="008E3F9A"/>
    <w:rsid w:val="008F0053"/>
    <w:rsid w:val="008F45B8"/>
    <w:rsid w:val="008F5138"/>
    <w:rsid w:val="008F7D9D"/>
    <w:rsid w:val="00904B92"/>
    <w:rsid w:val="009059F0"/>
    <w:rsid w:val="00906062"/>
    <w:rsid w:val="009070FC"/>
    <w:rsid w:val="00912AC9"/>
    <w:rsid w:val="00913252"/>
    <w:rsid w:val="009150C8"/>
    <w:rsid w:val="00917C4F"/>
    <w:rsid w:val="009210E9"/>
    <w:rsid w:val="009219FE"/>
    <w:rsid w:val="009242AF"/>
    <w:rsid w:val="00933482"/>
    <w:rsid w:val="009341FD"/>
    <w:rsid w:val="00934870"/>
    <w:rsid w:val="00937F00"/>
    <w:rsid w:val="0094486B"/>
    <w:rsid w:val="0094496D"/>
    <w:rsid w:val="00946E63"/>
    <w:rsid w:val="009473A3"/>
    <w:rsid w:val="00947CCE"/>
    <w:rsid w:val="00955C21"/>
    <w:rsid w:val="00955D92"/>
    <w:rsid w:val="00956386"/>
    <w:rsid w:val="00960DF5"/>
    <w:rsid w:val="0096298F"/>
    <w:rsid w:val="00962FB6"/>
    <w:rsid w:val="00966478"/>
    <w:rsid w:val="00970DA3"/>
    <w:rsid w:val="0097271B"/>
    <w:rsid w:val="00974E8A"/>
    <w:rsid w:val="00975AC0"/>
    <w:rsid w:val="009825BC"/>
    <w:rsid w:val="009832D5"/>
    <w:rsid w:val="00985645"/>
    <w:rsid w:val="0098566F"/>
    <w:rsid w:val="00991C7D"/>
    <w:rsid w:val="00992CCC"/>
    <w:rsid w:val="00993A09"/>
    <w:rsid w:val="009972FD"/>
    <w:rsid w:val="00997DDB"/>
    <w:rsid w:val="009A4100"/>
    <w:rsid w:val="009A495D"/>
    <w:rsid w:val="009A4D69"/>
    <w:rsid w:val="009A615A"/>
    <w:rsid w:val="009A6DCA"/>
    <w:rsid w:val="009B271F"/>
    <w:rsid w:val="009C32DE"/>
    <w:rsid w:val="009C3E42"/>
    <w:rsid w:val="009D44F2"/>
    <w:rsid w:val="009E37A4"/>
    <w:rsid w:val="009E4A4F"/>
    <w:rsid w:val="009E79BF"/>
    <w:rsid w:val="009E7EB0"/>
    <w:rsid w:val="009F13DE"/>
    <w:rsid w:val="009F2052"/>
    <w:rsid w:val="009F3099"/>
    <w:rsid w:val="009F4B89"/>
    <w:rsid w:val="009F4BFB"/>
    <w:rsid w:val="009F5497"/>
    <w:rsid w:val="009F549A"/>
    <w:rsid w:val="009F5A85"/>
    <w:rsid w:val="009F6ADE"/>
    <w:rsid w:val="00A012D1"/>
    <w:rsid w:val="00A03DE6"/>
    <w:rsid w:val="00A0410D"/>
    <w:rsid w:val="00A05D49"/>
    <w:rsid w:val="00A11705"/>
    <w:rsid w:val="00A13A3A"/>
    <w:rsid w:val="00A2157F"/>
    <w:rsid w:val="00A223CF"/>
    <w:rsid w:val="00A23A0B"/>
    <w:rsid w:val="00A240E5"/>
    <w:rsid w:val="00A24D03"/>
    <w:rsid w:val="00A25960"/>
    <w:rsid w:val="00A25A34"/>
    <w:rsid w:val="00A25A6B"/>
    <w:rsid w:val="00A268A0"/>
    <w:rsid w:val="00A27570"/>
    <w:rsid w:val="00A32796"/>
    <w:rsid w:val="00A40549"/>
    <w:rsid w:val="00A40E27"/>
    <w:rsid w:val="00A41E5F"/>
    <w:rsid w:val="00A42DDB"/>
    <w:rsid w:val="00A43CA4"/>
    <w:rsid w:val="00A44B8E"/>
    <w:rsid w:val="00A45023"/>
    <w:rsid w:val="00A50251"/>
    <w:rsid w:val="00A51015"/>
    <w:rsid w:val="00A54FD6"/>
    <w:rsid w:val="00A551B2"/>
    <w:rsid w:val="00A55624"/>
    <w:rsid w:val="00A56D29"/>
    <w:rsid w:val="00A577DC"/>
    <w:rsid w:val="00A6077A"/>
    <w:rsid w:val="00A638DD"/>
    <w:rsid w:val="00A64EA1"/>
    <w:rsid w:val="00A65BE8"/>
    <w:rsid w:val="00A65E20"/>
    <w:rsid w:val="00A71EB8"/>
    <w:rsid w:val="00A73526"/>
    <w:rsid w:val="00A77C8F"/>
    <w:rsid w:val="00A806D0"/>
    <w:rsid w:val="00A83297"/>
    <w:rsid w:val="00A83DD3"/>
    <w:rsid w:val="00A8637A"/>
    <w:rsid w:val="00A86EA9"/>
    <w:rsid w:val="00A96DB3"/>
    <w:rsid w:val="00A976FE"/>
    <w:rsid w:val="00AA1113"/>
    <w:rsid w:val="00AA5117"/>
    <w:rsid w:val="00AA67DF"/>
    <w:rsid w:val="00AB01C4"/>
    <w:rsid w:val="00AB25C1"/>
    <w:rsid w:val="00AB288F"/>
    <w:rsid w:val="00AB2C02"/>
    <w:rsid w:val="00AB484E"/>
    <w:rsid w:val="00AC0801"/>
    <w:rsid w:val="00AC18E8"/>
    <w:rsid w:val="00AC30DF"/>
    <w:rsid w:val="00AC453F"/>
    <w:rsid w:val="00AC52E9"/>
    <w:rsid w:val="00AC6D70"/>
    <w:rsid w:val="00AC7261"/>
    <w:rsid w:val="00AD2008"/>
    <w:rsid w:val="00AD2851"/>
    <w:rsid w:val="00AD3358"/>
    <w:rsid w:val="00AD3E67"/>
    <w:rsid w:val="00AD4207"/>
    <w:rsid w:val="00AD4D7C"/>
    <w:rsid w:val="00AD5C1C"/>
    <w:rsid w:val="00AD6A73"/>
    <w:rsid w:val="00AD71CC"/>
    <w:rsid w:val="00AE1B29"/>
    <w:rsid w:val="00AE2165"/>
    <w:rsid w:val="00AE4A05"/>
    <w:rsid w:val="00AE59EC"/>
    <w:rsid w:val="00AE631C"/>
    <w:rsid w:val="00AE69FF"/>
    <w:rsid w:val="00AF2DB6"/>
    <w:rsid w:val="00AF4FD5"/>
    <w:rsid w:val="00AF5818"/>
    <w:rsid w:val="00B00367"/>
    <w:rsid w:val="00B007E0"/>
    <w:rsid w:val="00B112A4"/>
    <w:rsid w:val="00B1250B"/>
    <w:rsid w:val="00B13573"/>
    <w:rsid w:val="00B21110"/>
    <w:rsid w:val="00B21DEF"/>
    <w:rsid w:val="00B24DAE"/>
    <w:rsid w:val="00B2559F"/>
    <w:rsid w:val="00B309AF"/>
    <w:rsid w:val="00B319B1"/>
    <w:rsid w:val="00B3387A"/>
    <w:rsid w:val="00B34849"/>
    <w:rsid w:val="00B348DB"/>
    <w:rsid w:val="00B41E54"/>
    <w:rsid w:val="00B41F34"/>
    <w:rsid w:val="00B4537B"/>
    <w:rsid w:val="00B51403"/>
    <w:rsid w:val="00B51B6A"/>
    <w:rsid w:val="00B52AD6"/>
    <w:rsid w:val="00B52CF8"/>
    <w:rsid w:val="00B54E23"/>
    <w:rsid w:val="00B54E68"/>
    <w:rsid w:val="00B552E7"/>
    <w:rsid w:val="00B55FAD"/>
    <w:rsid w:val="00B623DB"/>
    <w:rsid w:val="00B666A6"/>
    <w:rsid w:val="00B66F46"/>
    <w:rsid w:val="00B71480"/>
    <w:rsid w:val="00B71D9B"/>
    <w:rsid w:val="00B72ADD"/>
    <w:rsid w:val="00B73971"/>
    <w:rsid w:val="00B77E38"/>
    <w:rsid w:val="00B807DD"/>
    <w:rsid w:val="00B8241D"/>
    <w:rsid w:val="00B83CC1"/>
    <w:rsid w:val="00B879B0"/>
    <w:rsid w:val="00B911F8"/>
    <w:rsid w:val="00B917BE"/>
    <w:rsid w:val="00B92466"/>
    <w:rsid w:val="00B959ED"/>
    <w:rsid w:val="00BA3D37"/>
    <w:rsid w:val="00BA6514"/>
    <w:rsid w:val="00BA6FD1"/>
    <w:rsid w:val="00BB0E6E"/>
    <w:rsid w:val="00BB15DC"/>
    <w:rsid w:val="00BB75F7"/>
    <w:rsid w:val="00BC0FEA"/>
    <w:rsid w:val="00BC21A1"/>
    <w:rsid w:val="00BC30DC"/>
    <w:rsid w:val="00BC5414"/>
    <w:rsid w:val="00BC5CC2"/>
    <w:rsid w:val="00BC7265"/>
    <w:rsid w:val="00BC7D8E"/>
    <w:rsid w:val="00BD1B76"/>
    <w:rsid w:val="00BD1C49"/>
    <w:rsid w:val="00BD2394"/>
    <w:rsid w:val="00BD243F"/>
    <w:rsid w:val="00BD3232"/>
    <w:rsid w:val="00BD71DF"/>
    <w:rsid w:val="00BE0B0D"/>
    <w:rsid w:val="00BE2D81"/>
    <w:rsid w:val="00BE2F69"/>
    <w:rsid w:val="00BE2F8B"/>
    <w:rsid w:val="00BE6421"/>
    <w:rsid w:val="00BF1F18"/>
    <w:rsid w:val="00BF252E"/>
    <w:rsid w:val="00BF31D2"/>
    <w:rsid w:val="00BF4B5C"/>
    <w:rsid w:val="00BF5AB0"/>
    <w:rsid w:val="00C017C4"/>
    <w:rsid w:val="00C0378F"/>
    <w:rsid w:val="00C043D8"/>
    <w:rsid w:val="00C06089"/>
    <w:rsid w:val="00C06EB3"/>
    <w:rsid w:val="00C079C9"/>
    <w:rsid w:val="00C07B4C"/>
    <w:rsid w:val="00C143CC"/>
    <w:rsid w:val="00C14E7C"/>
    <w:rsid w:val="00C24266"/>
    <w:rsid w:val="00C249E1"/>
    <w:rsid w:val="00C24CAC"/>
    <w:rsid w:val="00C26749"/>
    <w:rsid w:val="00C27DD3"/>
    <w:rsid w:val="00C30CF0"/>
    <w:rsid w:val="00C321AE"/>
    <w:rsid w:val="00C36081"/>
    <w:rsid w:val="00C410B6"/>
    <w:rsid w:val="00C425D4"/>
    <w:rsid w:val="00C44B2B"/>
    <w:rsid w:val="00C47355"/>
    <w:rsid w:val="00C5162C"/>
    <w:rsid w:val="00C51B06"/>
    <w:rsid w:val="00C53B58"/>
    <w:rsid w:val="00C54A5F"/>
    <w:rsid w:val="00C550F5"/>
    <w:rsid w:val="00C619E8"/>
    <w:rsid w:val="00C6293A"/>
    <w:rsid w:val="00C6413C"/>
    <w:rsid w:val="00C643C7"/>
    <w:rsid w:val="00C65026"/>
    <w:rsid w:val="00C67EED"/>
    <w:rsid w:val="00C71CF9"/>
    <w:rsid w:val="00C7228E"/>
    <w:rsid w:val="00C74354"/>
    <w:rsid w:val="00C74C03"/>
    <w:rsid w:val="00C76234"/>
    <w:rsid w:val="00C80557"/>
    <w:rsid w:val="00C8424B"/>
    <w:rsid w:val="00C871DE"/>
    <w:rsid w:val="00C9095C"/>
    <w:rsid w:val="00C95737"/>
    <w:rsid w:val="00C963EC"/>
    <w:rsid w:val="00C9660A"/>
    <w:rsid w:val="00C9686B"/>
    <w:rsid w:val="00C9720E"/>
    <w:rsid w:val="00CA0671"/>
    <w:rsid w:val="00CA0CD2"/>
    <w:rsid w:val="00CA2AB5"/>
    <w:rsid w:val="00CA2FEE"/>
    <w:rsid w:val="00CA6B1F"/>
    <w:rsid w:val="00CB06C5"/>
    <w:rsid w:val="00CB0F00"/>
    <w:rsid w:val="00CB3C44"/>
    <w:rsid w:val="00CC07AF"/>
    <w:rsid w:val="00CC1D4C"/>
    <w:rsid w:val="00CC3F1F"/>
    <w:rsid w:val="00CC46AD"/>
    <w:rsid w:val="00CC5E28"/>
    <w:rsid w:val="00CD1092"/>
    <w:rsid w:val="00CD3D55"/>
    <w:rsid w:val="00CD3DA5"/>
    <w:rsid w:val="00CD466D"/>
    <w:rsid w:val="00CE2C91"/>
    <w:rsid w:val="00CE57C5"/>
    <w:rsid w:val="00CF0AB7"/>
    <w:rsid w:val="00CF15F6"/>
    <w:rsid w:val="00CF412E"/>
    <w:rsid w:val="00CF6D3A"/>
    <w:rsid w:val="00D01F52"/>
    <w:rsid w:val="00D03A79"/>
    <w:rsid w:val="00D06C8C"/>
    <w:rsid w:val="00D07DE7"/>
    <w:rsid w:val="00D133FB"/>
    <w:rsid w:val="00D16ABC"/>
    <w:rsid w:val="00D227C7"/>
    <w:rsid w:val="00D257C6"/>
    <w:rsid w:val="00D26278"/>
    <w:rsid w:val="00D26F6D"/>
    <w:rsid w:val="00D31289"/>
    <w:rsid w:val="00D320D3"/>
    <w:rsid w:val="00D32311"/>
    <w:rsid w:val="00D32B3B"/>
    <w:rsid w:val="00D34BD0"/>
    <w:rsid w:val="00D37B93"/>
    <w:rsid w:val="00D41A3E"/>
    <w:rsid w:val="00D41A90"/>
    <w:rsid w:val="00D41BCD"/>
    <w:rsid w:val="00D44C5B"/>
    <w:rsid w:val="00D45111"/>
    <w:rsid w:val="00D464CD"/>
    <w:rsid w:val="00D50D42"/>
    <w:rsid w:val="00D50FD1"/>
    <w:rsid w:val="00D53966"/>
    <w:rsid w:val="00D55CAC"/>
    <w:rsid w:val="00D567FF"/>
    <w:rsid w:val="00D56F7B"/>
    <w:rsid w:val="00D619C2"/>
    <w:rsid w:val="00D61CDC"/>
    <w:rsid w:val="00D62319"/>
    <w:rsid w:val="00D62824"/>
    <w:rsid w:val="00D63F3A"/>
    <w:rsid w:val="00D654B7"/>
    <w:rsid w:val="00D72B0F"/>
    <w:rsid w:val="00D732F6"/>
    <w:rsid w:val="00D73C0E"/>
    <w:rsid w:val="00D74A99"/>
    <w:rsid w:val="00D75F2C"/>
    <w:rsid w:val="00D76C40"/>
    <w:rsid w:val="00D770B1"/>
    <w:rsid w:val="00D81592"/>
    <w:rsid w:val="00D81EEF"/>
    <w:rsid w:val="00D8280A"/>
    <w:rsid w:val="00D8289C"/>
    <w:rsid w:val="00D84393"/>
    <w:rsid w:val="00D85608"/>
    <w:rsid w:val="00D85CD2"/>
    <w:rsid w:val="00D874C7"/>
    <w:rsid w:val="00D879A6"/>
    <w:rsid w:val="00D916E4"/>
    <w:rsid w:val="00D91AFF"/>
    <w:rsid w:val="00D9365F"/>
    <w:rsid w:val="00D93F63"/>
    <w:rsid w:val="00D94A91"/>
    <w:rsid w:val="00D955A5"/>
    <w:rsid w:val="00D95BC0"/>
    <w:rsid w:val="00D977B2"/>
    <w:rsid w:val="00DA2934"/>
    <w:rsid w:val="00DA2A23"/>
    <w:rsid w:val="00DA65C0"/>
    <w:rsid w:val="00DB00AB"/>
    <w:rsid w:val="00DB128E"/>
    <w:rsid w:val="00DB1407"/>
    <w:rsid w:val="00DB1ADE"/>
    <w:rsid w:val="00DC3231"/>
    <w:rsid w:val="00DC4CFC"/>
    <w:rsid w:val="00DC5024"/>
    <w:rsid w:val="00DC50BB"/>
    <w:rsid w:val="00DC50F1"/>
    <w:rsid w:val="00DC673A"/>
    <w:rsid w:val="00DC796A"/>
    <w:rsid w:val="00DC7A52"/>
    <w:rsid w:val="00DD16BD"/>
    <w:rsid w:val="00DD16F1"/>
    <w:rsid w:val="00DD4790"/>
    <w:rsid w:val="00DD7F79"/>
    <w:rsid w:val="00DF6BFD"/>
    <w:rsid w:val="00DF76DB"/>
    <w:rsid w:val="00E04D14"/>
    <w:rsid w:val="00E0530B"/>
    <w:rsid w:val="00E062FD"/>
    <w:rsid w:val="00E07484"/>
    <w:rsid w:val="00E10675"/>
    <w:rsid w:val="00E11AEE"/>
    <w:rsid w:val="00E11B4F"/>
    <w:rsid w:val="00E123EC"/>
    <w:rsid w:val="00E1322C"/>
    <w:rsid w:val="00E14C22"/>
    <w:rsid w:val="00E152D7"/>
    <w:rsid w:val="00E16960"/>
    <w:rsid w:val="00E16FDF"/>
    <w:rsid w:val="00E22825"/>
    <w:rsid w:val="00E237E0"/>
    <w:rsid w:val="00E23BF5"/>
    <w:rsid w:val="00E2532E"/>
    <w:rsid w:val="00E2573C"/>
    <w:rsid w:val="00E3129E"/>
    <w:rsid w:val="00E36603"/>
    <w:rsid w:val="00E37293"/>
    <w:rsid w:val="00E42E88"/>
    <w:rsid w:val="00E42E8D"/>
    <w:rsid w:val="00E4330C"/>
    <w:rsid w:val="00E4349F"/>
    <w:rsid w:val="00E45EB3"/>
    <w:rsid w:val="00E466EA"/>
    <w:rsid w:val="00E46821"/>
    <w:rsid w:val="00E50CE3"/>
    <w:rsid w:val="00E53B71"/>
    <w:rsid w:val="00E54DA7"/>
    <w:rsid w:val="00E55D4B"/>
    <w:rsid w:val="00E67DC3"/>
    <w:rsid w:val="00E7105D"/>
    <w:rsid w:val="00E732EE"/>
    <w:rsid w:val="00E768DD"/>
    <w:rsid w:val="00E77529"/>
    <w:rsid w:val="00E77969"/>
    <w:rsid w:val="00E85BCE"/>
    <w:rsid w:val="00E906FC"/>
    <w:rsid w:val="00E92CBC"/>
    <w:rsid w:val="00E940F4"/>
    <w:rsid w:val="00E95879"/>
    <w:rsid w:val="00E95E2A"/>
    <w:rsid w:val="00E962B4"/>
    <w:rsid w:val="00E969D4"/>
    <w:rsid w:val="00EA0CD5"/>
    <w:rsid w:val="00EA3B90"/>
    <w:rsid w:val="00EA4F1F"/>
    <w:rsid w:val="00EA64C5"/>
    <w:rsid w:val="00EA69AB"/>
    <w:rsid w:val="00EA7266"/>
    <w:rsid w:val="00EB1586"/>
    <w:rsid w:val="00EB26AA"/>
    <w:rsid w:val="00EB42B7"/>
    <w:rsid w:val="00EB7B25"/>
    <w:rsid w:val="00EC2DBB"/>
    <w:rsid w:val="00EC35FB"/>
    <w:rsid w:val="00EC722D"/>
    <w:rsid w:val="00ED00B6"/>
    <w:rsid w:val="00ED207B"/>
    <w:rsid w:val="00ED6454"/>
    <w:rsid w:val="00ED6B44"/>
    <w:rsid w:val="00ED77C6"/>
    <w:rsid w:val="00ED7E3A"/>
    <w:rsid w:val="00EE0538"/>
    <w:rsid w:val="00EE07E8"/>
    <w:rsid w:val="00EE3E33"/>
    <w:rsid w:val="00EF11F0"/>
    <w:rsid w:val="00EF142F"/>
    <w:rsid w:val="00EF33F9"/>
    <w:rsid w:val="00EF35ED"/>
    <w:rsid w:val="00F012FB"/>
    <w:rsid w:val="00F02AB5"/>
    <w:rsid w:val="00F032DA"/>
    <w:rsid w:val="00F03562"/>
    <w:rsid w:val="00F040E4"/>
    <w:rsid w:val="00F101B0"/>
    <w:rsid w:val="00F12D30"/>
    <w:rsid w:val="00F16333"/>
    <w:rsid w:val="00F1710C"/>
    <w:rsid w:val="00F20F9A"/>
    <w:rsid w:val="00F2565A"/>
    <w:rsid w:val="00F25AAC"/>
    <w:rsid w:val="00F25B58"/>
    <w:rsid w:val="00F2650A"/>
    <w:rsid w:val="00F30BFB"/>
    <w:rsid w:val="00F34712"/>
    <w:rsid w:val="00F3502F"/>
    <w:rsid w:val="00F35CB0"/>
    <w:rsid w:val="00F3684D"/>
    <w:rsid w:val="00F36B4B"/>
    <w:rsid w:val="00F5276E"/>
    <w:rsid w:val="00F559CE"/>
    <w:rsid w:val="00F61B3A"/>
    <w:rsid w:val="00F61B99"/>
    <w:rsid w:val="00F62432"/>
    <w:rsid w:val="00F62949"/>
    <w:rsid w:val="00F64E68"/>
    <w:rsid w:val="00F701A9"/>
    <w:rsid w:val="00F702A2"/>
    <w:rsid w:val="00F74B12"/>
    <w:rsid w:val="00F76F20"/>
    <w:rsid w:val="00F77904"/>
    <w:rsid w:val="00F84555"/>
    <w:rsid w:val="00F847E7"/>
    <w:rsid w:val="00F85545"/>
    <w:rsid w:val="00F85605"/>
    <w:rsid w:val="00F85EED"/>
    <w:rsid w:val="00F87220"/>
    <w:rsid w:val="00F91D5A"/>
    <w:rsid w:val="00F95A30"/>
    <w:rsid w:val="00FA0E48"/>
    <w:rsid w:val="00FA224F"/>
    <w:rsid w:val="00FA2893"/>
    <w:rsid w:val="00FA3CB4"/>
    <w:rsid w:val="00FA3FEC"/>
    <w:rsid w:val="00FA6CC7"/>
    <w:rsid w:val="00FA7B94"/>
    <w:rsid w:val="00FB0462"/>
    <w:rsid w:val="00FB0D12"/>
    <w:rsid w:val="00FB69EB"/>
    <w:rsid w:val="00FC32FD"/>
    <w:rsid w:val="00FC76C5"/>
    <w:rsid w:val="00FD06C0"/>
    <w:rsid w:val="00FD116A"/>
    <w:rsid w:val="00FD274C"/>
    <w:rsid w:val="00FD32DF"/>
    <w:rsid w:val="00FD4AD0"/>
    <w:rsid w:val="00FD587A"/>
    <w:rsid w:val="00FE3EDA"/>
    <w:rsid w:val="00FE48CE"/>
    <w:rsid w:val="00FF403A"/>
    <w:rsid w:val="00FF70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f" fillcolor="white" stroke="f">
      <v:fill color="white" on="f"/>
      <v:stroke on="f"/>
      <v:textbox style="mso-rotate-with-shape:t"/>
    </o:shapedefaults>
    <o:shapelayout v:ext="edit">
      <o:idmap v:ext="edit" data="1"/>
    </o:shapelayout>
  </w:shapeDefaults>
  <w:decimalSymbol w:val="."/>
  <w:listSeparator w:val=","/>
  <w14:docId w14:val="6F7F4717"/>
  <w15:docId w15:val="{3CE02D29-8355-44A6-AAB9-7788096E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592"/>
    <w:pPr>
      <w:spacing w:after="120"/>
      <w:jc w:val="both"/>
    </w:pPr>
    <w:rPr>
      <w:rFonts w:ascii="Times New Roman" w:eastAsia="Times New Roman" w:hAnsi="Times New Roman"/>
      <w:sz w:val="24"/>
      <w:szCs w:val="24"/>
      <w:lang w:val="sr-Cyrl-CS"/>
    </w:rPr>
  </w:style>
  <w:style w:type="paragraph" w:styleId="Heading1">
    <w:name w:val="heading 1"/>
    <w:basedOn w:val="Normal"/>
    <w:next w:val="Normal"/>
    <w:link w:val="Heading1Char"/>
    <w:uiPriority w:val="9"/>
    <w:qFormat/>
    <w:rsid w:val="00CC07AF"/>
    <w:pPr>
      <w:keepNext/>
      <w:keepLines/>
      <w:spacing w:before="480"/>
      <w:outlineLvl w:val="0"/>
    </w:pPr>
    <w:rPr>
      <w:rFonts w:ascii="Tahoma" w:hAnsi="Tahoma"/>
      <w:b/>
      <w:bCs/>
      <w:color w:val="365F91"/>
      <w:sz w:val="28"/>
      <w:szCs w:val="28"/>
    </w:rPr>
  </w:style>
  <w:style w:type="paragraph" w:styleId="Heading2">
    <w:name w:val="heading 2"/>
    <w:basedOn w:val="Normal"/>
    <w:next w:val="Normal"/>
    <w:link w:val="Heading2Char"/>
    <w:uiPriority w:val="9"/>
    <w:qFormat/>
    <w:rsid w:val="00CC07AF"/>
    <w:pPr>
      <w:keepNext/>
      <w:keepLines/>
      <w:spacing w:before="200"/>
      <w:outlineLvl w:val="1"/>
    </w:pPr>
    <w:rPr>
      <w:rFonts w:ascii="Tahoma" w:hAnsi="Tahoma"/>
      <w:b/>
      <w:bCs/>
      <w:color w:val="4F81BD"/>
      <w:sz w:val="26"/>
      <w:szCs w:val="26"/>
    </w:rPr>
  </w:style>
  <w:style w:type="paragraph" w:styleId="Heading3">
    <w:name w:val="heading 3"/>
    <w:basedOn w:val="Normal"/>
    <w:next w:val="Normal"/>
    <w:link w:val="Heading3Char"/>
    <w:uiPriority w:val="9"/>
    <w:unhideWhenUsed/>
    <w:qFormat/>
    <w:rsid w:val="00AD71CC"/>
    <w:pPr>
      <w:keepNext/>
      <w:keepLines/>
      <w:spacing w:before="40" w:after="0"/>
      <w:outlineLvl w:val="2"/>
    </w:pPr>
    <w:rPr>
      <w:rFonts w:eastAsiaTheme="majorEastAsia" w:cstheme="majorBidi"/>
      <w:i/>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7AF"/>
    <w:rPr>
      <w:rFonts w:ascii="Tahoma" w:eastAsia="Times New Roman" w:hAnsi="Tahoma" w:cs="Times New Roman"/>
      <w:b/>
      <w:bCs/>
      <w:color w:val="365F91"/>
      <w:sz w:val="28"/>
      <w:szCs w:val="28"/>
    </w:rPr>
  </w:style>
  <w:style w:type="character" w:customStyle="1" w:styleId="Heading2Char">
    <w:name w:val="Heading 2 Char"/>
    <w:basedOn w:val="DefaultParagraphFont"/>
    <w:link w:val="Heading2"/>
    <w:uiPriority w:val="9"/>
    <w:rsid w:val="00CC07AF"/>
    <w:rPr>
      <w:rFonts w:ascii="Tahoma" w:eastAsia="Times New Roman" w:hAnsi="Tahoma" w:cs="Times New Roman"/>
      <w:b/>
      <w:bCs/>
      <w:color w:val="4F81BD"/>
      <w:sz w:val="26"/>
      <w:szCs w:val="26"/>
    </w:rPr>
  </w:style>
  <w:style w:type="paragraph" w:styleId="NoSpacing">
    <w:name w:val="No Spacing"/>
    <w:uiPriority w:val="1"/>
    <w:qFormat/>
    <w:rsid w:val="00CC07AF"/>
    <w:pPr>
      <w:jc w:val="both"/>
    </w:pPr>
    <w:rPr>
      <w:sz w:val="22"/>
      <w:szCs w:val="22"/>
    </w:rPr>
  </w:style>
  <w:style w:type="paragraph" w:styleId="BalloonText">
    <w:name w:val="Balloon Text"/>
    <w:basedOn w:val="Normal"/>
    <w:link w:val="BalloonTextChar"/>
    <w:uiPriority w:val="99"/>
    <w:semiHidden/>
    <w:unhideWhenUsed/>
    <w:rsid w:val="004C2A9C"/>
    <w:rPr>
      <w:rFonts w:cs="Tahoma"/>
      <w:sz w:val="16"/>
      <w:szCs w:val="16"/>
    </w:rPr>
  </w:style>
  <w:style w:type="character" w:customStyle="1" w:styleId="BalloonTextChar">
    <w:name w:val="Balloon Text Char"/>
    <w:basedOn w:val="DefaultParagraphFont"/>
    <w:link w:val="BalloonText"/>
    <w:uiPriority w:val="99"/>
    <w:semiHidden/>
    <w:rsid w:val="004C2A9C"/>
    <w:rPr>
      <w:rFonts w:ascii="Tahoma" w:hAnsi="Tahoma" w:cs="Tahoma"/>
      <w:sz w:val="16"/>
      <w:szCs w:val="16"/>
    </w:rPr>
  </w:style>
  <w:style w:type="paragraph" w:styleId="Header">
    <w:name w:val="header"/>
    <w:basedOn w:val="Normal"/>
    <w:link w:val="HeaderChar"/>
    <w:uiPriority w:val="99"/>
    <w:semiHidden/>
    <w:unhideWhenUsed/>
    <w:rsid w:val="004C2A9C"/>
    <w:pPr>
      <w:tabs>
        <w:tab w:val="center" w:pos="4680"/>
        <w:tab w:val="right" w:pos="9360"/>
      </w:tabs>
    </w:pPr>
  </w:style>
  <w:style w:type="character" w:customStyle="1" w:styleId="HeaderChar">
    <w:name w:val="Header Char"/>
    <w:basedOn w:val="DefaultParagraphFont"/>
    <w:link w:val="Header"/>
    <w:uiPriority w:val="99"/>
    <w:semiHidden/>
    <w:rsid w:val="004C2A9C"/>
    <w:rPr>
      <w:rFonts w:ascii="Tahoma" w:hAnsi="Tahoma"/>
    </w:rPr>
  </w:style>
  <w:style w:type="paragraph" w:styleId="Footer">
    <w:name w:val="footer"/>
    <w:basedOn w:val="Normal"/>
    <w:link w:val="FooterChar"/>
    <w:uiPriority w:val="99"/>
    <w:unhideWhenUsed/>
    <w:rsid w:val="004C2A9C"/>
    <w:pPr>
      <w:tabs>
        <w:tab w:val="center" w:pos="4680"/>
        <w:tab w:val="right" w:pos="9360"/>
      </w:tabs>
    </w:pPr>
  </w:style>
  <w:style w:type="character" w:customStyle="1" w:styleId="FooterChar">
    <w:name w:val="Footer Char"/>
    <w:basedOn w:val="DefaultParagraphFont"/>
    <w:link w:val="Footer"/>
    <w:uiPriority w:val="99"/>
    <w:rsid w:val="004C2A9C"/>
    <w:rPr>
      <w:rFonts w:ascii="Tahoma" w:hAnsi="Tahoma"/>
    </w:rPr>
  </w:style>
  <w:style w:type="character" w:styleId="Hyperlink">
    <w:name w:val="Hyperlink"/>
    <w:basedOn w:val="DefaultParagraphFont"/>
    <w:uiPriority w:val="99"/>
    <w:unhideWhenUsed/>
    <w:rsid w:val="008D23B9"/>
    <w:rPr>
      <w:color w:val="0000FF"/>
      <w:u w:val="single"/>
    </w:rPr>
  </w:style>
  <w:style w:type="paragraph" w:styleId="PlainText">
    <w:name w:val="Plain Text"/>
    <w:basedOn w:val="Normal"/>
    <w:link w:val="PlainTextChar"/>
    <w:uiPriority w:val="99"/>
    <w:rsid w:val="00CD3DA5"/>
    <w:rPr>
      <w:rFonts w:ascii="Courier New" w:hAnsi="Courier New" w:cs="Courier New"/>
      <w:sz w:val="20"/>
      <w:szCs w:val="20"/>
    </w:rPr>
  </w:style>
  <w:style w:type="character" w:customStyle="1" w:styleId="PlainTextChar">
    <w:name w:val="Plain Text Char"/>
    <w:basedOn w:val="DefaultParagraphFont"/>
    <w:link w:val="PlainText"/>
    <w:uiPriority w:val="99"/>
    <w:rsid w:val="00CD3DA5"/>
    <w:rPr>
      <w:rFonts w:ascii="Courier New" w:eastAsia="Times New Roman" w:hAnsi="Courier New" w:cs="Courier New"/>
    </w:rPr>
  </w:style>
  <w:style w:type="table" w:styleId="TableGrid">
    <w:name w:val="Table Grid"/>
    <w:basedOn w:val="TableNormal"/>
    <w:rsid w:val="00CD3D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D1458"/>
  </w:style>
  <w:style w:type="paragraph" w:customStyle="1" w:styleId="literatura">
    <w:name w:val="literatura"/>
    <w:basedOn w:val="Normal"/>
    <w:rsid w:val="00301866"/>
    <w:pPr>
      <w:numPr>
        <w:numId w:val="1"/>
      </w:numPr>
    </w:pPr>
    <w:rPr>
      <w:rFonts w:ascii="Arial" w:hAnsi="Arial"/>
      <w:sz w:val="20"/>
      <w:lang w:val="en-GB"/>
    </w:rPr>
  </w:style>
  <w:style w:type="paragraph" w:styleId="NormalWeb">
    <w:name w:val="Normal (Web)"/>
    <w:basedOn w:val="Normal"/>
    <w:uiPriority w:val="99"/>
    <w:rsid w:val="00301866"/>
    <w:pPr>
      <w:spacing w:before="100" w:beforeAutospacing="1" w:after="100" w:afterAutospacing="1"/>
    </w:pPr>
    <w:rPr>
      <w:lang w:val="en-US"/>
    </w:rPr>
  </w:style>
  <w:style w:type="paragraph" w:customStyle="1" w:styleId="Text">
    <w:name w:val="Text"/>
    <w:aliases w:val="t"/>
    <w:basedOn w:val="Normal"/>
    <w:link w:val="TextChar"/>
    <w:qFormat/>
    <w:rsid w:val="00301866"/>
    <w:pPr>
      <w:spacing w:before="100" w:beforeAutospacing="1" w:after="100" w:afterAutospacing="1" w:line="360" w:lineRule="auto"/>
    </w:pPr>
    <w:rPr>
      <w:rFonts w:eastAsia="Calibri"/>
      <w:szCs w:val="22"/>
    </w:rPr>
  </w:style>
  <w:style w:type="character" w:customStyle="1" w:styleId="TextChar">
    <w:name w:val="Text Char"/>
    <w:link w:val="Text"/>
    <w:rsid w:val="00301866"/>
    <w:rPr>
      <w:rFonts w:ascii="Times New Roman" w:eastAsia="Calibri" w:hAnsi="Times New Roman"/>
      <w:sz w:val="24"/>
      <w:szCs w:val="22"/>
    </w:rPr>
  </w:style>
  <w:style w:type="paragraph" w:styleId="ListParagraph">
    <w:name w:val="List Paragraph"/>
    <w:basedOn w:val="Normal"/>
    <w:uiPriority w:val="34"/>
    <w:qFormat/>
    <w:rsid w:val="001D65D9"/>
    <w:pPr>
      <w:ind w:left="720"/>
    </w:pPr>
  </w:style>
  <w:style w:type="paragraph" w:customStyle="1" w:styleId="Default">
    <w:name w:val="Default"/>
    <w:rsid w:val="00D26278"/>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644086"/>
    <w:rPr>
      <w:sz w:val="16"/>
      <w:szCs w:val="16"/>
    </w:rPr>
  </w:style>
  <w:style w:type="paragraph" w:styleId="CommentText">
    <w:name w:val="annotation text"/>
    <w:basedOn w:val="Normal"/>
    <w:link w:val="CommentTextChar"/>
    <w:uiPriority w:val="99"/>
    <w:semiHidden/>
    <w:unhideWhenUsed/>
    <w:rsid w:val="00644086"/>
    <w:rPr>
      <w:sz w:val="20"/>
      <w:szCs w:val="20"/>
    </w:rPr>
  </w:style>
  <w:style w:type="character" w:customStyle="1" w:styleId="CommentTextChar">
    <w:name w:val="Comment Text Char"/>
    <w:basedOn w:val="DefaultParagraphFont"/>
    <w:link w:val="CommentText"/>
    <w:uiPriority w:val="99"/>
    <w:semiHidden/>
    <w:rsid w:val="00644086"/>
    <w:rPr>
      <w:rFonts w:ascii="Times New Roman" w:eastAsia="Times New Roman" w:hAnsi="Times New Roman"/>
      <w:lang w:val="sr-Cyrl-CS"/>
    </w:rPr>
  </w:style>
  <w:style w:type="paragraph" w:styleId="CommentSubject">
    <w:name w:val="annotation subject"/>
    <w:basedOn w:val="CommentText"/>
    <w:next w:val="CommentText"/>
    <w:link w:val="CommentSubjectChar"/>
    <w:uiPriority w:val="99"/>
    <w:semiHidden/>
    <w:unhideWhenUsed/>
    <w:rsid w:val="00644086"/>
    <w:rPr>
      <w:b/>
      <w:bCs/>
    </w:rPr>
  </w:style>
  <w:style w:type="character" w:customStyle="1" w:styleId="CommentSubjectChar">
    <w:name w:val="Comment Subject Char"/>
    <w:basedOn w:val="CommentTextChar"/>
    <w:link w:val="CommentSubject"/>
    <w:uiPriority w:val="99"/>
    <w:semiHidden/>
    <w:rsid w:val="00644086"/>
    <w:rPr>
      <w:rFonts w:ascii="Times New Roman" w:eastAsia="Times New Roman" w:hAnsi="Times New Roman"/>
      <w:b/>
      <w:bCs/>
      <w:lang w:val="sr-Cyrl-CS"/>
    </w:rPr>
  </w:style>
  <w:style w:type="character" w:customStyle="1" w:styleId="apple-converted-space">
    <w:name w:val="apple-converted-space"/>
    <w:basedOn w:val="DefaultParagraphFont"/>
    <w:rsid w:val="00A83DD3"/>
  </w:style>
  <w:style w:type="paragraph" w:customStyle="1" w:styleId="NormalNew">
    <w:name w:val="Normal New"/>
    <w:basedOn w:val="Normal"/>
    <w:link w:val="NormalNewChar"/>
    <w:qFormat/>
    <w:rsid w:val="00E77969"/>
    <w:pPr>
      <w:spacing w:line="360" w:lineRule="auto"/>
    </w:pPr>
    <w:rPr>
      <w:kern w:val="24"/>
    </w:rPr>
  </w:style>
  <w:style w:type="character" w:customStyle="1" w:styleId="NormalNewChar">
    <w:name w:val="Normal New Char"/>
    <w:basedOn w:val="DefaultParagraphFont"/>
    <w:link w:val="NormalNew"/>
    <w:rsid w:val="00E77969"/>
    <w:rPr>
      <w:rFonts w:ascii="Times New Roman" w:eastAsia="Times New Roman" w:hAnsi="Times New Roman"/>
      <w:kern w:val="24"/>
      <w:sz w:val="24"/>
      <w:szCs w:val="24"/>
      <w:lang w:val="sr-Cyrl-CS"/>
    </w:rPr>
  </w:style>
  <w:style w:type="paragraph" w:customStyle="1" w:styleId="Nabrajanje">
    <w:name w:val="Nabrajanje"/>
    <w:basedOn w:val="ListParagraph"/>
    <w:qFormat/>
    <w:rsid w:val="000B09AF"/>
    <w:pPr>
      <w:numPr>
        <w:numId w:val="35"/>
      </w:numPr>
      <w:spacing w:after="0"/>
      <w:ind w:left="851" w:hanging="284"/>
      <w:contextualSpacing/>
    </w:pPr>
    <w:rPr>
      <w:rFonts w:eastAsia="Tahoma"/>
      <w:sz w:val="22"/>
      <w:szCs w:val="22"/>
      <w:lang w:val="en-US"/>
    </w:rPr>
  </w:style>
  <w:style w:type="character" w:customStyle="1" w:styleId="Heading3Char">
    <w:name w:val="Heading 3 Char"/>
    <w:basedOn w:val="DefaultParagraphFont"/>
    <w:link w:val="Heading3"/>
    <w:uiPriority w:val="9"/>
    <w:rsid w:val="00AD71CC"/>
    <w:rPr>
      <w:rFonts w:ascii="Times New Roman" w:eastAsiaTheme="majorEastAsia" w:hAnsi="Times New Roman" w:cstheme="majorBidi"/>
      <w:i/>
      <w:color w:val="000000" w:themeColor="text1"/>
      <w:sz w:val="28"/>
      <w:szCs w:val="24"/>
      <w:u w:val="single"/>
      <w:lang w:val="sr-Cyrl-CS"/>
    </w:rPr>
  </w:style>
  <w:style w:type="character" w:styleId="UnresolvedMention">
    <w:name w:val="Unresolved Mention"/>
    <w:basedOn w:val="DefaultParagraphFont"/>
    <w:uiPriority w:val="99"/>
    <w:semiHidden/>
    <w:unhideWhenUsed/>
    <w:rsid w:val="001D513D"/>
    <w:rPr>
      <w:color w:val="605E5C"/>
      <w:shd w:val="clear" w:color="auto" w:fill="E1DFDD"/>
    </w:rPr>
  </w:style>
  <w:style w:type="paragraph" w:customStyle="1" w:styleId="ColorfulList-Accent11">
    <w:name w:val="Colorful List - Accent 11"/>
    <w:basedOn w:val="Normal"/>
    <w:uiPriority w:val="34"/>
    <w:qFormat/>
    <w:rsid w:val="00AD5C1C"/>
    <w:pPr>
      <w:spacing w:after="0"/>
      <w:ind w:left="720" w:firstLine="720"/>
      <w:contextualSpacing/>
    </w:pPr>
    <w:rPr>
      <w:rFonts w:ascii="Arial" w:hAnsi="Arial" w:cs="Arial"/>
      <w:bCs/>
      <w:kern w:val="32"/>
      <w:lang w:val="en-US"/>
    </w:rPr>
  </w:style>
  <w:style w:type="character" w:customStyle="1" w:styleId="Bodytext22">
    <w:name w:val="Body text (2)2"/>
    <w:rsid w:val="00AD5C1C"/>
    <w:rPr>
      <w:rFonts w:ascii="Calibri" w:hAnsi="Calibri" w:cs="Calibri" w:hint="default"/>
      <w:color w:val="000000"/>
      <w:spacing w:val="0"/>
      <w:w w:val="100"/>
      <w:position w:val="0"/>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71265">
      <w:bodyDiv w:val="1"/>
      <w:marLeft w:val="0"/>
      <w:marRight w:val="0"/>
      <w:marTop w:val="0"/>
      <w:marBottom w:val="0"/>
      <w:divBdr>
        <w:top w:val="none" w:sz="0" w:space="0" w:color="auto"/>
        <w:left w:val="none" w:sz="0" w:space="0" w:color="auto"/>
        <w:bottom w:val="none" w:sz="0" w:space="0" w:color="auto"/>
        <w:right w:val="none" w:sz="0" w:space="0" w:color="auto"/>
      </w:divBdr>
    </w:div>
    <w:div w:id="878709308">
      <w:bodyDiv w:val="1"/>
      <w:marLeft w:val="0"/>
      <w:marRight w:val="0"/>
      <w:marTop w:val="0"/>
      <w:marBottom w:val="0"/>
      <w:divBdr>
        <w:top w:val="none" w:sz="0" w:space="0" w:color="auto"/>
        <w:left w:val="none" w:sz="0" w:space="0" w:color="auto"/>
        <w:bottom w:val="none" w:sz="0" w:space="0" w:color="auto"/>
        <w:right w:val="none" w:sz="0" w:space="0" w:color="auto"/>
      </w:divBdr>
    </w:div>
    <w:div w:id="917515708">
      <w:bodyDiv w:val="1"/>
      <w:marLeft w:val="0"/>
      <w:marRight w:val="0"/>
      <w:marTop w:val="0"/>
      <w:marBottom w:val="0"/>
      <w:divBdr>
        <w:top w:val="none" w:sz="0" w:space="0" w:color="auto"/>
        <w:left w:val="none" w:sz="0" w:space="0" w:color="auto"/>
        <w:bottom w:val="none" w:sz="0" w:space="0" w:color="auto"/>
        <w:right w:val="none" w:sz="0" w:space="0" w:color="auto"/>
      </w:divBdr>
    </w:div>
    <w:div w:id="1020425097">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
    <w:div w:id="1083257211">
      <w:bodyDiv w:val="1"/>
      <w:marLeft w:val="0"/>
      <w:marRight w:val="0"/>
      <w:marTop w:val="0"/>
      <w:marBottom w:val="0"/>
      <w:divBdr>
        <w:top w:val="none" w:sz="0" w:space="0" w:color="auto"/>
        <w:left w:val="none" w:sz="0" w:space="0" w:color="auto"/>
        <w:bottom w:val="none" w:sz="0" w:space="0" w:color="auto"/>
        <w:right w:val="none" w:sz="0" w:space="0" w:color="auto"/>
      </w:divBdr>
    </w:div>
    <w:div w:id="1528367163">
      <w:bodyDiv w:val="1"/>
      <w:marLeft w:val="0"/>
      <w:marRight w:val="0"/>
      <w:marTop w:val="0"/>
      <w:marBottom w:val="0"/>
      <w:divBdr>
        <w:top w:val="none" w:sz="0" w:space="0" w:color="auto"/>
        <w:left w:val="none" w:sz="0" w:space="0" w:color="auto"/>
        <w:bottom w:val="none" w:sz="0" w:space="0" w:color="auto"/>
        <w:right w:val="none" w:sz="0" w:space="0" w:color="auto"/>
      </w:divBdr>
      <w:divsChild>
        <w:div w:id="1871263013">
          <w:marLeft w:val="0"/>
          <w:marRight w:val="0"/>
          <w:marTop w:val="0"/>
          <w:marBottom w:val="0"/>
          <w:divBdr>
            <w:top w:val="none" w:sz="0" w:space="0" w:color="auto"/>
            <w:left w:val="none" w:sz="0" w:space="0" w:color="auto"/>
            <w:bottom w:val="none" w:sz="0" w:space="0" w:color="auto"/>
            <w:right w:val="none" w:sz="0" w:space="0" w:color="auto"/>
          </w:divBdr>
        </w:div>
      </w:divsChild>
    </w:div>
    <w:div w:id="1611550524">
      <w:bodyDiv w:val="1"/>
      <w:marLeft w:val="0"/>
      <w:marRight w:val="0"/>
      <w:marTop w:val="0"/>
      <w:marBottom w:val="0"/>
      <w:divBdr>
        <w:top w:val="none" w:sz="0" w:space="0" w:color="auto"/>
        <w:left w:val="none" w:sz="0" w:space="0" w:color="auto"/>
        <w:bottom w:val="none" w:sz="0" w:space="0" w:color="auto"/>
        <w:right w:val="none" w:sz="0" w:space="0" w:color="auto"/>
      </w:divBdr>
    </w:div>
    <w:div w:id="1705137404">
      <w:bodyDiv w:val="1"/>
      <w:marLeft w:val="0"/>
      <w:marRight w:val="0"/>
      <w:marTop w:val="0"/>
      <w:marBottom w:val="0"/>
      <w:divBdr>
        <w:top w:val="none" w:sz="0" w:space="0" w:color="auto"/>
        <w:left w:val="none" w:sz="0" w:space="0" w:color="auto"/>
        <w:bottom w:val="none" w:sz="0" w:space="0" w:color="auto"/>
        <w:right w:val="none" w:sz="0" w:space="0" w:color="auto"/>
      </w:divBdr>
    </w:div>
    <w:div w:id="1838109055">
      <w:bodyDiv w:val="1"/>
      <w:marLeft w:val="0"/>
      <w:marRight w:val="0"/>
      <w:marTop w:val="0"/>
      <w:marBottom w:val="0"/>
      <w:divBdr>
        <w:top w:val="none" w:sz="0" w:space="0" w:color="auto"/>
        <w:left w:val="none" w:sz="0" w:space="0" w:color="auto"/>
        <w:bottom w:val="none" w:sz="0" w:space="0" w:color="auto"/>
        <w:right w:val="none" w:sz="0" w:space="0" w:color="auto"/>
      </w:divBdr>
    </w:div>
    <w:div w:id="1850827068">
      <w:bodyDiv w:val="1"/>
      <w:marLeft w:val="0"/>
      <w:marRight w:val="0"/>
      <w:marTop w:val="0"/>
      <w:marBottom w:val="0"/>
      <w:divBdr>
        <w:top w:val="none" w:sz="0" w:space="0" w:color="auto"/>
        <w:left w:val="none" w:sz="0" w:space="0" w:color="auto"/>
        <w:bottom w:val="none" w:sz="0" w:space="0" w:color="auto"/>
        <w:right w:val="none" w:sz="0" w:space="0" w:color="auto"/>
      </w:divBdr>
    </w:div>
    <w:div w:id="1881044807">
      <w:bodyDiv w:val="1"/>
      <w:marLeft w:val="0"/>
      <w:marRight w:val="0"/>
      <w:marTop w:val="0"/>
      <w:marBottom w:val="0"/>
      <w:divBdr>
        <w:top w:val="none" w:sz="0" w:space="0" w:color="auto"/>
        <w:left w:val="none" w:sz="0" w:space="0" w:color="auto"/>
        <w:bottom w:val="none" w:sz="0" w:space="0" w:color="auto"/>
        <w:right w:val="none" w:sz="0" w:space="0" w:color="auto"/>
      </w:divBdr>
    </w:div>
    <w:div w:id="2023584276">
      <w:bodyDiv w:val="1"/>
      <w:marLeft w:val="0"/>
      <w:marRight w:val="0"/>
      <w:marTop w:val="0"/>
      <w:marBottom w:val="0"/>
      <w:divBdr>
        <w:top w:val="none" w:sz="0" w:space="0" w:color="auto"/>
        <w:left w:val="none" w:sz="0" w:space="0" w:color="auto"/>
        <w:bottom w:val="none" w:sz="0" w:space="0" w:color="auto"/>
        <w:right w:val="none" w:sz="0" w:space="0" w:color="auto"/>
      </w:divBdr>
    </w:div>
    <w:div w:id="21140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os\Documents\ArhivaSekretara\Memorandum\Memorandum_Nov_Ciril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4DAF5E4-AA95-47B4-BF25-702BE92F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Memorandum_Nov_Cirilica</Template>
  <TotalTime>2377</TotalTime>
  <Pages>17</Pages>
  <Words>6244</Words>
  <Characters>35591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FON</Company>
  <LinksUpToDate>false</LinksUpToDate>
  <CharactersWithSpaces>41752</CharactersWithSpaces>
  <SharedDoc>false</SharedDoc>
  <HLinks>
    <vt:vector size="6" baseType="variant">
      <vt:variant>
        <vt:i4>2228230</vt:i4>
      </vt:variant>
      <vt:variant>
        <vt:i4>6</vt:i4>
      </vt:variant>
      <vt:variant>
        <vt:i4>0</vt:i4>
      </vt:variant>
      <vt:variant>
        <vt:i4>5</vt:i4>
      </vt:variant>
      <vt:variant>
        <vt:lpwstr>mailto:dekanat@fon.bg.ac.rs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dc:creator>
  <cp:lastModifiedBy>Reviewer2</cp:lastModifiedBy>
  <cp:revision>454</cp:revision>
  <cp:lastPrinted>2016-06-10T14:21:00Z</cp:lastPrinted>
  <dcterms:created xsi:type="dcterms:W3CDTF">2014-12-10T12:58:00Z</dcterms:created>
  <dcterms:modified xsi:type="dcterms:W3CDTF">2021-05-14T08:27:00Z</dcterms:modified>
</cp:coreProperties>
</file>