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2A1A" w14:textId="77777777" w:rsidR="00897966" w:rsidRPr="00D92D86" w:rsidRDefault="00897966" w:rsidP="00897966">
      <w:pPr>
        <w:spacing w:after="240"/>
        <w:rPr>
          <w:rStyle w:val="fontstyle01"/>
          <w:lang w:val="sr-Cyrl-RS"/>
        </w:rPr>
      </w:pPr>
    </w:p>
    <w:p w14:paraId="0B862A1B" w14:textId="77777777" w:rsidR="00897966" w:rsidRPr="00D92D86" w:rsidRDefault="00897966" w:rsidP="00897966">
      <w:pPr>
        <w:spacing w:after="240"/>
        <w:rPr>
          <w:rStyle w:val="fontstyle01"/>
          <w:lang w:val="sr-Cyrl-RS"/>
        </w:rPr>
      </w:pPr>
      <w:r w:rsidRPr="00D92D86">
        <w:rPr>
          <w:rStyle w:val="fontstyle01"/>
          <w:lang w:val="sr-Cyrl-RS"/>
        </w:rPr>
        <w:t>ФАКУЛТЕТ ОРГАНИЗАЦИОНИХ НАУКА</w:t>
      </w:r>
      <w:r w:rsidRPr="00D92D86">
        <w:rPr>
          <w:color w:val="000000"/>
          <w:szCs w:val="24"/>
          <w:lang w:val="sr-Cyrl-RS"/>
        </w:rPr>
        <w:br/>
      </w:r>
      <w:r w:rsidRPr="00D92D86">
        <w:rPr>
          <w:rStyle w:val="fontstyle01"/>
          <w:lang w:val="sr-Cyrl-RS"/>
        </w:rPr>
        <w:t>УНИВЕРЗИТЕТА У БЕОГРАДУ</w:t>
      </w:r>
      <w:r w:rsidRPr="00D92D86">
        <w:rPr>
          <w:color w:val="000000"/>
          <w:szCs w:val="24"/>
          <w:lang w:val="sr-Cyrl-RS"/>
        </w:rPr>
        <w:br/>
      </w:r>
      <w:r w:rsidRPr="00D92D86">
        <w:rPr>
          <w:rStyle w:val="fontstyle01"/>
          <w:lang w:val="sr-Cyrl-RS"/>
        </w:rPr>
        <w:t>Јове Илића 154, Београд</w:t>
      </w:r>
    </w:p>
    <w:p w14:paraId="0B862A1C" w14:textId="77777777" w:rsidR="00897966" w:rsidRPr="00D92D86" w:rsidRDefault="00897966" w:rsidP="00897966">
      <w:pPr>
        <w:spacing w:after="240"/>
        <w:rPr>
          <w:rStyle w:val="fontstyle01"/>
          <w:lang w:val="sr-Cyrl-RS"/>
        </w:rPr>
      </w:pPr>
    </w:p>
    <w:p w14:paraId="0B862A1D" w14:textId="77777777" w:rsidR="001940A4" w:rsidRPr="00D92D86" w:rsidRDefault="001940A4" w:rsidP="00776C3B">
      <w:pPr>
        <w:spacing w:after="240"/>
        <w:jc w:val="center"/>
        <w:rPr>
          <w:b/>
          <w:bCs/>
          <w:color w:val="000000"/>
          <w:szCs w:val="24"/>
          <w:lang w:val="sr-Cyrl-RS"/>
        </w:rPr>
      </w:pPr>
      <w:r w:rsidRPr="00D92D86">
        <w:rPr>
          <w:b/>
          <w:bCs/>
          <w:color w:val="000000"/>
          <w:szCs w:val="24"/>
          <w:lang w:val="sr-Cyrl-RS"/>
        </w:rPr>
        <w:t>ИЗБОРНОМ ВЕЋУ ФАКУЛТЕТА ОРГАНИЗАЦИОНИХ НАУКА</w:t>
      </w:r>
    </w:p>
    <w:p w14:paraId="0B862A1E" w14:textId="67523DCE" w:rsidR="001940A4" w:rsidRPr="00D92D86" w:rsidRDefault="001940A4" w:rsidP="00776C3B">
      <w:pPr>
        <w:spacing w:after="240"/>
        <w:jc w:val="both"/>
        <w:rPr>
          <w:b/>
          <w:bCs/>
          <w:color w:val="000000"/>
          <w:szCs w:val="24"/>
          <w:lang w:val="sr-Cyrl-RS"/>
        </w:rPr>
      </w:pPr>
      <w:r w:rsidRPr="00D92D86">
        <w:rPr>
          <w:b/>
          <w:bCs/>
          <w:color w:val="000000"/>
          <w:szCs w:val="24"/>
          <w:lang w:val="sr-Cyrl-RS"/>
        </w:rPr>
        <w:br/>
        <w:t>Предмет: Избор једног наставника у звање доцента за ужу научну област</w:t>
      </w:r>
      <w:r w:rsidRPr="00D92D86">
        <w:rPr>
          <w:b/>
          <w:bCs/>
          <w:color w:val="000000"/>
          <w:szCs w:val="24"/>
          <w:lang w:val="sr-Cyrl-RS"/>
        </w:rPr>
        <w:br/>
      </w:r>
      <w:r w:rsidR="00D92D86" w:rsidRPr="00D92D86">
        <w:rPr>
          <w:b/>
          <w:bCs/>
          <w:color w:val="000000"/>
          <w:szCs w:val="24"/>
          <w:lang w:val="sr-Cyrl-RS"/>
        </w:rPr>
        <w:t>Менаџмент технологије, иновација и одрживог развоја</w:t>
      </w:r>
    </w:p>
    <w:p w14:paraId="0B862A1F" w14:textId="6CFD9FC2" w:rsidR="001940A4" w:rsidRPr="00D92D86" w:rsidRDefault="00897966" w:rsidP="00776C3B">
      <w:pPr>
        <w:spacing w:after="240"/>
        <w:jc w:val="both"/>
        <w:rPr>
          <w:color w:val="000000"/>
          <w:szCs w:val="24"/>
          <w:lang w:val="sr-Cyrl-RS"/>
        </w:rPr>
      </w:pPr>
      <w:r w:rsidRPr="00D92D86">
        <w:rPr>
          <w:b/>
          <w:bCs/>
          <w:noProof/>
          <w:color w:val="000000"/>
          <w:szCs w:val="24"/>
          <w:lang w:val="sr-Cyrl-RS"/>
        </w:rPr>
        <w:drawing>
          <wp:anchor distT="0" distB="0" distL="114300" distR="114300" simplePos="0" relativeHeight="251658240" behindDoc="1" locked="0" layoutInCell="1" allowOverlap="1" wp14:anchorId="0B862BC7" wp14:editId="0B862BC8">
            <wp:simplePos x="0" y="0"/>
            <wp:positionH relativeFrom="page">
              <wp:posOffset>4188460</wp:posOffset>
            </wp:positionH>
            <wp:positionV relativeFrom="page">
              <wp:posOffset>3617595</wp:posOffset>
            </wp:positionV>
            <wp:extent cx="3610610" cy="517334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sidR="001940A4" w:rsidRPr="00D92D86">
        <w:rPr>
          <w:b/>
          <w:bCs/>
          <w:color w:val="000000"/>
          <w:szCs w:val="24"/>
          <w:lang w:val="sr-Cyrl-RS"/>
        </w:rPr>
        <w:br/>
      </w:r>
      <w:r w:rsidR="001940A4" w:rsidRPr="00D92D86">
        <w:rPr>
          <w:color w:val="000000"/>
          <w:szCs w:val="24"/>
          <w:lang w:val="sr-Cyrl-RS"/>
        </w:rPr>
        <w:t>Одлуком Изборног већа Факултета организационих наука, Универзитета у</w:t>
      </w:r>
      <w:r w:rsidR="001940A4" w:rsidRPr="00D92D86">
        <w:rPr>
          <w:color w:val="000000"/>
          <w:szCs w:val="24"/>
          <w:lang w:val="sr-Cyrl-RS"/>
        </w:rPr>
        <w:br/>
      </w:r>
      <w:r w:rsidR="001940A4" w:rsidRPr="00524A54">
        <w:rPr>
          <w:color w:val="000000"/>
          <w:szCs w:val="24"/>
          <w:lang w:val="sr-Cyrl-RS"/>
        </w:rPr>
        <w:t xml:space="preserve">Београду, </w:t>
      </w:r>
      <w:r w:rsidR="00DA6242" w:rsidRPr="00524A54">
        <w:rPr>
          <w:color w:val="000000"/>
          <w:szCs w:val="24"/>
          <w:lang w:val="sr-Cyrl-RS"/>
        </w:rPr>
        <w:t>05-02 бр. 4/</w:t>
      </w:r>
      <w:r w:rsidR="003E57AE" w:rsidRPr="00524A54">
        <w:rPr>
          <w:color w:val="000000"/>
          <w:szCs w:val="24"/>
        </w:rPr>
        <w:t>50-1</w:t>
      </w:r>
      <w:r w:rsidR="00DA6242" w:rsidRPr="00524A54">
        <w:rPr>
          <w:color w:val="000000"/>
          <w:szCs w:val="24"/>
          <w:lang w:val="sr-Cyrl-RS"/>
        </w:rPr>
        <w:t xml:space="preserve"> од </w:t>
      </w:r>
      <w:r w:rsidR="00524A54" w:rsidRPr="00524A54">
        <w:rPr>
          <w:color w:val="000000"/>
          <w:szCs w:val="24"/>
        </w:rPr>
        <w:t>0</w:t>
      </w:r>
      <w:r w:rsidR="006206EE" w:rsidRPr="00524A54">
        <w:rPr>
          <w:color w:val="000000"/>
          <w:szCs w:val="24"/>
        </w:rPr>
        <w:t>2</w:t>
      </w:r>
      <w:r w:rsidR="00DA6242" w:rsidRPr="00524A54">
        <w:rPr>
          <w:color w:val="000000"/>
          <w:szCs w:val="24"/>
          <w:lang w:val="sr-Cyrl-RS"/>
        </w:rPr>
        <w:t>.</w:t>
      </w:r>
      <w:r w:rsidR="00524A54" w:rsidRPr="00524A54">
        <w:rPr>
          <w:color w:val="000000"/>
          <w:szCs w:val="24"/>
        </w:rPr>
        <w:t>06</w:t>
      </w:r>
      <w:r w:rsidR="00DA6242" w:rsidRPr="00524A54">
        <w:rPr>
          <w:color w:val="000000"/>
          <w:szCs w:val="24"/>
          <w:lang w:val="sr-Cyrl-RS"/>
        </w:rPr>
        <w:t>.2022</w:t>
      </w:r>
      <w:r w:rsidR="001940A4" w:rsidRPr="00524A54">
        <w:rPr>
          <w:color w:val="000000"/>
          <w:szCs w:val="24"/>
          <w:lang w:val="sr-Cyrl-RS"/>
        </w:rPr>
        <w:t>. године, расписан је конкурс за избор једног</w:t>
      </w:r>
      <w:r w:rsidR="001940A4" w:rsidRPr="00D92D86">
        <w:rPr>
          <w:color w:val="000000"/>
          <w:szCs w:val="24"/>
          <w:lang w:val="sr-Cyrl-RS"/>
        </w:rPr>
        <w:br/>
        <w:t>наставника у звање доцента, на одређено време од пет година, са пуним радним</w:t>
      </w:r>
      <w:r w:rsidR="001940A4" w:rsidRPr="00D92D86">
        <w:rPr>
          <w:color w:val="000000"/>
          <w:szCs w:val="24"/>
          <w:lang w:val="sr-Cyrl-RS"/>
        </w:rPr>
        <w:br/>
        <w:t>временом, за ужу научну област</w:t>
      </w:r>
      <w:r w:rsidR="001940A4" w:rsidRPr="00D92D86">
        <w:rPr>
          <w:b/>
          <w:bCs/>
          <w:color w:val="000000"/>
          <w:szCs w:val="24"/>
          <w:lang w:val="sr-Cyrl-RS"/>
        </w:rPr>
        <w:t xml:space="preserve"> </w:t>
      </w:r>
      <w:r w:rsidR="00D92D86" w:rsidRPr="00D92D86">
        <w:rPr>
          <w:b/>
          <w:bCs/>
          <w:color w:val="000000"/>
          <w:szCs w:val="24"/>
          <w:lang w:val="sr-Cyrl-RS"/>
        </w:rPr>
        <w:t>Менаџмент технологије, иновација и одрживог развоја</w:t>
      </w:r>
      <w:r w:rsidR="001940A4" w:rsidRPr="00D92D86">
        <w:rPr>
          <w:b/>
          <w:bCs/>
          <w:color w:val="000000"/>
          <w:szCs w:val="24"/>
          <w:lang w:val="sr-Cyrl-RS"/>
        </w:rPr>
        <w:t>.</w:t>
      </w:r>
      <w:r w:rsidR="001940A4" w:rsidRPr="00D92D86">
        <w:rPr>
          <w:color w:val="000000"/>
          <w:szCs w:val="24"/>
          <w:lang w:val="sr-Cyrl-RS"/>
        </w:rPr>
        <w:t xml:space="preserve"> </w:t>
      </w:r>
    </w:p>
    <w:p w14:paraId="0B862A20" w14:textId="72CDBC42" w:rsidR="001940A4" w:rsidRPr="00D92D86" w:rsidRDefault="001940A4" w:rsidP="00776C3B">
      <w:pPr>
        <w:spacing w:after="240"/>
        <w:jc w:val="both"/>
        <w:rPr>
          <w:color w:val="000000"/>
          <w:szCs w:val="24"/>
          <w:lang w:val="sr-Cyrl-RS"/>
        </w:rPr>
      </w:pPr>
      <w:r w:rsidRPr="00D92D86">
        <w:rPr>
          <w:color w:val="000000"/>
          <w:szCs w:val="24"/>
          <w:lang w:val="sr-Cyrl-RS"/>
        </w:rPr>
        <w:t xml:space="preserve">Одлуком Изборног већа Факултета организационих наука, Универзитета у Београду, </w:t>
      </w:r>
      <w:r w:rsidR="008D3AA0" w:rsidRPr="00524A54">
        <w:rPr>
          <w:color w:val="000000"/>
          <w:szCs w:val="24"/>
          <w:lang w:val="sr-Cyrl-RS"/>
        </w:rPr>
        <w:t>05-02 бр. 4/</w:t>
      </w:r>
      <w:r w:rsidR="008D3AA0" w:rsidRPr="00524A54">
        <w:rPr>
          <w:color w:val="000000"/>
          <w:szCs w:val="24"/>
        </w:rPr>
        <w:t>50-1</w:t>
      </w:r>
      <w:r w:rsidR="008D3AA0" w:rsidRPr="00524A54">
        <w:rPr>
          <w:color w:val="000000"/>
          <w:szCs w:val="24"/>
          <w:lang w:val="sr-Cyrl-RS"/>
        </w:rPr>
        <w:t xml:space="preserve"> од </w:t>
      </w:r>
      <w:r w:rsidR="008D3AA0" w:rsidRPr="00524A54">
        <w:rPr>
          <w:color w:val="000000"/>
          <w:szCs w:val="24"/>
        </w:rPr>
        <w:t>02</w:t>
      </w:r>
      <w:r w:rsidR="008D3AA0" w:rsidRPr="00524A54">
        <w:rPr>
          <w:color w:val="000000"/>
          <w:szCs w:val="24"/>
          <w:lang w:val="sr-Cyrl-RS"/>
        </w:rPr>
        <w:t>.</w:t>
      </w:r>
      <w:r w:rsidR="008D3AA0" w:rsidRPr="00524A54">
        <w:rPr>
          <w:color w:val="000000"/>
          <w:szCs w:val="24"/>
        </w:rPr>
        <w:t>06</w:t>
      </w:r>
      <w:r w:rsidR="008D3AA0" w:rsidRPr="00524A54">
        <w:rPr>
          <w:color w:val="000000"/>
          <w:szCs w:val="24"/>
          <w:lang w:val="sr-Cyrl-RS"/>
        </w:rPr>
        <w:t>.2022. године</w:t>
      </w:r>
      <w:r w:rsidRPr="00D92D86">
        <w:rPr>
          <w:color w:val="000000"/>
          <w:szCs w:val="24"/>
          <w:lang w:val="sr-Cyrl-RS"/>
        </w:rPr>
        <w:t>, именовани смо за чланове Комисије за припрему Извештаја о пријављеним кандидатима, у следећем саставу:</w:t>
      </w:r>
    </w:p>
    <w:p w14:paraId="0B862A21" w14:textId="3975C5CC" w:rsidR="001940A4" w:rsidRPr="00D92D86" w:rsidRDefault="001940A4" w:rsidP="00776C3B">
      <w:pPr>
        <w:numPr>
          <w:ilvl w:val="0"/>
          <w:numId w:val="1"/>
        </w:numPr>
        <w:spacing w:after="240"/>
        <w:jc w:val="both"/>
        <w:rPr>
          <w:szCs w:val="24"/>
          <w:lang w:val="sr-Cyrl-RS"/>
        </w:rPr>
      </w:pPr>
      <w:r w:rsidRPr="00D92D86">
        <w:rPr>
          <w:b/>
          <w:bCs/>
          <w:szCs w:val="24"/>
          <w:lang w:val="sr-Cyrl-RS"/>
        </w:rPr>
        <w:t xml:space="preserve">др </w:t>
      </w:r>
      <w:r w:rsidR="00D92D86">
        <w:rPr>
          <w:b/>
          <w:bCs/>
          <w:szCs w:val="24"/>
          <w:lang w:val="sr-Cyrl-RS"/>
        </w:rPr>
        <w:t>Маја Леви-Јакшић</w:t>
      </w:r>
      <w:r w:rsidRPr="00D92D86">
        <w:rPr>
          <w:szCs w:val="24"/>
          <w:lang w:val="sr-Cyrl-RS"/>
        </w:rPr>
        <w:t xml:space="preserve">, редовни професор </w:t>
      </w:r>
      <w:r w:rsidR="00D92D86">
        <w:rPr>
          <w:szCs w:val="24"/>
          <w:lang w:val="sr-Cyrl-RS"/>
        </w:rPr>
        <w:t xml:space="preserve">у пензији </w:t>
      </w:r>
      <w:r w:rsidRPr="00D92D86">
        <w:rPr>
          <w:szCs w:val="24"/>
          <w:lang w:val="sr-Cyrl-RS"/>
        </w:rPr>
        <w:t>Факултета организационих наука, Универзитет у Београду – председник комисије,</w:t>
      </w:r>
    </w:p>
    <w:p w14:paraId="0B862A22" w14:textId="66CED8CA" w:rsidR="001940A4" w:rsidRPr="00D92D86" w:rsidRDefault="001940A4" w:rsidP="00776C3B">
      <w:pPr>
        <w:numPr>
          <w:ilvl w:val="0"/>
          <w:numId w:val="1"/>
        </w:numPr>
        <w:spacing w:after="240"/>
        <w:jc w:val="both"/>
        <w:rPr>
          <w:szCs w:val="24"/>
          <w:lang w:val="sr-Cyrl-RS"/>
        </w:rPr>
      </w:pPr>
      <w:r w:rsidRPr="00D92D86">
        <w:rPr>
          <w:b/>
          <w:bCs/>
          <w:szCs w:val="24"/>
          <w:lang w:val="sr-Cyrl-RS"/>
        </w:rPr>
        <w:t xml:space="preserve">др </w:t>
      </w:r>
      <w:r w:rsidR="00D92D86">
        <w:rPr>
          <w:b/>
          <w:bCs/>
          <w:szCs w:val="24"/>
          <w:lang w:val="sr-Cyrl-RS"/>
        </w:rPr>
        <w:t>Јасна Петковић</w:t>
      </w:r>
      <w:r w:rsidRPr="00D92D86">
        <w:rPr>
          <w:szCs w:val="24"/>
          <w:lang w:val="sr-Cyrl-RS"/>
        </w:rPr>
        <w:t>, ванредни професор Факултета организационих наука, Универзитет у Београду – члан комисије,</w:t>
      </w:r>
    </w:p>
    <w:p w14:paraId="0B862A23" w14:textId="7F66E0B4" w:rsidR="001940A4" w:rsidRPr="00D92D86" w:rsidRDefault="001940A4" w:rsidP="00776C3B">
      <w:pPr>
        <w:numPr>
          <w:ilvl w:val="0"/>
          <w:numId w:val="1"/>
        </w:numPr>
        <w:spacing w:after="240"/>
        <w:ind w:left="714" w:hanging="357"/>
        <w:jc w:val="both"/>
        <w:rPr>
          <w:szCs w:val="24"/>
          <w:lang w:val="sr-Cyrl-RS"/>
        </w:rPr>
      </w:pPr>
      <w:r w:rsidRPr="00D92D86">
        <w:rPr>
          <w:b/>
          <w:bCs/>
          <w:szCs w:val="24"/>
          <w:lang w:val="sr-Cyrl-RS"/>
        </w:rPr>
        <w:t xml:space="preserve">др </w:t>
      </w:r>
      <w:r w:rsidR="00D92D86">
        <w:rPr>
          <w:b/>
          <w:bCs/>
          <w:szCs w:val="24"/>
          <w:lang w:val="sr-Cyrl-RS"/>
        </w:rPr>
        <w:t>Гордана Кокеза</w:t>
      </w:r>
      <w:r w:rsidRPr="00D92D86">
        <w:rPr>
          <w:szCs w:val="24"/>
          <w:lang w:val="sr-Cyrl-RS"/>
        </w:rPr>
        <w:t xml:space="preserve">, </w:t>
      </w:r>
      <w:r w:rsidR="00D92D86">
        <w:rPr>
          <w:szCs w:val="24"/>
          <w:lang w:val="sr-Cyrl-RS"/>
        </w:rPr>
        <w:t xml:space="preserve">редовни </w:t>
      </w:r>
      <w:r w:rsidRPr="00D92D86">
        <w:rPr>
          <w:szCs w:val="24"/>
          <w:lang w:val="sr-Cyrl-RS"/>
        </w:rPr>
        <w:t xml:space="preserve">професор </w:t>
      </w:r>
      <w:r w:rsidR="00D92D86">
        <w:rPr>
          <w:szCs w:val="24"/>
          <w:lang w:val="sr-Cyrl-RS"/>
        </w:rPr>
        <w:t xml:space="preserve">Технолошко-металуршког </w:t>
      </w:r>
      <w:r w:rsidRPr="00D92D86">
        <w:rPr>
          <w:szCs w:val="24"/>
          <w:lang w:val="sr-Cyrl-RS"/>
        </w:rPr>
        <w:t>факултета, Универзитет у Београду – члан комисије.</w:t>
      </w:r>
    </w:p>
    <w:p w14:paraId="0B862A24" w14:textId="77777777" w:rsidR="001940A4" w:rsidRPr="00D92D86" w:rsidRDefault="001940A4" w:rsidP="00776C3B">
      <w:pPr>
        <w:spacing w:after="240"/>
        <w:jc w:val="both"/>
        <w:rPr>
          <w:szCs w:val="24"/>
          <w:lang w:val="sr-Cyrl-RS"/>
        </w:rPr>
      </w:pPr>
      <w:r w:rsidRPr="00D92D86">
        <w:rPr>
          <w:szCs w:val="24"/>
          <w:lang w:val="sr-Cyrl-RS"/>
        </w:rPr>
        <w:t>Након увида у конкурсни материјал, Комисија упућује Декану и Изборном већу Факултета следећи</w:t>
      </w:r>
    </w:p>
    <w:p w14:paraId="0B862A25" w14:textId="77777777" w:rsidR="001940A4" w:rsidRPr="00D92D86" w:rsidRDefault="001940A4" w:rsidP="00776C3B">
      <w:pPr>
        <w:spacing w:after="240"/>
        <w:jc w:val="center"/>
        <w:rPr>
          <w:b/>
          <w:bCs/>
          <w:color w:val="000000"/>
          <w:sz w:val="32"/>
          <w:szCs w:val="32"/>
          <w:lang w:val="sr-Cyrl-RS"/>
        </w:rPr>
      </w:pPr>
      <w:r w:rsidRPr="00D92D86">
        <w:rPr>
          <w:b/>
          <w:bCs/>
          <w:color w:val="000000"/>
          <w:sz w:val="32"/>
          <w:szCs w:val="32"/>
          <w:lang w:val="sr-Cyrl-RS"/>
        </w:rPr>
        <w:t>И З В Е Ш Т А Ј</w:t>
      </w:r>
    </w:p>
    <w:p w14:paraId="0B862A26" w14:textId="54A5F964" w:rsidR="001940A4" w:rsidRPr="00D92D86" w:rsidRDefault="001940A4" w:rsidP="00776C3B">
      <w:pPr>
        <w:spacing w:after="240"/>
        <w:jc w:val="both"/>
        <w:rPr>
          <w:szCs w:val="24"/>
          <w:lang w:val="sr-Cyrl-RS"/>
        </w:rPr>
      </w:pPr>
      <w:r w:rsidRPr="00D92D86">
        <w:rPr>
          <w:szCs w:val="24"/>
          <w:lang w:val="sr-Cyrl-RS"/>
        </w:rPr>
        <w:t xml:space="preserve">На конкурс, објављен у публикацији Националне службе за запошљавање „Послови“ бр. </w:t>
      </w:r>
      <w:r w:rsidR="00DA6242" w:rsidRPr="00D92D86">
        <w:rPr>
          <w:szCs w:val="24"/>
          <w:lang w:val="sr-Cyrl-RS"/>
        </w:rPr>
        <w:t>9</w:t>
      </w:r>
      <w:r w:rsidR="00D92D86">
        <w:rPr>
          <w:szCs w:val="24"/>
          <w:lang w:val="sr-Cyrl-RS"/>
        </w:rPr>
        <w:t>92</w:t>
      </w:r>
      <w:r w:rsidR="00DA6242" w:rsidRPr="00D92D86">
        <w:rPr>
          <w:szCs w:val="24"/>
          <w:lang w:val="sr-Cyrl-RS"/>
        </w:rPr>
        <w:t xml:space="preserve"> од </w:t>
      </w:r>
      <w:r w:rsidR="00D92D86">
        <w:rPr>
          <w:szCs w:val="24"/>
          <w:lang w:val="sr-Cyrl-RS"/>
        </w:rPr>
        <w:t>22</w:t>
      </w:r>
      <w:r w:rsidR="00DA6242" w:rsidRPr="00D92D86">
        <w:rPr>
          <w:szCs w:val="24"/>
          <w:lang w:val="sr-Cyrl-RS"/>
        </w:rPr>
        <w:t>.0</w:t>
      </w:r>
      <w:r w:rsidR="00D92D86">
        <w:rPr>
          <w:szCs w:val="24"/>
          <w:lang w:val="sr-Cyrl-RS"/>
        </w:rPr>
        <w:t>6</w:t>
      </w:r>
      <w:r w:rsidR="00DA6242" w:rsidRPr="00D92D86">
        <w:rPr>
          <w:szCs w:val="24"/>
          <w:lang w:val="sr-Cyrl-RS"/>
        </w:rPr>
        <w:t>.2022</w:t>
      </w:r>
      <w:r w:rsidRPr="00D92D86">
        <w:rPr>
          <w:szCs w:val="24"/>
          <w:lang w:val="sr-Cyrl-RS"/>
        </w:rPr>
        <w:t xml:space="preserve">. године, у предвиђеном року пријавио се један кандидат, др </w:t>
      </w:r>
      <w:r w:rsidR="00D92D86">
        <w:rPr>
          <w:szCs w:val="24"/>
          <w:lang w:val="sr-Cyrl-RS"/>
        </w:rPr>
        <w:t>Милица Јовановић</w:t>
      </w:r>
      <w:r w:rsidRPr="00D92D86">
        <w:rPr>
          <w:szCs w:val="24"/>
          <w:lang w:val="sr-Cyrl-RS"/>
        </w:rPr>
        <w:t>, који је поднео сву документацију захтевану конкурсом.</w:t>
      </w:r>
    </w:p>
    <w:p w14:paraId="0B862A27" w14:textId="77777777" w:rsidR="00776C3B" w:rsidRPr="00D92D86" w:rsidRDefault="00776C3B" w:rsidP="00776C3B">
      <w:pPr>
        <w:spacing w:after="160"/>
        <w:rPr>
          <w:b/>
          <w:bCs/>
          <w:szCs w:val="24"/>
          <w:lang w:val="sr-Cyrl-RS"/>
        </w:rPr>
      </w:pPr>
    </w:p>
    <w:p w14:paraId="0B862A28" w14:textId="77777777" w:rsidR="00897966" w:rsidRPr="00D92D86" w:rsidRDefault="00897966">
      <w:pPr>
        <w:spacing w:after="160" w:line="259" w:lineRule="auto"/>
        <w:rPr>
          <w:b/>
          <w:bCs/>
          <w:szCs w:val="24"/>
          <w:lang w:val="sr-Cyrl-RS"/>
        </w:rPr>
      </w:pPr>
      <w:r w:rsidRPr="00D92D86">
        <w:rPr>
          <w:b/>
          <w:bCs/>
          <w:szCs w:val="24"/>
          <w:lang w:val="sr-Cyrl-RS"/>
        </w:rPr>
        <w:br w:type="page"/>
      </w:r>
    </w:p>
    <w:p w14:paraId="0B862A29" w14:textId="77777777" w:rsidR="00897966" w:rsidRPr="00D92D86" w:rsidRDefault="00897966" w:rsidP="00897966">
      <w:pPr>
        <w:spacing w:after="160"/>
        <w:jc w:val="center"/>
        <w:rPr>
          <w:b/>
          <w:bCs/>
          <w:szCs w:val="24"/>
          <w:lang w:val="sr-Cyrl-RS"/>
        </w:rPr>
      </w:pPr>
    </w:p>
    <w:p w14:paraId="0B862A2A" w14:textId="77777777" w:rsidR="002A1D07" w:rsidRPr="00D92D86" w:rsidRDefault="001940A4" w:rsidP="00897966">
      <w:pPr>
        <w:spacing w:after="160"/>
        <w:jc w:val="center"/>
        <w:rPr>
          <w:b/>
          <w:bCs/>
          <w:szCs w:val="24"/>
          <w:lang w:val="sr-Cyrl-RS"/>
        </w:rPr>
      </w:pPr>
      <w:r w:rsidRPr="00D92D86">
        <w:rPr>
          <w:b/>
          <w:bCs/>
          <w:szCs w:val="24"/>
          <w:lang w:val="sr-Cyrl-RS"/>
        </w:rPr>
        <w:t>1. ПОДАЦИ О КАНДИДАТУ</w:t>
      </w:r>
    </w:p>
    <w:p w14:paraId="0B862A2B" w14:textId="77777777" w:rsidR="002A1D07" w:rsidRPr="00D92D86" w:rsidRDefault="002A1D07" w:rsidP="00776C3B">
      <w:pPr>
        <w:jc w:val="center"/>
        <w:rPr>
          <w:b/>
          <w:bCs/>
          <w:szCs w:val="24"/>
          <w:lang w:val="sr-Cyrl-RS"/>
        </w:rPr>
      </w:pPr>
    </w:p>
    <w:p w14:paraId="0B862A2C" w14:textId="77777777" w:rsidR="001940A4" w:rsidRPr="00D92D86" w:rsidRDefault="001940A4" w:rsidP="00776C3B">
      <w:pPr>
        <w:numPr>
          <w:ilvl w:val="0"/>
          <w:numId w:val="2"/>
        </w:numPr>
        <w:spacing w:after="240"/>
        <w:jc w:val="both"/>
        <w:rPr>
          <w:b/>
          <w:bCs/>
          <w:szCs w:val="24"/>
          <w:lang w:val="sr-Cyrl-RS"/>
        </w:rPr>
      </w:pPr>
      <w:r w:rsidRPr="00D92D86">
        <w:rPr>
          <w:b/>
          <w:bCs/>
          <w:szCs w:val="24"/>
          <w:lang w:val="sr-Cyrl-RS"/>
        </w:rPr>
        <w:t>Биографски подаци о кандидату</w:t>
      </w:r>
    </w:p>
    <w:p w14:paraId="21E67B50" w14:textId="7995F490" w:rsidR="00CF5816" w:rsidRDefault="00D92D86" w:rsidP="00776C3B">
      <w:pPr>
        <w:jc w:val="both"/>
        <w:rPr>
          <w:lang w:val="sr-Cyrl-RS"/>
        </w:rPr>
      </w:pPr>
      <w:r w:rsidRPr="00D92D86">
        <w:rPr>
          <w:lang w:val="sr-Cyrl-RS"/>
        </w:rPr>
        <w:t xml:space="preserve">Милица Јовановић рођена је 8. априла 1989. године у Београду. Завршила је основну школу „Доситеј Обрадовић“ у Пожаревцу 2003. године и носилац је Вукове дипломе. Средњу Економско-трговинску школу у Пожаревцу је завршила са одличним успехом као ђак генерације. На Факултету организационих наука, Универзитета у Београду је дипломирала 2011. године на смеру за Информационе системе и технологије са просечном оценом 9,82 и оценом 10 на дипломском раду под називом „Различити приступи рангирању универзитета“.  </w:t>
      </w:r>
      <w:bookmarkStart w:id="0" w:name="_Hlk109056111"/>
      <w:r w:rsidRPr="00D92D86">
        <w:rPr>
          <w:lang w:val="sr-Cyrl-RS"/>
        </w:rPr>
        <w:t>На Факултету организационих наука је завршила мастер студије на смеру за Операциона истраживања и рачунарску статистику са просечном оценом 10 и у септембру 2012. године</w:t>
      </w:r>
      <w:r w:rsidR="00CF5816">
        <w:rPr>
          <w:lang w:val="sr-Cyrl-RS"/>
        </w:rPr>
        <w:t xml:space="preserve"> </w:t>
      </w:r>
      <w:r w:rsidR="00CF5816">
        <w:rPr>
          <w:lang w:val="sr-Cyrl-RS"/>
        </w:rPr>
        <w:t>са оценом 10</w:t>
      </w:r>
      <w:r w:rsidRPr="00D92D86">
        <w:rPr>
          <w:lang w:val="sr-Cyrl-RS"/>
        </w:rPr>
        <w:t xml:space="preserve"> одбранила мастер рад под називом „Примена мултиваријационе анализе у оцени перформанси универзитета“. </w:t>
      </w:r>
      <w:bookmarkEnd w:id="0"/>
      <w:r w:rsidR="00CF5816" w:rsidRPr="00D92D86">
        <w:rPr>
          <w:lang w:val="sr-Cyrl-RS"/>
        </w:rPr>
        <w:t xml:space="preserve">На Факултету организационих наука је завршила </w:t>
      </w:r>
      <w:r w:rsidR="00CF5816">
        <w:rPr>
          <w:lang w:val="en-US"/>
        </w:rPr>
        <w:t>je</w:t>
      </w:r>
      <w:r w:rsidR="00CF5816" w:rsidRPr="00CF5816">
        <w:rPr>
          <w:lang w:val="sr-Cyrl-RS"/>
        </w:rPr>
        <w:t xml:space="preserve"> </w:t>
      </w:r>
      <w:r w:rsidR="00CF5816">
        <w:rPr>
          <w:lang w:val="sr-Cyrl-RS"/>
        </w:rPr>
        <w:t xml:space="preserve">међународне </w:t>
      </w:r>
      <w:r w:rsidR="00CF5816" w:rsidRPr="00D92D86">
        <w:rPr>
          <w:lang w:val="sr-Cyrl-RS"/>
        </w:rPr>
        <w:t xml:space="preserve">мастер студије на </w:t>
      </w:r>
      <w:r w:rsidR="00CF5816">
        <w:rPr>
          <w:lang w:val="sr-Cyrl-RS"/>
        </w:rPr>
        <w:t xml:space="preserve">програму </w:t>
      </w:r>
      <w:r w:rsidR="00CF5816">
        <w:rPr>
          <w:lang w:val="en-US"/>
        </w:rPr>
        <w:t>International</w:t>
      </w:r>
      <w:r w:rsidR="00CF5816" w:rsidRPr="00CF5816">
        <w:rPr>
          <w:lang w:val="sr-Cyrl-RS"/>
        </w:rPr>
        <w:t xml:space="preserve"> </w:t>
      </w:r>
      <w:r w:rsidR="00CF5816">
        <w:rPr>
          <w:lang w:val="en-US"/>
        </w:rPr>
        <w:t>Business</w:t>
      </w:r>
      <w:r w:rsidR="00CF5816" w:rsidRPr="00CF5816">
        <w:rPr>
          <w:lang w:val="sr-Cyrl-RS"/>
        </w:rPr>
        <w:t xml:space="preserve"> </w:t>
      </w:r>
      <w:r w:rsidR="00CF5816">
        <w:rPr>
          <w:lang w:val="en-US"/>
        </w:rPr>
        <w:t>and</w:t>
      </w:r>
      <w:r w:rsidR="00CF5816" w:rsidRPr="00CF5816">
        <w:rPr>
          <w:lang w:val="sr-Cyrl-RS"/>
        </w:rPr>
        <w:t xml:space="preserve"> </w:t>
      </w:r>
      <w:r w:rsidR="00CF5816">
        <w:rPr>
          <w:lang w:val="en-US"/>
        </w:rPr>
        <w:t>Management</w:t>
      </w:r>
      <w:r w:rsidR="00CF5816" w:rsidRPr="00CF5816">
        <w:rPr>
          <w:lang w:val="sr-Cyrl-RS"/>
        </w:rPr>
        <w:t xml:space="preserve"> </w:t>
      </w:r>
      <w:r w:rsidR="00CF5816">
        <w:rPr>
          <w:lang w:val="sr-Cyrl-RS"/>
        </w:rPr>
        <w:t>који Факултет организационих наука реализује у сарадњи са Мидлсекс универзитетом из Лондона,</w:t>
      </w:r>
      <w:r w:rsidR="00CF5816" w:rsidRPr="00D92D86">
        <w:rPr>
          <w:lang w:val="sr-Cyrl-RS"/>
        </w:rPr>
        <w:t xml:space="preserve"> са просечном оценом </w:t>
      </w:r>
      <w:r w:rsidR="00CF5816">
        <w:rPr>
          <w:lang w:val="sr-Cyrl-RS"/>
        </w:rPr>
        <w:t>9,5</w:t>
      </w:r>
      <w:r w:rsidR="00CF5816" w:rsidRPr="00D92D86">
        <w:rPr>
          <w:lang w:val="sr-Cyrl-RS"/>
        </w:rPr>
        <w:t xml:space="preserve"> и у </w:t>
      </w:r>
      <w:r w:rsidR="00CF5816">
        <w:rPr>
          <w:lang w:val="sr-Cyrl-RS"/>
        </w:rPr>
        <w:t xml:space="preserve">новембру </w:t>
      </w:r>
      <w:r w:rsidR="00CF5816" w:rsidRPr="00D92D86">
        <w:rPr>
          <w:lang w:val="sr-Cyrl-RS"/>
        </w:rPr>
        <w:t>201</w:t>
      </w:r>
      <w:r w:rsidR="00CF5816">
        <w:rPr>
          <w:lang w:val="sr-Cyrl-RS"/>
        </w:rPr>
        <w:t>6</w:t>
      </w:r>
      <w:r w:rsidR="00CF5816" w:rsidRPr="00D92D86">
        <w:rPr>
          <w:lang w:val="sr-Cyrl-RS"/>
        </w:rPr>
        <w:t xml:space="preserve">. године </w:t>
      </w:r>
      <w:r w:rsidR="00CF5816">
        <w:rPr>
          <w:lang w:val="sr-Cyrl-RS"/>
        </w:rPr>
        <w:t xml:space="preserve">са оценом 10 </w:t>
      </w:r>
      <w:r w:rsidR="00CF5816" w:rsidRPr="00D92D86">
        <w:rPr>
          <w:lang w:val="sr-Cyrl-RS"/>
        </w:rPr>
        <w:t>одбранила мастер рад под називом „</w:t>
      </w:r>
      <w:r w:rsidR="00CF5816">
        <w:rPr>
          <w:lang w:val="en-US"/>
        </w:rPr>
        <w:t>Technology</w:t>
      </w:r>
      <w:r w:rsidR="00CF5816" w:rsidRPr="00CF5816">
        <w:rPr>
          <w:lang w:val="sr-Cyrl-RS"/>
        </w:rPr>
        <w:t xml:space="preserve"> </w:t>
      </w:r>
      <w:r w:rsidR="00CF5816">
        <w:rPr>
          <w:lang w:val="en-US"/>
        </w:rPr>
        <w:t>management</w:t>
      </w:r>
      <w:r w:rsidR="00CF5816" w:rsidRPr="00CF5816">
        <w:rPr>
          <w:lang w:val="sr-Cyrl-RS"/>
        </w:rPr>
        <w:t xml:space="preserve"> </w:t>
      </w:r>
      <w:r w:rsidR="00CF5816">
        <w:rPr>
          <w:lang w:val="en-US"/>
        </w:rPr>
        <w:t>performance</w:t>
      </w:r>
      <w:r w:rsidR="00CF5816" w:rsidRPr="00CF5816">
        <w:rPr>
          <w:lang w:val="sr-Cyrl-RS"/>
        </w:rPr>
        <w:t xml:space="preserve"> </w:t>
      </w:r>
      <w:r w:rsidR="00CF5816">
        <w:rPr>
          <w:lang w:val="en-US"/>
        </w:rPr>
        <w:t>indicators</w:t>
      </w:r>
      <w:r w:rsidR="00CF5816" w:rsidRPr="00CF5816">
        <w:rPr>
          <w:lang w:val="sr-Cyrl-RS"/>
        </w:rPr>
        <w:t xml:space="preserve"> </w:t>
      </w:r>
      <w:r w:rsidR="00CF5816">
        <w:rPr>
          <w:lang w:val="en-US"/>
        </w:rPr>
        <w:t>in</w:t>
      </w:r>
      <w:r w:rsidR="00CF5816" w:rsidRPr="00CF5816">
        <w:rPr>
          <w:lang w:val="sr-Cyrl-RS"/>
        </w:rPr>
        <w:t xml:space="preserve"> </w:t>
      </w:r>
      <w:r w:rsidR="00CF5816">
        <w:rPr>
          <w:lang w:val="en-US"/>
        </w:rPr>
        <w:t>global</w:t>
      </w:r>
      <w:r w:rsidR="00CF5816" w:rsidRPr="00CF5816">
        <w:rPr>
          <w:lang w:val="sr-Cyrl-RS"/>
        </w:rPr>
        <w:t xml:space="preserve"> </w:t>
      </w:r>
      <w:r w:rsidR="00CF5816">
        <w:rPr>
          <w:lang w:val="en-US"/>
        </w:rPr>
        <w:t>country</w:t>
      </w:r>
      <w:r w:rsidR="00CF5816" w:rsidRPr="00CF5816">
        <w:rPr>
          <w:lang w:val="sr-Cyrl-RS"/>
        </w:rPr>
        <w:t xml:space="preserve"> </w:t>
      </w:r>
      <w:r w:rsidR="00CF5816">
        <w:rPr>
          <w:lang w:val="en-US"/>
        </w:rPr>
        <w:t>rankings</w:t>
      </w:r>
      <w:r w:rsidR="00CF5816" w:rsidRPr="00D92D86">
        <w:rPr>
          <w:lang w:val="sr-Cyrl-RS"/>
        </w:rPr>
        <w:t>“</w:t>
      </w:r>
      <w:r w:rsidR="00CF5816" w:rsidRPr="00CF5816">
        <w:rPr>
          <w:lang w:val="sr-Cyrl-RS"/>
        </w:rPr>
        <w:t xml:space="preserve"> </w:t>
      </w:r>
      <w:r w:rsidR="00CF5816" w:rsidRPr="00D92D86">
        <w:rPr>
          <w:lang w:val="sr-Cyrl-RS"/>
        </w:rPr>
        <w:t>.</w:t>
      </w:r>
    </w:p>
    <w:p w14:paraId="0EBA943A" w14:textId="2FC7DFEE" w:rsidR="009A6B18" w:rsidRDefault="00D92D86" w:rsidP="00776C3B">
      <w:pPr>
        <w:jc w:val="both"/>
        <w:rPr>
          <w:lang w:val="sr-Cyrl-RS"/>
        </w:rPr>
      </w:pPr>
      <w:r w:rsidRPr="00D92D86">
        <w:rPr>
          <w:lang w:val="sr-Cyrl-RS"/>
        </w:rPr>
        <w:t>Студије докторских студија на Факултет</w:t>
      </w:r>
      <w:r w:rsidR="007F509F">
        <w:rPr>
          <w:lang w:val="sr-Cyrl-RS"/>
        </w:rPr>
        <w:t>у</w:t>
      </w:r>
      <w:r w:rsidRPr="00D92D86">
        <w:rPr>
          <w:lang w:val="sr-Cyrl-RS"/>
        </w:rPr>
        <w:t xml:space="preserve"> организационих наука Универзитета у Београду на студијском програму за Информационе системе и менаџмент, одсек за Операциона истраживања завршила је 1. јула 2022. године. На докторским студијама је положила све програмом предвиђене испите са просечном оценом 10. Докторску дисертацију под називом „Развој модела за евалуацију перформанси менаџмента технологије заснован на </w:t>
      </w:r>
      <w:r w:rsidRPr="00CF5816">
        <w:rPr>
          <w:i/>
          <w:iCs/>
          <w:lang w:val="sr-Cyrl-RS"/>
        </w:rPr>
        <w:t>Triple Helix</w:t>
      </w:r>
      <w:r w:rsidRPr="00D92D86">
        <w:rPr>
          <w:lang w:val="sr-Cyrl-RS"/>
        </w:rPr>
        <w:t xml:space="preserve"> приступу“ одбранила је 1. јула 2022. године. </w:t>
      </w:r>
      <w:r>
        <w:rPr>
          <w:lang w:val="sr-Cyrl-RS"/>
        </w:rPr>
        <w:t xml:space="preserve">Од 2011. године ангажована је у извођењу наставе на Факултету организационих наука, најпре као студент-демонстратор, а касније као сарадник у настави и асистент. </w:t>
      </w:r>
    </w:p>
    <w:p w14:paraId="32D3D0A8" w14:textId="3731DB65" w:rsidR="00D92D86" w:rsidRDefault="00D92D86" w:rsidP="00776C3B">
      <w:pPr>
        <w:jc w:val="both"/>
        <w:rPr>
          <w:lang w:val="sr-Cyrl-RS"/>
        </w:rPr>
      </w:pPr>
      <w:r w:rsidRPr="00D92D86">
        <w:rPr>
          <w:lang w:val="sr-Cyrl-RS"/>
        </w:rPr>
        <w:t>Течно говори енглески језик, а служи се шпанским и руским језиком</w:t>
      </w:r>
      <w:r>
        <w:rPr>
          <w:lang w:val="sr-Cyrl-RS"/>
        </w:rPr>
        <w:t>.</w:t>
      </w:r>
    </w:p>
    <w:p w14:paraId="3FEE7EA8" w14:textId="77777777" w:rsidR="00D92D86" w:rsidRDefault="00D92D86" w:rsidP="00776C3B">
      <w:pPr>
        <w:jc w:val="both"/>
        <w:rPr>
          <w:lang w:val="sr-Cyrl-RS"/>
        </w:rPr>
      </w:pPr>
    </w:p>
    <w:p w14:paraId="0B862A35" w14:textId="77777777" w:rsidR="00BA2CB3" w:rsidRPr="00D92D86" w:rsidRDefault="00BA2CB3" w:rsidP="00776C3B">
      <w:pPr>
        <w:numPr>
          <w:ilvl w:val="0"/>
          <w:numId w:val="2"/>
        </w:numPr>
        <w:spacing w:after="240"/>
        <w:jc w:val="both"/>
        <w:rPr>
          <w:b/>
          <w:bCs/>
          <w:szCs w:val="24"/>
          <w:lang w:val="sr-Cyrl-RS"/>
        </w:rPr>
      </w:pPr>
      <w:r w:rsidRPr="00D92D86">
        <w:rPr>
          <w:b/>
          <w:bCs/>
          <w:szCs w:val="24"/>
          <w:lang w:val="sr-Cyrl-RS"/>
        </w:rPr>
        <w:t>Педагошко искуство</w:t>
      </w:r>
    </w:p>
    <w:p w14:paraId="0B862A36" w14:textId="77777777" w:rsidR="00BA2CB3" w:rsidRPr="00900C86" w:rsidRDefault="00BA2CB3" w:rsidP="00776C3B">
      <w:pPr>
        <w:spacing w:after="240"/>
        <w:jc w:val="both"/>
        <w:rPr>
          <w:bCs/>
          <w:i/>
          <w:szCs w:val="24"/>
          <w:u w:val="single"/>
          <w:lang w:val="sr-Cyrl-RS"/>
        </w:rPr>
      </w:pPr>
      <w:r w:rsidRPr="00900C86">
        <w:rPr>
          <w:bCs/>
          <w:i/>
          <w:szCs w:val="24"/>
          <w:u w:val="single"/>
          <w:lang w:val="sr-Cyrl-RS"/>
        </w:rPr>
        <w:t>Наставна и научна звања</w:t>
      </w:r>
    </w:p>
    <w:p w14:paraId="1EE565E3" w14:textId="5E9CB094" w:rsidR="009A6B18" w:rsidRPr="00900C86" w:rsidRDefault="009A6B18" w:rsidP="009A6B18">
      <w:pPr>
        <w:spacing w:line="276" w:lineRule="auto"/>
        <w:ind w:firstLine="567"/>
        <w:jc w:val="both"/>
        <w:rPr>
          <w:rFonts w:eastAsia="Calibri"/>
          <w:szCs w:val="24"/>
          <w:lang w:val="ru-RU"/>
        </w:rPr>
      </w:pPr>
      <w:r w:rsidRPr="00900C86">
        <w:rPr>
          <w:rFonts w:eastAsia="Calibri"/>
          <w:szCs w:val="24"/>
          <w:lang w:val="sr-Cyrl-CS"/>
        </w:rPr>
        <w:t>Од школске 2010/2011</w:t>
      </w:r>
      <w:r w:rsidR="00BE0408" w:rsidRPr="00900C86">
        <w:rPr>
          <w:rFonts w:eastAsia="Calibri"/>
          <w:szCs w:val="24"/>
          <w:lang w:val="sr-Cyrl-CS"/>
        </w:rPr>
        <w:t>. до јануара 2015.</w:t>
      </w:r>
      <w:r w:rsidRPr="00900C86">
        <w:rPr>
          <w:rFonts w:eastAsia="Calibri"/>
          <w:szCs w:val="24"/>
          <w:lang w:val="sr-Cyrl-CS"/>
        </w:rPr>
        <w:t xml:space="preserve"> године Милица Јовановић је била ангажована као студент демонстратор на </w:t>
      </w:r>
      <w:r w:rsidR="00BE0408" w:rsidRPr="00900C86">
        <w:rPr>
          <w:rFonts w:eastAsia="Calibri"/>
          <w:szCs w:val="24"/>
          <w:lang w:val="sr-Cyrl-CS"/>
        </w:rPr>
        <w:t>К</w:t>
      </w:r>
      <w:r w:rsidRPr="00900C86">
        <w:rPr>
          <w:rFonts w:eastAsia="Calibri"/>
          <w:szCs w:val="24"/>
          <w:lang w:val="sr-Cyrl-CS"/>
        </w:rPr>
        <w:t xml:space="preserve">атедри за </w:t>
      </w:r>
      <w:r w:rsidR="00BE0408" w:rsidRPr="00900C86">
        <w:rPr>
          <w:rFonts w:eastAsia="Calibri"/>
          <w:szCs w:val="24"/>
          <w:lang w:val="sr-Cyrl-CS"/>
        </w:rPr>
        <w:t>м</w:t>
      </w:r>
      <w:r w:rsidRPr="00900C86">
        <w:rPr>
          <w:rFonts w:eastAsia="Calibri"/>
          <w:szCs w:val="24"/>
          <w:lang w:val="sr-Cyrl-CS"/>
        </w:rPr>
        <w:t xml:space="preserve">енаџмент технологије, иновација и развоја у извођењу наставе на предмету Менаџмент технологије и развоја. </w:t>
      </w:r>
      <w:r w:rsidRPr="00900C86">
        <w:rPr>
          <w:rFonts w:eastAsia="Calibri"/>
          <w:szCs w:val="24"/>
          <w:lang w:val="ru-RU"/>
        </w:rPr>
        <w:t>Од 1. фебруара 2015. запослена је на Факултету организационих наука као сарадник у настави на Катедри за менаџмент технологије, иновација и развоја. Била је ангажована на извођењу наставе на предметима Менаџмент технологије и развоја и Развој малих и средњих предузећа. Од 1. новембра 201</w:t>
      </w:r>
      <w:r w:rsidR="00BE0408" w:rsidRPr="00900C86">
        <w:rPr>
          <w:rFonts w:eastAsia="Calibri"/>
          <w:szCs w:val="24"/>
          <w:lang w:val="ru-RU"/>
        </w:rPr>
        <w:t>6</w:t>
      </w:r>
      <w:r w:rsidRPr="00900C86">
        <w:rPr>
          <w:rFonts w:eastAsia="Calibri"/>
          <w:szCs w:val="24"/>
          <w:lang w:val="ru-RU"/>
        </w:rPr>
        <w:t xml:space="preserve">. запослена је на Факултету организационих наука као асистент на </w:t>
      </w:r>
      <w:r w:rsidRPr="00900C86">
        <w:rPr>
          <w:rFonts w:eastAsia="Calibri"/>
          <w:i/>
          <w:szCs w:val="24"/>
          <w:lang w:val="ru-RU"/>
        </w:rPr>
        <w:t>Катедри за менаџмент технологије, иновација и одрживог развоја</w:t>
      </w:r>
      <w:r w:rsidRPr="00900C86">
        <w:rPr>
          <w:rFonts w:eastAsia="Calibri"/>
          <w:szCs w:val="24"/>
          <w:lang w:val="ru-RU"/>
        </w:rPr>
        <w:t>. Ангажована је на извођењу следећих предмета:</w:t>
      </w:r>
    </w:p>
    <w:p w14:paraId="61827407" w14:textId="77777777" w:rsidR="009A6B18" w:rsidRPr="00900C86" w:rsidRDefault="009A6B18" w:rsidP="007501C4">
      <w:pPr>
        <w:spacing w:before="240"/>
        <w:ind w:left="284"/>
        <w:jc w:val="both"/>
        <w:rPr>
          <w:rFonts w:eastAsia="Calibri"/>
          <w:szCs w:val="24"/>
          <w:lang w:val="en-US"/>
        </w:rPr>
      </w:pPr>
      <w:r w:rsidRPr="00900C86">
        <w:rPr>
          <w:rFonts w:eastAsia="Calibri"/>
          <w:szCs w:val="24"/>
          <w:lang w:val="en-US"/>
        </w:rPr>
        <w:t xml:space="preserve">Основне академске студије: </w:t>
      </w:r>
    </w:p>
    <w:p w14:paraId="64AA2415" w14:textId="77777777" w:rsidR="009A6B18" w:rsidRPr="00900C86" w:rsidRDefault="009A6B18" w:rsidP="007501C4">
      <w:pPr>
        <w:numPr>
          <w:ilvl w:val="0"/>
          <w:numId w:val="35"/>
        </w:numPr>
        <w:spacing w:after="200"/>
        <w:contextualSpacing/>
        <w:jc w:val="both"/>
        <w:rPr>
          <w:rFonts w:eastAsia="Calibri"/>
          <w:szCs w:val="24"/>
          <w:lang w:eastAsia="sr-Latn-RS"/>
        </w:rPr>
      </w:pPr>
      <w:r w:rsidRPr="00900C86">
        <w:rPr>
          <w:rFonts w:eastAsia="Calibri"/>
          <w:szCs w:val="24"/>
          <w:lang w:eastAsia="sr-Latn-RS"/>
        </w:rPr>
        <w:t xml:space="preserve">Менаџмент технологије и развоја, </w:t>
      </w:r>
    </w:p>
    <w:p w14:paraId="6E3716EA" w14:textId="77777777" w:rsidR="009A6B18" w:rsidRPr="00900C86" w:rsidRDefault="009A6B18" w:rsidP="007501C4">
      <w:pPr>
        <w:numPr>
          <w:ilvl w:val="0"/>
          <w:numId w:val="35"/>
        </w:numPr>
        <w:spacing w:after="200"/>
        <w:contextualSpacing/>
        <w:jc w:val="both"/>
        <w:rPr>
          <w:rFonts w:eastAsia="Calibri"/>
          <w:szCs w:val="24"/>
          <w:lang w:val="ru-RU" w:eastAsia="sr-Latn-RS"/>
        </w:rPr>
      </w:pPr>
      <w:r w:rsidRPr="00900C86">
        <w:rPr>
          <w:rFonts w:eastAsia="Calibri"/>
          <w:szCs w:val="24"/>
          <w:lang w:val="ru-RU" w:eastAsia="sr-Latn-RS"/>
        </w:rPr>
        <w:t xml:space="preserve">Развој малих и средњих предузећа, </w:t>
      </w:r>
    </w:p>
    <w:p w14:paraId="5276EE51" w14:textId="77777777" w:rsidR="009A6B18" w:rsidRPr="00900C86" w:rsidRDefault="009A6B18" w:rsidP="007501C4">
      <w:pPr>
        <w:numPr>
          <w:ilvl w:val="0"/>
          <w:numId w:val="35"/>
        </w:numPr>
        <w:spacing w:after="200"/>
        <w:contextualSpacing/>
        <w:jc w:val="both"/>
        <w:rPr>
          <w:rFonts w:eastAsia="Calibri"/>
          <w:szCs w:val="24"/>
          <w:lang w:val="en-US" w:eastAsia="sr-Latn-RS"/>
        </w:rPr>
      </w:pPr>
      <w:r w:rsidRPr="00900C86">
        <w:rPr>
          <w:rFonts w:eastAsia="Calibri"/>
          <w:szCs w:val="24"/>
          <w:lang w:eastAsia="sr-Latn-RS"/>
        </w:rPr>
        <w:t xml:space="preserve">Технолошка стратегија, </w:t>
      </w:r>
    </w:p>
    <w:p w14:paraId="37A17510" w14:textId="77777777" w:rsidR="009A6B18" w:rsidRPr="00900C86" w:rsidRDefault="009A6B18" w:rsidP="007501C4">
      <w:pPr>
        <w:numPr>
          <w:ilvl w:val="0"/>
          <w:numId w:val="35"/>
        </w:numPr>
        <w:spacing w:after="200"/>
        <w:contextualSpacing/>
        <w:jc w:val="both"/>
        <w:rPr>
          <w:rFonts w:eastAsia="Calibri"/>
          <w:szCs w:val="24"/>
          <w:lang w:eastAsia="sr-Latn-RS"/>
        </w:rPr>
      </w:pPr>
      <w:r w:rsidRPr="00900C86">
        <w:rPr>
          <w:rFonts w:eastAsia="Calibri"/>
          <w:szCs w:val="24"/>
          <w:lang w:eastAsia="sr-Latn-RS"/>
        </w:rPr>
        <w:lastRenderedPageBreak/>
        <w:t>Комерцијализација технологије,</w:t>
      </w:r>
    </w:p>
    <w:p w14:paraId="4814C645" w14:textId="77777777" w:rsidR="009A6B18" w:rsidRPr="00900C86" w:rsidRDefault="009A6B18" w:rsidP="007501C4">
      <w:pPr>
        <w:numPr>
          <w:ilvl w:val="0"/>
          <w:numId w:val="35"/>
        </w:numPr>
        <w:spacing w:after="200"/>
        <w:contextualSpacing/>
        <w:jc w:val="both"/>
        <w:rPr>
          <w:rFonts w:eastAsia="Calibri"/>
          <w:szCs w:val="24"/>
          <w:lang w:eastAsia="sr-Latn-RS"/>
        </w:rPr>
      </w:pPr>
      <w:r w:rsidRPr="00900C86">
        <w:rPr>
          <w:rFonts w:eastAsia="Calibri"/>
          <w:szCs w:val="24"/>
          <w:lang w:eastAsia="sr-Latn-RS"/>
        </w:rPr>
        <w:t>Методе у технолошком менаџменту.</w:t>
      </w:r>
    </w:p>
    <w:p w14:paraId="60072EA4" w14:textId="77777777" w:rsidR="009A6B18" w:rsidRPr="00900C86" w:rsidRDefault="009A6B18" w:rsidP="007501C4">
      <w:pPr>
        <w:spacing w:before="240"/>
        <w:ind w:left="284"/>
        <w:jc w:val="both"/>
        <w:rPr>
          <w:rFonts w:eastAsia="Calibri"/>
          <w:szCs w:val="24"/>
          <w:lang w:val="en-US"/>
        </w:rPr>
      </w:pPr>
      <w:r w:rsidRPr="00900C86">
        <w:rPr>
          <w:rFonts w:eastAsia="Calibri"/>
          <w:szCs w:val="24"/>
          <w:lang w:val="en-US"/>
        </w:rPr>
        <w:t xml:space="preserve">Мастер академске студије: </w:t>
      </w:r>
    </w:p>
    <w:p w14:paraId="0E9520CC" w14:textId="77777777" w:rsidR="009A6B18" w:rsidRPr="00900C86" w:rsidRDefault="009A6B18" w:rsidP="007501C4">
      <w:pPr>
        <w:numPr>
          <w:ilvl w:val="0"/>
          <w:numId w:val="36"/>
        </w:numPr>
        <w:spacing w:after="200"/>
        <w:contextualSpacing/>
        <w:jc w:val="both"/>
        <w:rPr>
          <w:rFonts w:eastAsia="Calibri"/>
          <w:szCs w:val="24"/>
          <w:lang w:eastAsia="sr-Latn-RS"/>
        </w:rPr>
      </w:pPr>
      <w:r w:rsidRPr="00900C86">
        <w:rPr>
          <w:rFonts w:eastAsia="Calibri"/>
          <w:szCs w:val="24"/>
          <w:lang w:eastAsia="sr-Latn-RS"/>
        </w:rPr>
        <w:t xml:space="preserve">Технолошко предузетништво, </w:t>
      </w:r>
    </w:p>
    <w:p w14:paraId="0A17F613" w14:textId="77777777" w:rsidR="009A6B18" w:rsidRPr="00900C86" w:rsidRDefault="009A6B18" w:rsidP="007501C4">
      <w:pPr>
        <w:numPr>
          <w:ilvl w:val="0"/>
          <w:numId w:val="36"/>
        </w:numPr>
        <w:spacing w:after="200"/>
        <w:contextualSpacing/>
        <w:jc w:val="both"/>
        <w:rPr>
          <w:rFonts w:eastAsia="Calibri"/>
          <w:szCs w:val="24"/>
          <w:lang w:eastAsia="sr-Latn-RS"/>
        </w:rPr>
      </w:pPr>
      <w:r w:rsidRPr="00900C86">
        <w:rPr>
          <w:rFonts w:eastAsia="Calibri"/>
          <w:szCs w:val="24"/>
          <w:lang w:eastAsia="sr-Latn-RS"/>
        </w:rPr>
        <w:t xml:space="preserve">Одрживи развој. </w:t>
      </w:r>
    </w:p>
    <w:p w14:paraId="5447E0B6" w14:textId="77777777" w:rsidR="009A6B18" w:rsidRPr="00900C86" w:rsidRDefault="009A6B18" w:rsidP="007501C4">
      <w:pPr>
        <w:spacing w:before="240"/>
        <w:ind w:left="284"/>
        <w:jc w:val="both"/>
        <w:rPr>
          <w:rFonts w:eastAsia="Calibri"/>
          <w:szCs w:val="24"/>
          <w:lang w:val="ru-RU"/>
        </w:rPr>
      </w:pPr>
      <w:r w:rsidRPr="00900C86">
        <w:rPr>
          <w:rFonts w:eastAsia="Calibri"/>
          <w:szCs w:val="24"/>
          <w:lang w:val="ru-RU"/>
        </w:rPr>
        <w:t xml:space="preserve">Ангажована је у извођење наставе </w:t>
      </w:r>
      <w:r w:rsidRPr="00900C86">
        <w:rPr>
          <w:rFonts w:eastAsia="Calibri"/>
          <w:szCs w:val="24"/>
          <w:u w:val="single"/>
          <w:lang w:val="ru-RU"/>
        </w:rPr>
        <w:t xml:space="preserve">на енглеском језику </w:t>
      </w:r>
      <w:r w:rsidRPr="00900C86">
        <w:rPr>
          <w:rFonts w:eastAsia="Calibri"/>
          <w:szCs w:val="24"/>
          <w:lang w:val="ru-RU"/>
        </w:rPr>
        <w:t>на предметима:</w:t>
      </w:r>
    </w:p>
    <w:p w14:paraId="64848D97" w14:textId="77777777" w:rsidR="009A6B18" w:rsidRPr="00900C86" w:rsidRDefault="009A6B18" w:rsidP="007501C4">
      <w:pPr>
        <w:numPr>
          <w:ilvl w:val="0"/>
          <w:numId w:val="37"/>
        </w:numPr>
        <w:spacing w:after="200"/>
        <w:contextualSpacing/>
        <w:jc w:val="both"/>
        <w:rPr>
          <w:rFonts w:eastAsia="Calibri"/>
          <w:szCs w:val="24"/>
          <w:lang w:val="en-US" w:eastAsia="sr-Latn-RS"/>
        </w:rPr>
      </w:pPr>
      <w:r w:rsidRPr="00900C86">
        <w:rPr>
          <w:rFonts w:eastAsia="Calibri"/>
          <w:szCs w:val="24"/>
          <w:lang w:val="sr-Cyrl-BA" w:eastAsia="sr-Latn-RS"/>
        </w:rPr>
        <w:t>Основне академске студије:</w:t>
      </w:r>
      <w:r w:rsidRPr="00900C86">
        <w:rPr>
          <w:rFonts w:eastAsia="Calibri"/>
          <w:i/>
          <w:szCs w:val="24"/>
          <w:lang w:val="sr-Cyrl-BA" w:eastAsia="sr-Latn-RS"/>
        </w:rPr>
        <w:t xml:space="preserve"> </w:t>
      </w:r>
      <w:r w:rsidRPr="00900C86">
        <w:rPr>
          <w:rFonts w:eastAsia="Calibri"/>
          <w:i/>
          <w:szCs w:val="24"/>
          <w:lang w:eastAsia="sr-Latn-RS"/>
        </w:rPr>
        <w:t>Management of Technology and Development</w:t>
      </w:r>
      <w:r w:rsidRPr="00900C86">
        <w:rPr>
          <w:rFonts w:eastAsia="Calibri"/>
          <w:szCs w:val="24"/>
          <w:lang w:eastAsia="sr-Latn-RS"/>
        </w:rPr>
        <w:t xml:space="preserve"> </w:t>
      </w:r>
    </w:p>
    <w:p w14:paraId="4C38D423" w14:textId="77777777" w:rsidR="009A6B18" w:rsidRPr="00900C86" w:rsidRDefault="009A6B18" w:rsidP="007501C4">
      <w:pPr>
        <w:numPr>
          <w:ilvl w:val="0"/>
          <w:numId w:val="37"/>
        </w:numPr>
        <w:spacing w:after="200"/>
        <w:contextualSpacing/>
        <w:jc w:val="both"/>
        <w:rPr>
          <w:rFonts w:eastAsia="Calibri"/>
          <w:szCs w:val="24"/>
          <w:lang w:val="ru-RU" w:eastAsia="sr-Latn-RS"/>
        </w:rPr>
      </w:pPr>
      <w:r w:rsidRPr="00900C86">
        <w:rPr>
          <w:rFonts w:eastAsia="Calibri"/>
          <w:szCs w:val="24"/>
          <w:lang w:val="sr-Cyrl-BA" w:eastAsia="sr-Latn-RS"/>
        </w:rPr>
        <w:t>М</w:t>
      </w:r>
      <w:r w:rsidRPr="00900C86">
        <w:rPr>
          <w:rFonts w:eastAsia="Calibri"/>
          <w:szCs w:val="24"/>
          <w:lang w:val="ru-RU" w:eastAsia="sr-Latn-RS"/>
        </w:rPr>
        <w:t>астер академск</w:t>
      </w:r>
      <w:r w:rsidRPr="00900C86">
        <w:rPr>
          <w:rFonts w:eastAsia="Calibri"/>
          <w:szCs w:val="24"/>
          <w:lang w:val="sr-Cyrl-BA" w:eastAsia="sr-Latn-RS"/>
        </w:rPr>
        <w:t>и</w:t>
      </w:r>
      <w:r w:rsidRPr="00900C86">
        <w:rPr>
          <w:rFonts w:eastAsia="Calibri"/>
          <w:szCs w:val="24"/>
          <w:lang w:val="ru-RU" w:eastAsia="sr-Latn-RS"/>
        </w:rPr>
        <w:t xml:space="preserve"> програм Међународно пословање и менаџмент</w:t>
      </w:r>
      <w:r w:rsidRPr="00900C86">
        <w:rPr>
          <w:rFonts w:eastAsia="Calibri"/>
          <w:szCs w:val="24"/>
          <w:lang w:val="sr-Cyrl-BA" w:eastAsia="sr-Latn-RS"/>
        </w:rPr>
        <w:t xml:space="preserve">: </w:t>
      </w:r>
    </w:p>
    <w:p w14:paraId="3B2F2D57" w14:textId="77777777" w:rsidR="009A6B18" w:rsidRPr="00900C86" w:rsidRDefault="009A6B18" w:rsidP="007501C4">
      <w:pPr>
        <w:numPr>
          <w:ilvl w:val="1"/>
          <w:numId w:val="37"/>
        </w:numPr>
        <w:spacing w:after="200"/>
        <w:contextualSpacing/>
        <w:jc w:val="both"/>
        <w:rPr>
          <w:rFonts w:eastAsia="Calibri"/>
          <w:szCs w:val="24"/>
          <w:lang w:val="en-US" w:eastAsia="sr-Latn-RS"/>
        </w:rPr>
      </w:pPr>
      <w:r w:rsidRPr="00900C86">
        <w:rPr>
          <w:rFonts w:eastAsia="Calibri"/>
          <w:i/>
          <w:szCs w:val="24"/>
          <w:lang w:eastAsia="sr-Latn-RS"/>
        </w:rPr>
        <w:t>Global Technology and Operations Management</w:t>
      </w:r>
      <w:r w:rsidRPr="00900C86">
        <w:rPr>
          <w:rFonts w:eastAsia="Calibri"/>
          <w:szCs w:val="24"/>
          <w:lang w:eastAsia="sr-Latn-RS"/>
        </w:rPr>
        <w:t xml:space="preserve"> </w:t>
      </w:r>
    </w:p>
    <w:p w14:paraId="277575E0" w14:textId="7544709E" w:rsidR="009A6B18" w:rsidRPr="00900C86" w:rsidRDefault="009A6B18" w:rsidP="00BC16B4">
      <w:pPr>
        <w:numPr>
          <w:ilvl w:val="1"/>
          <w:numId w:val="37"/>
        </w:numPr>
        <w:spacing w:after="200" w:line="276" w:lineRule="auto"/>
        <w:contextualSpacing/>
        <w:jc w:val="both"/>
        <w:rPr>
          <w:rFonts w:eastAsia="Calibri"/>
          <w:szCs w:val="24"/>
          <w:lang w:eastAsia="sr-Latn-RS"/>
        </w:rPr>
      </w:pPr>
      <w:r w:rsidRPr="00900C86">
        <w:rPr>
          <w:rFonts w:eastAsia="Calibri"/>
          <w:i/>
          <w:szCs w:val="24"/>
          <w:lang w:eastAsia="sr-Latn-RS"/>
        </w:rPr>
        <w:t>Quantitative Methods in Technology Management</w:t>
      </w:r>
      <w:r w:rsidRPr="00900C86">
        <w:rPr>
          <w:rFonts w:eastAsia="Calibri"/>
          <w:szCs w:val="24"/>
          <w:lang w:eastAsia="sr-Latn-RS"/>
        </w:rPr>
        <w:t xml:space="preserve"> </w:t>
      </w:r>
    </w:p>
    <w:p w14:paraId="6037E7CB" w14:textId="1A91AC3A" w:rsidR="009A6B18" w:rsidRPr="00900C86" w:rsidRDefault="009A6B18" w:rsidP="009A6B18">
      <w:pPr>
        <w:spacing w:after="200" w:line="276" w:lineRule="auto"/>
        <w:ind w:firstLine="567"/>
        <w:jc w:val="both"/>
        <w:rPr>
          <w:rFonts w:eastAsia="Calibri"/>
          <w:szCs w:val="24"/>
          <w:lang w:val="ru-RU"/>
        </w:rPr>
      </w:pPr>
      <w:r w:rsidRPr="00900C86">
        <w:rPr>
          <w:rFonts w:eastAsia="Calibri"/>
          <w:szCs w:val="24"/>
          <w:lang w:val="ru-RU"/>
        </w:rPr>
        <w:t>Ангажована је и на мултидисциплинарном студијском програму мастер академских студија „Мастер 4.0 – Напредне информационе технологије у дигиталној трансформацији“, који Факултет организационих наука заједнички реализује са Електротехничким факултетом.</w:t>
      </w:r>
    </w:p>
    <w:p w14:paraId="5BD8E3FF" w14:textId="77777777" w:rsidR="009A6B18" w:rsidRPr="00900C86" w:rsidRDefault="009A6B18" w:rsidP="009A6B18">
      <w:pPr>
        <w:spacing w:after="240"/>
        <w:jc w:val="both"/>
        <w:rPr>
          <w:bCs/>
          <w:i/>
          <w:szCs w:val="24"/>
          <w:u w:val="single"/>
          <w:lang w:val="sr-Cyrl-RS"/>
        </w:rPr>
      </w:pPr>
      <w:r w:rsidRPr="00900C86">
        <w:rPr>
          <w:bCs/>
          <w:i/>
          <w:szCs w:val="24"/>
          <w:u w:val="single"/>
          <w:lang w:val="sr-Cyrl-RS"/>
        </w:rPr>
        <w:t>Наставни материјали</w:t>
      </w:r>
    </w:p>
    <w:p w14:paraId="2AAF8395" w14:textId="7B402A8B" w:rsidR="009A6B18" w:rsidRPr="00900C86" w:rsidRDefault="00F03EBA" w:rsidP="009A6B18">
      <w:pPr>
        <w:spacing w:after="240"/>
        <w:jc w:val="both"/>
        <w:rPr>
          <w:bCs/>
          <w:szCs w:val="24"/>
          <w:lang w:val="sr-Cyrl-RS"/>
        </w:rPr>
      </w:pPr>
      <w:r w:rsidRPr="00900C86">
        <w:rPr>
          <w:bCs/>
          <w:szCs w:val="24"/>
          <w:lang w:val="sr-Cyrl-RS"/>
        </w:rPr>
        <w:t xml:space="preserve">Милица Јовановић </w:t>
      </w:r>
      <w:r w:rsidR="009A6B18" w:rsidRPr="00900C86">
        <w:rPr>
          <w:bCs/>
          <w:szCs w:val="24"/>
          <w:lang w:val="sr-Cyrl-RS"/>
        </w:rPr>
        <w:t xml:space="preserve">активно </w:t>
      </w:r>
      <w:r w:rsidRPr="00900C86">
        <w:rPr>
          <w:bCs/>
          <w:szCs w:val="24"/>
          <w:lang w:val="sr-Cyrl-RS"/>
        </w:rPr>
        <w:t xml:space="preserve">је </w:t>
      </w:r>
      <w:r w:rsidR="009A6B18" w:rsidRPr="00900C86">
        <w:rPr>
          <w:bCs/>
          <w:szCs w:val="24"/>
          <w:lang w:val="sr-Cyrl-RS"/>
        </w:rPr>
        <w:t xml:space="preserve">учествовала у припреми и изради </w:t>
      </w:r>
      <w:r w:rsidRPr="00900C86">
        <w:rPr>
          <w:bCs/>
          <w:szCs w:val="24"/>
          <w:lang w:val="sr-Cyrl-RS"/>
        </w:rPr>
        <w:t xml:space="preserve">наставног материјала и </w:t>
      </w:r>
      <w:r w:rsidR="009A6B18" w:rsidRPr="00900C86">
        <w:rPr>
          <w:bCs/>
          <w:szCs w:val="24"/>
          <w:lang w:val="sr-Cyrl-RS"/>
        </w:rPr>
        <w:t>уџбеничке литературе за предмете који се изводе на Факултету организационих наука на основним и мастер академским студијама.</w:t>
      </w:r>
    </w:p>
    <w:p w14:paraId="63EAD9FE" w14:textId="77777777" w:rsidR="007501C4" w:rsidRPr="00900C86" w:rsidRDefault="007501C4" w:rsidP="009A6B18">
      <w:pPr>
        <w:spacing w:after="240"/>
        <w:jc w:val="both"/>
        <w:rPr>
          <w:bCs/>
          <w:szCs w:val="24"/>
          <w:lang w:val="sr-Cyrl-RS"/>
        </w:rPr>
      </w:pPr>
      <w:r w:rsidRPr="00900C86">
        <w:rPr>
          <w:bCs/>
          <w:szCs w:val="24"/>
          <w:lang w:val="sr-Cyrl-RS"/>
        </w:rPr>
        <w:t>1.</w:t>
      </w:r>
      <w:r w:rsidRPr="00900C86">
        <w:rPr>
          <w:bCs/>
          <w:szCs w:val="24"/>
          <w:lang w:val="sr-Cyrl-RS"/>
        </w:rPr>
        <w:tab/>
        <w:t xml:space="preserve">Леви-Јакшић, М., Маринковић, С., Петковић, Ј., Ракићевић, Ј., Јовановић, М. (2018). </w:t>
      </w:r>
      <w:r w:rsidRPr="00900C86">
        <w:rPr>
          <w:bCs/>
          <w:i/>
          <w:iCs/>
          <w:szCs w:val="24"/>
          <w:lang w:val="sr-Cyrl-RS"/>
        </w:rPr>
        <w:t>Технолошко предузетништво</w:t>
      </w:r>
      <w:r w:rsidRPr="00900C86">
        <w:rPr>
          <w:bCs/>
          <w:szCs w:val="24"/>
          <w:lang w:val="sr-Cyrl-RS"/>
        </w:rPr>
        <w:t>. Факултет организационих наука, Београд. ISBN 978-86-7680-347-7</w:t>
      </w:r>
    </w:p>
    <w:p w14:paraId="770F6AF0" w14:textId="403DB691" w:rsidR="009A6B18" w:rsidRPr="00900C86" w:rsidRDefault="009A6B18" w:rsidP="009A6B18">
      <w:pPr>
        <w:spacing w:after="200" w:line="276" w:lineRule="auto"/>
        <w:jc w:val="both"/>
        <w:rPr>
          <w:rFonts w:eastAsia="Calibri"/>
          <w:i/>
          <w:iCs/>
          <w:szCs w:val="24"/>
          <w:u w:val="single"/>
          <w:lang w:val="ru-RU"/>
        </w:rPr>
      </w:pPr>
      <w:r w:rsidRPr="00900C86">
        <w:rPr>
          <w:rFonts w:eastAsia="Calibri"/>
          <w:i/>
          <w:iCs/>
          <w:szCs w:val="24"/>
          <w:u w:val="single"/>
          <w:lang w:val="ru-RU"/>
        </w:rPr>
        <w:t>Педагошки рад</w:t>
      </w:r>
    </w:p>
    <w:p w14:paraId="5BC43348" w14:textId="77777777" w:rsidR="009A6B18" w:rsidRPr="00900C86" w:rsidRDefault="009A6B18" w:rsidP="009A6B18">
      <w:pPr>
        <w:spacing w:after="200" w:line="276" w:lineRule="auto"/>
        <w:ind w:firstLine="567"/>
        <w:jc w:val="both"/>
        <w:rPr>
          <w:rFonts w:eastAsia="Calibri"/>
          <w:szCs w:val="24"/>
          <w:lang w:val="ru-RU"/>
        </w:rPr>
      </w:pPr>
      <w:r w:rsidRPr="00900C86">
        <w:rPr>
          <w:rFonts w:eastAsia="Calibri"/>
          <w:szCs w:val="24"/>
          <w:lang w:val="sr-Cyrl-CS"/>
        </w:rPr>
        <w:t>У годишњoj универзитетскoj</w:t>
      </w:r>
      <w:r w:rsidRPr="00900C86">
        <w:rPr>
          <w:rFonts w:eastAsia="Calibri"/>
          <w:b/>
          <w:szCs w:val="24"/>
          <w:lang w:val="sr-Cyrl-CS"/>
        </w:rPr>
        <w:t xml:space="preserve"> </w:t>
      </w:r>
      <w:r w:rsidRPr="00900C86">
        <w:rPr>
          <w:rFonts w:eastAsia="Calibri"/>
          <w:szCs w:val="24"/>
          <w:lang w:val="sr-Cyrl-CS"/>
        </w:rPr>
        <w:t>анкети о вредновању педагошког рада</w:t>
      </w:r>
      <w:r w:rsidRPr="00900C86">
        <w:rPr>
          <w:rFonts w:eastAsia="Calibri"/>
          <w:b/>
          <w:szCs w:val="24"/>
          <w:lang w:val="sr-Cyrl-CS"/>
        </w:rPr>
        <w:t xml:space="preserve"> </w:t>
      </w:r>
      <w:r w:rsidRPr="00900C86">
        <w:rPr>
          <w:rFonts w:eastAsia="Calibri"/>
          <w:szCs w:val="24"/>
          <w:lang w:val="sr-Cyrl-CS"/>
        </w:rPr>
        <w:t>наставника и сарадника, Милица Јовановић од почетка рада на Факултету организационих наука остварује високе резултате, са просечним оценама преко 4,</w:t>
      </w:r>
      <w:r w:rsidRPr="00900C86">
        <w:rPr>
          <w:rFonts w:eastAsia="Calibri"/>
          <w:szCs w:val="24"/>
          <w:lang w:val="ru-RU"/>
        </w:rPr>
        <w:t>75</w:t>
      </w:r>
      <w:r w:rsidRPr="00900C86">
        <w:rPr>
          <w:rFonts w:eastAsia="Calibri"/>
          <w:szCs w:val="24"/>
          <w:lang w:val="sr-Cyrl-CS"/>
        </w:rPr>
        <w:t xml:space="preserve"> (од 5). За остварене високе резултате Милица Јовановић је у 2015. години награђена од стране Факултета</w:t>
      </w:r>
      <w:r w:rsidRPr="00900C86">
        <w:rPr>
          <w:rFonts w:eastAsia="Calibri"/>
          <w:szCs w:val="24"/>
          <w:lang w:val="ru-RU"/>
        </w:rPr>
        <w:t xml:space="preserve">. </w:t>
      </w:r>
    </w:p>
    <w:p w14:paraId="10F03783" w14:textId="48575631" w:rsidR="009A6B18" w:rsidRPr="00B21F7E" w:rsidRDefault="009A6B18" w:rsidP="00B21F7E">
      <w:pPr>
        <w:rPr>
          <w:rFonts w:eastAsia="Calibri"/>
          <w:color w:val="1F497D"/>
          <w:sz w:val="22"/>
          <w:szCs w:val="22"/>
          <w:lang w:val="sr-Cyrl-CS"/>
        </w:rPr>
      </w:pPr>
      <w:r w:rsidRPr="00B21F7E">
        <w:rPr>
          <w:rFonts w:eastAsia="Calibri"/>
          <w:color w:val="1F497D"/>
          <w:sz w:val="22"/>
          <w:szCs w:val="22"/>
          <w:lang w:val="ru-RU"/>
        </w:rPr>
        <w:t xml:space="preserve">Табела </w:t>
      </w:r>
      <w:r w:rsidRPr="00B21F7E">
        <w:rPr>
          <w:rFonts w:eastAsia="Calibri"/>
          <w:color w:val="1F497D"/>
          <w:sz w:val="22"/>
          <w:szCs w:val="22"/>
          <w:lang w:val="en-US"/>
        </w:rPr>
        <w:fldChar w:fldCharType="begin"/>
      </w:r>
      <w:r w:rsidRPr="00B21F7E">
        <w:rPr>
          <w:rFonts w:eastAsia="Calibri"/>
          <w:color w:val="1F497D"/>
          <w:sz w:val="22"/>
          <w:szCs w:val="22"/>
          <w:lang w:val="ru-RU"/>
        </w:rPr>
        <w:instrText xml:space="preserve"> </w:instrText>
      </w:r>
      <w:r w:rsidRPr="00B21F7E">
        <w:rPr>
          <w:rFonts w:eastAsia="Calibri"/>
          <w:color w:val="1F497D"/>
          <w:sz w:val="22"/>
          <w:szCs w:val="22"/>
          <w:lang w:val="en-US"/>
        </w:rPr>
        <w:instrText>SEQ</w:instrText>
      </w:r>
      <w:r w:rsidRPr="00B21F7E">
        <w:rPr>
          <w:rFonts w:eastAsia="Calibri"/>
          <w:color w:val="1F497D"/>
          <w:sz w:val="22"/>
          <w:szCs w:val="22"/>
          <w:lang w:val="ru-RU"/>
        </w:rPr>
        <w:instrText xml:space="preserve"> Табела \* </w:instrText>
      </w:r>
      <w:r w:rsidRPr="00B21F7E">
        <w:rPr>
          <w:rFonts w:eastAsia="Calibri"/>
          <w:color w:val="1F497D"/>
          <w:sz w:val="22"/>
          <w:szCs w:val="22"/>
          <w:lang w:val="en-US"/>
        </w:rPr>
        <w:instrText>ARABIC</w:instrText>
      </w:r>
      <w:r w:rsidRPr="00B21F7E">
        <w:rPr>
          <w:rFonts w:eastAsia="Calibri"/>
          <w:color w:val="1F497D"/>
          <w:sz w:val="22"/>
          <w:szCs w:val="22"/>
          <w:lang w:val="ru-RU"/>
        </w:rPr>
        <w:instrText xml:space="preserve"> </w:instrText>
      </w:r>
      <w:r w:rsidRPr="00B21F7E">
        <w:rPr>
          <w:rFonts w:eastAsia="Calibri"/>
          <w:color w:val="1F497D"/>
          <w:sz w:val="22"/>
          <w:szCs w:val="22"/>
          <w:lang w:val="en-US"/>
        </w:rPr>
        <w:fldChar w:fldCharType="separate"/>
      </w:r>
      <w:r w:rsidRPr="00B21F7E">
        <w:rPr>
          <w:rFonts w:eastAsia="Calibri"/>
          <w:noProof/>
          <w:color w:val="1F497D"/>
          <w:sz w:val="22"/>
          <w:szCs w:val="22"/>
          <w:lang w:val="ru-RU"/>
        </w:rPr>
        <w:t>1</w:t>
      </w:r>
      <w:r w:rsidRPr="00B21F7E">
        <w:rPr>
          <w:rFonts w:eastAsia="Calibri"/>
          <w:color w:val="1F497D"/>
          <w:sz w:val="22"/>
          <w:szCs w:val="22"/>
          <w:lang w:val="en-US"/>
        </w:rPr>
        <w:fldChar w:fldCharType="end"/>
      </w:r>
      <w:r w:rsidR="0084468D">
        <w:rPr>
          <w:rFonts w:eastAsia="Calibri"/>
          <w:color w:val="1F497D"/>
          <w:sz w:val="22"/>
          <w:szCs w:val="22"/>
          <w:lang w:val="sr-Cyrl-RS"/>
        </w:rPr>
        <w:t>.</w:t>
      </w:r>
      <w:r w:rsidRPr="00B21F7E">
        <w:rPr>
          <w:rFonts w:eastAsia="Calibri"/>
          <w:color w:val="1F497D"/>
          <w:sz w:val="22"/>
          <w:szCs w:val="22"/>
          <w:lang w:val="sr-Cyrl-RS"/>
        </w:rPr>
        <w:t xml:space="preserve"> Просечна оцена педагошког рада Милице Јовановић - предмет </w:t>
      </w:r>
      <w:r w:rsidRPr="00B21F7E">
        <w:rPr>
          <w:rFonts w:eastAsia="Calibri"/>
          <w:i/>
          <w:iCs/>
          <w:color w:val="1F497D"/>
          <w:sz w:val="22"/>
          <w:szCs w:val="22"/>
          <w:lang w:val="sr-Cyrl-RS"/>
        </w:rPr>
        <w:t>Менаџмент технологије и развоја</w:t>
      </w:r>
    </w:p>
    <w:tbl>
      <w:tblPr>
        <w:tblStyle w:val="TableGrid1"/>
        <w:tblW w:w="5000" w:type="pct"/>
        <w:tblInd w:w="0" w:type="dxa"/>
        <w:tblLook w:val="04A0" w:firstRow="1" w:lastRow="0" w:firstColumn="1" w:lastColumn="0" w:noHBand="0" w:noVBand="1"/>
      </w:tblPr>
      <w:tblGrid>
        <w:gridCol w:w="1480"/>
        <w:gridCol w:w="3773"/>
        <w:gridCol w:w="2465"/>
        <w:gridCol w:w="1570"/>
      </w:tblGrid>
      <w:tr w:rsidR="009A6B18" w:rsidRPr="00900C86" w14:paraId="1E518C54" w14:textId="77777777" w:rsidTr="009A6B18">
        <w:tc>
          <w:tcPr>
            <w:tcW w:w="797" w:type="pct"/>
            <w:tcBorders>
              <w:top w:val="single" w:sz="4" w:space="0" w:color="auto"/>
              <w:left w:val="single" w:sz="4" w:space="0" w:color="auto"/>
              <w:bottom w:val="single" w:sz="4" w:space="0" w:color="auto"/>
              <w:right w:val="single" w:sz="4" w:space="0" w:color="auto"/>
            </w:tcBorders>
            <w:vAlign w:val="center"/>
            <w:hideMark/>
          </w:tcPr>
          <w:p w14:paraId="6A8E54B5" w14:textId="77777777" w:rsidR="009A6B18" w:rsidRPr="00900C86" w:rsidRDefault="009A6B18" w:rsidP="009A6B18">
            <w:pPr>
              <w:jc w:val="center"/>
              <w:rPr>
                <w:rFonts w:eastAsia="Calibri"/>
                <w:b/>
                <w:bCs/>
                <w:sz w:val="24"/>
                <w:szCs w:val="24"/>
                <w:lang w:val="sr-Cyrl-CS"/>
              </w:rPr>
            </w:pPr>
            <w:r w:rsidRPr="00900C86">
              <w:rPr>
                <w:rFonts w:eastAsia="Calibri"/>
                <w:b/>
                <w:bCs/>
                <w:sz w:val="24"/>
                <w:szCs w:val="24"/>
                <w:lang w:val="sr-Cyrl-CS"/>
              </w:rPr>
              <w:t>Година</w:t>
            </w:r>
          </w:p>
        </w:tc>
        <w:tc>
          <w:tcPr>
            <w:tcW w:w="2031" w:type="pct"/>
            <w:tcBorders>
              <w:top w:val="single" w:sz="4" w:space="0" w:color="auto"/>
              <w:left w:val="single" w:sz="4" w:space="0" w:color="auto"/>
              <w:bottom w:val="single" w:sz="4" w:space="0" w:color="auto"/>
              <w:right w:val="single" w:sz="4" w:space="0" w:color="auto"/>
            </w:tcBorders>
            <w:vAlign w:val="center"/>
            <w:hideMark/>
          </w:tcPr>
          <w:p w14:paraId="7154A5D4" w14:textId="77777777" w:rsidR="009A6B18" w:rsidRPr="00900C86" w:rsidRDefault="009A6B18" w:rsidP="009A6B18">
            <w:pPr>
              <w:jc w:val="center"/>
              <w:rPr>
                <w:rFonts w:eastAsia="Calibri"/>
                <w:b/>
                <w:bCs/>
                <w:sz w:val="24"/>
                <w:szCs w:val="24"/>
                <w:lang w:val="sr-Cyrl-CS"/>
              </w:rPr>
            </w:pPr>
            <w:r w:rsidRPr="00900C86">
              <w:rPr>
                <w:rFonts w:eastAsia="Calibri"/>
                <w:b/>
                <w:bCs/>
                <w:sz w:val="24"/>
                <w:szCs w:val="24"/>
                <w:lang w:val="sr-Cyrl-CS"/>
              </w:rPr>
              <w:t>Предмет</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76A9C71" w14:textId="77777777" w:rsidR="009A6B18" w:rsidRPr="00900C86" w:rsidRDefault="009A6B18" w:rsidP="009A6B18">
            <w:pPr>
              <w:jc w:val="center"/>
              <w:rPr>
                <w:rFonts w:eastAsia="Calibri"/>
                <w:b/>
                <w:bCs/>
                <w:sz w:val="24"/>
                <w:szCs w:val="24"/>
                <w:lang w:val="sr-Cyrl-CS"/>
              </w:rPr>
            </w:pPr>
            <w:r w:rsidRPr="00900C86">
              <w:rPr>
                <w:rFonts w:eastAsia="Calibri"/>
                <w:b/>
                <w:bCs/>
                <w:sz w:val="24"/>
                <w:szCs w:val="24"/>
                <w:lang w:val="sr-Cyrl-CS"/>
              </w:rPr>
              <w:t>Број испитаника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30008094" w14:textId="77777777" w:rsidR="009A6B18" w:rsidRPr="00900C86" w:rsidRDefault="009A6B18" w:rsidP="009A6B18">
            <w:pPr>
              <w:jc w:val="center"/>
              <w:rPr>
                <w:rFonts w:eastAsia="Calibri"/>
                <w:b/>
                <w:bCs/>
                <w:sz w:val="24"/>
                <w:szCs w:val="24"/>
                <w:lang w:val="sr-Cyrl-CS"/>
              </w:rPr>
            </w:pPr>
            <w:r w:rsidRPr="00900C86">
              <w:rPr>
                <w:rFonts w:eastAsia="Calibri"/>
                <w:b/>
                <w:bCs/>
                <w:sz w:val="24"/>
                <w:szCs w:val="24"/>
                <w:lang w:val="sr-Cyrl-CS"/>
              </w:rPr>
              <w:t>Просечна оцена</w:t>
            </w:r>
          </w:p>
        </w:tc>
      </w:tr>
      <w:tr w:rsidR="009A6B18" w:rsidRPr="00900C86" w14:paraId="25F0CAC2"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39812ED5" w14:textId="77777777" w:rsidR="009A6B18" w:rsidRPr="00B21F7E" w:rsidRDefault="009A6B18" w:rsidP="009A6B18">
            <w:pPr>
              <w:jc w:val="both"/>
              <w:rPr>
                <w:rFonts w:eastAsia="Calibri"/>
                <w:szCs w:val="22"/>
                <w:lang w:val="sr-Cyrl-CS"/>
              </w:rPr>
            </w:pPr>
            <w:r w:rsidRPr="00B21F7E">
              <w:rPr>
                <w:rFonts w:eastAsia="Calibri"/>
                <w:szCs w:val="22"/>
                <w:lang w:val="sr-Cyrl-CS"/>
              </w:rPr>
              <w:t>2012/2013.</w:t>
            </w:r>
          </w:p>
        </w:tc>
        <w:tc>
          <w:tcPr>
            <w:tcW w:w="2031" w:type="pct"/>
            <w:tcBorders>
              <w:top w:val="single" w:sz="4" w:space="0" w:color="auto"/>
              <w:left w:val="single" w:sz="4" w:space="0" w:color="auto"/>
              <w:bottom w:val="single" w:sz="4" w:space="0" w:color="auto"/>
              <w:right w:val="single" w:sz="4" w:space="0" w:color="auto"/>
            </w:tcBorders>
            <w:hideMark/>
          </w:tcPr>
          <w:p w14:paraId="2BEE83B0"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783EB666" w14:textId="77777777" w:rsidR="009A6B18" w:rsidRPr="00B21F7E" w:rsidRDefault="009A6B18" w:rsidP="000412D0">
            <w:pPr>
              <w:jc w:val="center"/>
              <w:rPr>
                <w:rFonts w:eastAsia="Calibri"/>
                <w:szCs w:val="22"/>
              </w:rPr>
            </w:pPr>
            <w:r w:rsidRPr="00B21F7E">
              <w:rPr>
                <w:rFonts w:eastAsia="Calibri"/>
                <w:szCs w:val="22"/>
                <w:lang w:val="sr-Cyrl-CS"/>
              </w:rPr>
              <w:t>178</w:t>
            </w:r>
          </w:p>
        </w:tc>
        <w:tc>
          <w:tcPr>
            <w:tcW w:w="845" w:type="pct"/>
            <w:tcBorders>
              <w:top w:val="single" w:sz="4" w:space="0" w:color="auto"/>
              <w:left w:val="single" w:sz="4" w:space="0" w:color="auto"/>
              <w:bottom w:val="single" w:sz="4" w:space="0" w:color="auto"/>
              <w:right w:val="single" w:sz="4" w:space="0" w:color="auto"/>
            </w:tcBorders>
            <w:hideMark/>
          </w:tcPr>
          <w:p w14:paraId="18E8617E" w14:textId="77777777" w:rsidR="009A6B18" w:rsidRPr="00B21F7E" w:rsidRDefault="009A6B18" w:rsidP="000412D0">
            <w:pPr>
              <w:jc w:val="center"/>
              <w:rPr>
                <w:rFonts w:eastAsia="Calibri"/>
                <w:szCs w:val="22"/>
              </w:rPr>
            </w:pPr>
            <w:r w:rsidRPr="00B21F7E">
              <w:rPr>
                <w:rFonts w:eastAsia="Calibri"/>
                <w:szCs w:val="22"/>
              </w:rPr>
              <w:t>4,83</w:t>
            </w:r>
          </w:p>
        </w:tc>
      </w:tr>
      <w:tr w:rsidR="009A6B18" w:rsidRPr="00900C86" w14:paraId="3743779D"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219F3FDB" w14:textId="77777777" w:rsidR="009A6B18" w:rsidRPr="00B21F7E" w:rsidRDefault="009A6B18" w:rsidP="009A6B18">
            <w:pPr>
              <w:jc w:val="both"/>
              <w:rPr>
                <w:rFonts w:eastAsia="Calibri"/>
                <w:szCs w:val="22"/>
                <w:lang w:val="sr-Cyrl-CS"/>
              </w:rPr>
            </w:pPr>
            <w:r w:rsidRPr="00B21F7E">
              <w:rPr>
                <w:rFonts w:eastAsia="Calibri"/>
                <w:szCs w:val="22"/>
                <w:lang w:val="sr-Cyrl-CS"/>
              </w:rPr>
              <w:t>2013/2014.</w:t>
            </w:r>
          </w:p>
        </w:tc>
        <w:tc>
          <w:tcPr>
            <w:tcW w:w="2031" w:type="pct"/>
            <w:tcBorders>
              <w:top w:val="single" w:sz="4" w:space="0" w:color="auto"/>
              <w:left w:val="single" w:sz="4" w:space="0" w:color="auto"/>
              <w:bottom w:val="single" w:sz="4" w:space="0" w:color="auto"/>
              <w:right w:val="single" w:sz="4" w:space="0" w:color="auto"/>
            </w:tcBorders>
            <w:hideMark/>
          </w:tcPr>
          <w:p w14:paraId="7561840E"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39140293" w14:textId="77777777" w:rsidR="009A6B18" w:rsidRPr="00B21F7E" w:rsidRDefault="009A6B18" w:rsidP="000412D0">
            <w:pPr>
              <w:jc w:val="center"/>
              <w:rPr>
                <w:rFonts w:eastAsia="Calibri"/>
                <w:szCs w:val="22"/>
              </w:rPr>
            </w:pPr>
            <w:r w:rsidRPr="00B21F7E">
              <w:rPr>
                <w:rFonts w:eastAsia="Calibri"/>
                <w:szCs w:val="22"/>
              </w:rPr>
              <w:t>152</w:t>
            </w:r>
          </w:p>
        </w:tc>
        <w:tc>
          <w:tcPr>
            <w:tcW w:w="845" w:type="pct"/>
            <w:tcBorders>
              <w:top w:val="single" w:sz="4" w:space="0" w:color="auto"/>
              <w:left w:val="single" w:sz="4" w:space="0" w:color="auto"/>
              <w:bottom w:val="single" w:sz="4" w:space="0" w:color="auto"/>
              <w:right w:val="single" w:sz="4" w:space="0" w:color="auto"/>
            </w:tcBorders>
            <w:hideMark/>
          </w:tcPr>
          <w:p w14:paraId="4FB3940C" w14:textId="77777777" w:rsidR="009A6B18" w:rsidRPr="00B21F7E" w:rsidRDefault="009A6B18" w:rsidP="000412D0">
            <w:pPr>
              <w:jc w:val="center"/>
              <w:rPr>
                <w:rFonts w:eastAsia="Calibri"/>
                <w:szCs w:val="22"/>
              </w:rPr>
            </w:pPr>
            <w:r w:rsidRPr="00B21F7E">
              <w:rPr>
                <w:rFonts w:eastAsia="Calibri"/>
                <w:szCs w:val="22"/>
              </w:rPr>
              <w:t>4,88</w:t>
            </w:r>
          </w:p>
        </w:tc>
      </w:tr>
      <w:tr w:rsidR="009A6B18" w:rsidRPr="00900C86" w14:paraId="49ED8279"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3250810D" w14:textId="77777777" w:rsidR="009A6B18" w:rsidRPr="00B21F7E" w:rsidRDefault="009A6B18" w:rsidP="009A6B18">
            <w:pPr>
              <w:jc w:val="both"/>
              <w:rPr>
                <w:rFonts w:eastAsia="Calibri"/>
                <w:szCs w:val="22"/>
                <w:lang w:val="sr-Cyrl-CS"/>
              </w:rPr>
            </w:pPr>
            <w:r w:rsidRPr="00B21F7E">
              <w:rPr>
                <w:rFonts w:eastAsia="Calibri"/>
                <w:szCs w:val="22"/>
                <w:lang w:val="sr-Cyrl-CS"/>
              </w:rPr>
              <w:t>2014/2015.</w:t>
            </w:r>
          </w:p>
        </w:tc>
        <w:tc>
          <w:tcPr>
            <w:tcW w:w="2031" w:type="pct"/>
            <w:tcBorders>
              <w:top w:val="single" w:sz="4" w:space="0" w:color="auto"/>
              <w:left w:val="single" w:sz="4" w:space="0" w:color="auto"/>
              <w:bottom w:val="single" w:sz="4" w:space="0" w:color="auto"/>
              <w:right w:val="single" w:sz="4" w:space="0" w:color="auto"/>
            </w:tcBorders>
            <w:hideMark/>
          </w:tcPr>
          <w:p w14:paraId="5573A058"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4FDB3AE4" w14:textId="77777777" w:rsidR="009A6B18" w:rsidRPr="00B21F7E" w:rsidRDefault="009A6B18" w:rsidP="000412D0">
            <w:pPr>
              <w:jc w:val="center"/>
              <w:rPr>
                <w:rFonts w:eastAsia="Calibri"/>
                <w:szCs w:val="22"/>
              </w:rPr>
            </w:pPr>
            <w:r w:rsidRPr="00B21F7E">
              <w:rPr>
                <w:rFonts w:eastAsia="Calibri"/>
                <w:szCs w:val="22"/>
              </w:rPr>
              <w:t>206</w:t>
            </w:r>
          </w:p>
        </w:tc>
        <w:tc>
          <w:tcPr>
            <w:tcW w:w="845" w:type="pct"/>
            <w:tcBorders>
              <w:top w:val="single" w:sz="4" w:space="0" w:color="auto"/>
              <w:left w:val="single" w:sz="4" w:space="0" w:color="auto"/>
              <w:bottom w:val="single" w:sz="4" w:space="0" w:color="auto"/>
              <w:right w:val="single" w:sz="4" w:space="0" w:color="auto"/>
            </w:tcBorders>
            <w:hideMark/>
          </w:tcPr>
          <w:p w14:paraId="286F1E63" w14:textId="77777777" w:rsidR="009A6B18" w:rsidRPr="00B21F7E" w:rsidRDefault="009A6B18" w:rsidP="000412D0">
            <w:pPr>
              <w:jc w:val="center"/>
              <w:rPr>
                <w:rFonts w:eastAsia="Calibri"/>
                <w:szCs w:val="22"/>
              </w:rPr>
            </w:pPr>
            <w:r w:rsidRPr="00B21F7E">
              <w:rPr>
                <w:rFonts w:eastAsia="Calibri"/>
                <w:szCs w:val="22"/>
              </w:rPr>
              <w:t>4,92</w:t>
            </w:r>
          </w:p>
        </w:tc>
      </w:tr>
      <w:tr w:rsidR="009A6B18" w:rsidRPr="00900C86" w14:paraId="714D3E98"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37B332E0" w14:textId="77777777" w:rsidR="009A6B18" w:rsidRPr="00B21F7E" w:rsidRDefault="009A6B18" w:rsidP="009A6B18">
            <w:pPr>
              <w:jc w:val="both"/>
              <w:rPr>
                <w:rFonts w:eastAsia="Calibri"/>
                <w:szCs w:val="22"/>
                <w:lang w:val="sr-Cyrl-CS"/>
              </w:rPr>
            </w:pPr>
            <w:r w:rsidRPr="00B21F7E">
              <w:rPr>
                <w:rFonts w:eastAsia="Calibri"/>
                <w:szCs w:val="22"/>
                <w:lang w:val="sr-Cyrl-CS"/>
              </w:rPr>
              <w:t>2015/2016.</w:t>
            </w:r>
          </w:p>
        </w:tc>
        <w:tc>
          <w:tcPr>
            <w:tcW w:w="2031" w:type="pct"/>
            <w:tcBorders>
              <w:top w:val="single" w:sz="4" w:space="0" w:color="auto"/>
              <w:left w:val="single" w:sz="4" w:space="0" w:color="auto"/>
              <w:bottom w:val="single" w:sz="4" w:space="0" w:color="auto"/>
              <w:right w:val="single" w:sz="4" w:space="0" w:color="auto"/>
            </w:tcBorders>
            <w:hideMark/>
          </w:tcPr>
          <w:p w14:paraId="70B389D3"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32BB4450" w14:textId="77777777" w:rsidR="009A6B18" w:rsidRPr="00B21F7E" w:rsidRDefault="009A6B18" w:rsidP="000412D0">
            <w:pPr>
              <w:jc w:val="center"/>
              <w:rPr>
                <w:rFonts w:eastAsia="Calibri"/>
                <w:szCs w:val="22"/>
              </w:rPr>
            </w:pPr>
            <w:r w:rsidRPr="00B21F7E">
              <w:rPr>
                <w:rFonts w:eastAsia="Calibri"/>
                <w:szCs w:val="22"/>
              </w:rPr>
              <w:t>148</w:t>
            </w:r>
          </w:p>
        </w:tc>
        <w:tc>
          <w:tcPr>
            <w:tcW w:w="845" w:type="pct"/>
            <w:tcBorders>
              <w:top w:val="single" w:sz="4" w:space="0" w:color="auto"/>
              <w:left w:val="single" w:sz="4" w:space="0" w:color="auto"/>
              <w:bottom w:val="single" w:sz="4" w:space="0" w:color="auto"/>
              <w:right w:val="single" w:sz="4" w:space="0" w:color="auto"/>
            </w:tcBorders>
            <w:hideMark/>
          </w:tcPr>
          <w:p w14:paraId="553870D3" w14:textId="77777777" w:rsidR="009A6B18" w:rsidRPr="00B21F7E" w:rsidRDefault="009A6B18" w:rsidP="000412D0">
            <w:pPr>
              <w:jc w:val="center"/>
              <w:rPr>
                <w:rFonts w:eastAsia="Calibri"/>
                <w:szCs w:val="22"/>
              </w:rPr>
            </w:pPr>
            <w:r w:rsidRPr="00B21F7E">
              <w:rPr>
                <w:rFonts w:eastAsia="Calibri"/>
                <w:szCs w:val="22"/>
              </w:rPr>
              <w:t>4,85</w:t>
            </w:r>
          </w:p>
        </w:tc>
      </w:tr>
      <w:tr w:rsidR="009A6B18" w:rsidRPr="00900C86" w14:paraId="604E6EB8"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3B67354B" w14:textId="77777777" w:rsidR="009A6B18" w:rsidRPr="00B21F7E" w:rsidRDefault="009A6B18" w:rsidP="009A6B18">
            <w:pPr>
              <w:jc w:val="both"/>
              <w:rPr>
                <w:rFonts w:eastAsia="Calibri"/>
                <w:szCs w:val="22"/>
                <w:lang w:val="sr-Cyrl-CS"/>
              </w:rPr>
            </w:pPr>
            <w:r w:rsidRPr="00B21F7E">
              <w:rPr>
                <w:rFonts w:eastAsia="Calibri"/>
                <w:szCs w:val="22"/>
                <w:lang w:val="sr-Cyrl-CS"/>
              </w:rPr>
              <w:t>2016/2017.</w:t>
            </w:r>
          </w:p>
        </w:tc>
        <w:tc>
          <w:tcPr>
            <w:tcW w:w="2031" w:type="pct"/>
            <w:tcBorders>
              <w:top w:val="single" w:sz="4" w:space="0" w:color="auto"/>
              <w:left w:val="single" w:sz="4" w:space="0" w:color="auto"/>
              <w:bottom w:val="single" w:sz="4" w:space="0" w:color="auto"/>
              <w:right w:val="single" w:sz="4" w:space="0" w:color="auto"/>
            </w:tcBorders>
            <w:hideMark/>
          </w:tcPr>
          <w:p w14:paraId="017463A1" w14:textId="77777777" w:rsidR="009A6B18" w:rsidRPr="00B21F7E" w:rsidRDefault="009A6B18" w:rsidP="009A6B18">
            <w:pPr>
              <w:jc w:val="both"/>
              <w:rPr>
                <w:rFonts w:eastAsia="Calibri"/>
                <w:szCs w:val="22"/>
                <w:lang w:val="sr-Latn-R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691EC1BF" w14:textId="77777777" w:rsidR="009A6B18" w:rsidRPr="00B21F7E" w:rsidRDefault="009A6B18" w:rsidP="000412D0">
            <w:pPr>
              <w:jc w:val="center"/>
              <w:rPr>
                <w:rFonts w:eastAsia="Calibri"/>
                <w:szCs w:val="22"/>
              </w:rPr>
            </w:pPr>
            <w:r w:rsidRPr="00B21F7E">
              <w:rPr>
                <w:rFonts w:eastAsia="Calibri"/>
                <w:szCs w:val="22"/>
              </w:rPr>
              <w:t>255</w:t>
            </w:r>
          </w:p>
        </w:tc>
        <w:tc>
          <w:tcPr>
            <w:tcW w:w="845" w:type="pct"/>
            <w:tcBorders>
              <w:top w:val="single" w:sz="4" w:space="0" w:color="auto"/>
              <w:left w:val="single" w:sz="4" w:space="0" w:color="auto"/>
              <w:bottom w:val="single" w:sz="4" w:space="0" w:color="auto"/>
              <w:right w:val="single" w:sz="4" w:space="0" w:color="auto"/>
            </w:tcBorders>
            <w:hideMark/>
          </w:tcPr>
          <w:p w14:paraId="5BFBA74F" w14:textId="77777777" w:rsidR="009A6B18" w:rsidRPr="00B21F7E" w:rsidRDefault="009A6B18" w:rsidP="000412D0">
            <w:pPr>
              <w:jc w:val="center"/>
              <w:rPr>
                <w:rFonts w:eastAsia="Calibri"/>
                <w:szCs w:val="22"/>
              </w:rPr>
            </w:pPr>
            <w:r w:rsidRPr="00B21F7E">
              <w:rPr>
                <w:rFonts w:eastAsia="Calibri"/>
                <w:szCs w:val="22"/>
              </w:rPr>
              <w:t>4,77</w:t>
            </w:r>
          </w:p>
        </w:tc>
      </w:tr>
      <w:tr w:rsidR="009A6B18" w:rsidRPr="00900C86" w14:paraId="392EF3D0"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3BFA6DB3" w14:textId="77777777" w:rsidR="009A6B18" w:rsidRPr="00B21F7E" w:rsidRDefault="009A6B18" w:rsidP="009A6B18">
            <w:pPr>
              <w:jc w:val="both"/>
              <w:rPr>
                <w:rFonts w:eastAsia="Calibri"/>
                <w:szCs w:val="22"/>
                <w:lang w:val="sr-Latn-RS"/>
              </w:rPr>
            </w:pPr>
            <w:r w:rsidRPr="00B21F7E">
              <w:rPr>
                <w:rFonts w:eastAsia="Calibri"/>
                <w:szCs w:val="22"/>
                <w:lang w:val="sr-Latn-RS"/>
              </w:rPr>
              <w:t>2017/2018.</w:t>
            </w:r>
          </w:p>
        </w:tc>
        <w:tc>
          <w:tcPr>
            <w:tcW w:w="2031" w:type="pct"/>
            <w:tcBorders>
              <w:top w:val="single" w:sz="4" w:space="0" w:color="auto"/>
              <w:left w:val="single" w:sz="4" w:space="0" w:color="auto"/>
              <w:bottom w:val="single" w:sz="4" w:space="0" w:color="auto"/>
              <w:right w:val="single" w:sz="4" w:space="0" w:color="auto"/>
            </w:tcBorders>
            <w:hideMark/>
          </w:tcPr>
          <w:p w14:paraId="114F323D" w14:textId="77777777" w:rsidR="009A6B18" w:rsidRPr="00B21F7E" w:rsidRDefault="009A6B18" w:rsidP="009A6B18">
            <w:pPr>
              <w:jc w:val="both"/>
              <w:rPr>
                <w:rFonts w:eastAsia="Calibri"/>
                <w:i/>
                <w:iCs/>
                <w:szCs w:val="22"/>
                <w:lang w:val="sr-Latn-R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r w:rsidRPr="00B21F7E">
              <w:rPr>
                <w:rFonts w:eastAsia="Calibri"/>
                <w:i/>
                <w:iCs/>
                <w:szCs w:val="22"/>
                <w:lang w:val="sr-Latn-RS"/>
              </w:rPr>
              <w:t>*</w:t>
            </w:r>
          </w:p>
        </w:tc>
        <w:tc>
          <w:tcPr>
            <w:tcW w:w="1327" w:type="pct"/>
            <w:tcBorders>
              <w:top w:val="single" w:sz="4" w:space="0" w:color="auto"/>
              <w:left w:val="single" w:sz="4" w:space="0" w:color="auto"/>
              <w:bottom w:val="single" w:sz="4" w:space="0" w:color="auto"/>
              <w:right w:val="single" w:sz="4" w:space="0" w:color="auto"/>
            </w:tcBorders>
            <w:hideMark/>
          </w:tcPr>
          <w:p w14:paraId="26470935" w14:textId="77777777" w:rsidR="009A6B18" w:rsidRPr="00B21F7E" w:rsidRDefault="009A6B18" w:rsidP="000412D0">
            <w:pPr>
              <w:jc w:val="center"/>
              <w:rPr>
                <w:rFonts w:eastAsia="Calibri"/>
                <w:szCs w:val="22"/>
              </w:rPr>
            </w:pPr>
            <w:r w:rsidRPr="00B21F7E">
              <w:rPr>
                <w:rFonts w:eastAsia="Calibri"/>
                <w:szCs w:val="22"/>
              </w:rPr>
              <w:t>-</w:t>
            </w:r>
          </w:p>
        </w:tc>
        <w:tc>
          <w:tcPr>
            <w:tcW w:w="845" w:type="pct"/>
            <w:tcBorders>
              <w:top w:val="single" w:sz="4" w:space="0" w:color="auto"/>
              <w:left w:val="single" w:sz="4" w:space="0" w:color="auto"/>
              <w:bottom w:val="single" w:sz="4" w:space="0" w:color="auto"/>
              <w:right w:val="single" w:sz="4" w:space="0" w:color="auto"/>
            </w:tcBorders>
            <w:hideMark/>
          </w:tcPr>
          <w:p w14:paraId="0E38EED4" w14:textId="77777777" w:rsidR="009A6B18" w:rsidRPr="00B21F7E" w:rsidRDefault="009A6B18" w:rsidP="000412D0">
            <w:pPr>
              <w:jc w:val="center"/>
              <w:rPr>
                <w:rFonts w:eastAsia="Calibri"/>
                <w:szCs w:val="22"/>
              </w:rPr>
            </w:pPr>
            <w:r w:rsidRPr="00B21F7E">
              <w:rPr>
                <w:rFonts w:eastAsia="Calibri"/>
                <w:szCs w:val="22"/>
              </w:rPr>
              <w:t>-</w:t>
            </w:r>
          </w:p>
        </w:tc>
      </w:tr>
      <w:tr w:rsidR="009A6B18" w:rsidRPr="00900C86" w14:paraId="70F3D603"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594C4043" w14:textId="77777777" w:rsidR="009A6B18" w:rsidRPr="00B21F7E" w:rsidRDefault="009A6B18" w:rsidP="009A6B18">
            <w:pPr>
              <w:jc w:val="both"/>
              <w:rPr>
                <w:rFonts w:eastAsia="Calibri"/>
                <w:szCs w:val="22"/>
                <w:lang w:val="sr-Cyrl-CS"/>
              </w:rPr>
            </w:pPr>
            <w:r w:rsidRPr="00B21F7E">
              <w:rPr>
                <w:rFonts w:eastAsia="Calibri"/>
                <w:szCs w:val="22"/>
                <w:lang w:val="sr-Cyrl-CS"/>
              </w:rPr>
              <w:t>2018/2019.</w:t>
            </w:r>
          </w:p>
        </w:tc>
        <w:tc>
          <w:tcPr>
            <w:tcW w:w="2031" w:type="pct"/>
            <w:tcBorders>
              <w:top w:val="single" w:sz="4" w:space="0" w:color="auto"/>
              <w:left w:val="single" w:sz="4" w:space="0" w:color="auto"/>
              <w:bottom w:val="single" w:sz="4" w:space="0" w:color="auto"/>
              <w:right w:val="single" w:sz="4" w:space="0" w:color="auto"/>
            </w:tcBorders>
            <w:hideMark/>
          </w:tcPr>
          <w:p w14:paraId="5D4A320A"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026E9276" w14:textId="77777777" w:rsidR="009A6B18" w:rsidRPr="00B21F7E" w:rsidRDefault="009A6B18" w:rsidP="000412D0">
            <w:pPr>
              <w:jc w:val="center"/>
              <w:rPr>
                <w:rFonts w:eastAsia="Calibri"/>
                <w:szCs w:val="22"/>
                <w:lang w:val="sr-Cyrl-CS"/>
              </w:rPr>
            </w:pPr>
            <w:r w:rsidRPr="00B21F7E">
              <w:rPr>
                <w:rFonts w:eastAsia="Calibri"/>
                <w:szCs w:val="22"/>
              </w:rPr>
              <w:t>339</w:t>
            </w:r>
          </w:p>
        </w:tc>
        <w:tc>
          <w:tcPr>
            <w:tcW w:w="845" w:type="pct"/>
            <w:tcBorders>
              <w:top w:val="single" w:sz="4" w:space="0" w:color="auto"/>
              <w:left w:val="single" w:sz="4" w:space="0" w:color="auto"/>
              <w:bottom w:val="single" w:sz="4" w:space="0" w:color="auto"/>
              <w:right w:val="single" w:sz="4" w:space="0" w:color="auto"/>
            </w:tcBorders>
            <w:hideMark/>
          </w:tcPr>
          <w:p w14:paraId="66F570C3" w14:textId="77777777" w:rsidR="009A6B18" w:rsidRPr="00B21F7E" w:rsidRDefault="009A6B18" w:rsidP="000412D0">
            <w:pPr>
              <w:jc w:val="center"/>
              <w:rPr>
                <w:rFonts w:eastAsia="Calibri"/>
                <w:szCs w:val="22"/>
              </w:rPr>
            </w:pPr>
            <w:r w:rsidRPr="00B21F7E">
              <w:rPr>
                <w:rFonts w:eastAsia="Calibri"/>
                <w:szCs w:val="22"/>
              </w:rPr>
              <w:t>4,78</w:t>
            </w:r>
          </w:p>
        </w:tc>
      </w:tr>
      <w:tr w:rsidR="009A6B18" w:rsidRPr="00900C86" w14:paraId="5F80FC6F"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55661485" w14:textId="77777777" w:rsidR="009A6B18" w:rsidRPr="00B21F7E" w:rsidRDefault="009A6B18" w:rsidP="009A6B18">
            <w:pPr>
              <w:jc w:val="both"/>
              <w:rPr>
                <w:rFonts w:eastAsia="Calibri"/>
                <w:szCs w:val="22"/>
                <w:lang w:val="sr-Cyrl-CS"/>
              </w:rPr>
            </w:pPr>
            <w:r w:rsidRPr="00B21F7E">
              <w:rPr>
                <w:rFonts w:eastAsia="Calibri"/>
                <w:szCs w:val="22"/>
                <w:lang w:val="sr-Cyrl-CS"/>
              </w:rPr>
              <w:t>20</w:t>
            </w:r>
            <w:r w:rsidRPr="00B21F7E">
              <w:rPr>
                <w:rFonts w:eastAsia="Calibri"/>
                <w:szCs w:val="22"/>
                <w:lang w:val="sr-Latn-RS"/>
              </w:rPr>
              <w:t>19</w:t>
            </w:r>
            <w:r w:rsidRPr="00B21F7E">
              <w:rPr>
                <w:rFonts w:eastAsia="Calibri"/>
                <w:szCs w:val="22"/>
                <w:lang w:val="sr-Cyrl-CS"/>
              </w:rPr>
              <w:t>/202</w:t>
            </w:r>
            <w:r w:rsidRPr="00B21F7E">
              <w:rPr>
                <w:rFonts w:eastAsia="Calibri"/>
                <w:szCs w:val="22"/>
                <w:lang w:val="sr-Latn-RS"/>
              </w:rPr>
              <w:t>0</w:t>
            </w:r>
            <w:r w:rsidRPr="00B21F7E">
              <w:rPr>
                <w:rFonts w:eastAsia="Calibri"/>
                <w:szCs w:val="22"/>
                <w:lang w:val="sr-Cyrl-CS"/>
              </w:rPr>
              <w:t>.</w:t>
            </w:r>
          </w:p>
        </w:tc>
        <w:tc>
          <w:tcPr>
            <w:tcW w:w="2031" w:type="pct"/>
            <w:tcBorders>
              <w:top w:val="single" w:sz="4" w:space="0" w:color="auto"/>
              <w:left w:val="single" w:sz="4" w:space="0" w:color="auto"/>
              <w:bottom w:val="single" w:sz="4" w:space="0" w:color="auto"/>
              <w:right w:val="single" w:sz="4" w:space="0" w:color="auto"/>
            </w:tcBorders>
            <w:hideMark/>
          </w:tcPr>
          <w:p w14:paraId="482E0DA7" w14:textId="77777777" w:rsidR="009A6B18" w:rsidRPr="00B21F7E" w:rsidRDefault="009A6B18" w:rsidP="009A6B18">
            <w:pPr>
              <w:jc w:val="both"/>
              <w:rPr>
                <w:rFonts w:eastAsia="Calibri"/>
                <w:i/>
                <w:iCs/>
                <w:szCs w:val="22"/>
                <w:lang w:val="sr-Latn-R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r w:rsidRPr="00B21F7E">
              <w:rPr>
                <w:rFonts w:eastAsia="Calibri"/>
                <w:i/>
                <w:iCs/>
                <w:szCs w:val="22"/>
                <w:lang w:val="sr-Latn-RS"/>
              </w:rPr>
              <w:t>**</w:t>
            </w:r>
          </w:p>
        </w:tc>
        <w:tc>
          <w:tcPr>
            <w:tcW w:w="1327" w:type="pct"/>
            <w:tcBorders>
              <w:top w:val="single" w:sz="4" w:space="0" w:color="auto"/>
              <w:left w:val="single" w:sz="4" w:space="0" w:color="auto"/>
              <w:bottom w:val="single" w:sz="4" w:space="0" w:color="auto"/>
              <w:right w:val="single" w:sz="4" w:space="0" w:color="auto"/>
            </w:tcBorders>
            <w:hideMark/>
          </w:tcPr>
          <w:p w14:paraId="29CEA99E" w14:textId="77777777" w:rsidR="009A6B18" w:rsidRPr="00B21F7E" w:rsidRDefault="009A6B18" w:rsidP="000412D0">
            <w:pPr>
              <w:jc w:val="center"/>
              <w:rPr>
                <w:rFonts w:eastAsia="Calibri"/>
                <w:szCs w:val="22"/>
              </w:rPr>
            </w:pPr>
            <w:r w:rsidRPr="00B21F7E">
              <w:rPr>
                <w:rFonts w:eastAsia="Calibri"/>
                <w:szCs w:val="22"/>
              </w:rPr>
              <w:t>-</w:t>
            </w:r>
          </w:p>
        </w:tc>
        <w:tc>
          <w:tcPr>
            <w:tcW w:w="845" w:type="pct"/>
            <w:tcBorders>
              <w:top w:val="single" w:sz="4" w:space="0" w:color="auto"/>
              <w:left w:val="single" w:sz="4" w:space="0" w:color="auto"/>
              <w:bottom w:val="single" w:sz="4" w:space="0" w:color="auto"/>
              <w:right w:val="single" w:sz="4" w:space="0" w:color="auto"/>
            </w:tcBorders>
            <w:hideMark/>
          </w:tcPr>
          <w:p w14:paraId="784DE617" w14:textId="77777777" w:rsidR="009A6B18" w:rsidRPr="00B21F7E" w:rsidRDefault="009A6B18" w:rsidP="000412D0">
            <w:pPr>
              <w:jc w:val="center"/>
              <w:rPr>
                <w:rFonts w:eastAsia="Calibri"/>
                <w:szCs w:val="22"/>
              </w:rPr>
            </w:pPr>
            <w:r w:rsidRPr="00B21F7E">
              <w:rPr>
                <w:rFonts w:eastAsia="Calibri"/>
                <w:szCs w:val="22"/>
              </w:rPr>
              <w:t>-</w:t>
            </w:r>
          </w:p>
        </w:tc>
      </w:tr>
      <w:tr w:rsidR="009A6B18" w:rsidRPr="00900C86" w14:paraId="02F8F179" w14:textId="77777777" w:rsidTr="009A6B18">
        <w:tc>
          <w:tcPr>
            <w:tcW w:w="797" w:type="pct"/>
            <w:tcBorders>
              <w:top w:val="single" w:sz="4" w:space="0" w:color="auto"/>
              <w:left w:val="single" w:sz="4" w:space="0" w:color="auto"/>
              <w:bottom w:val="single" w:sz="4" w:space="0" w:color="auto"/>
              <w:right w:val="single" w:sz="4" w:space="0" w:color="auto"/>
            </w:tcBorders>
            <w:hideMark/>
          </w:tcPr>
          <w:p w14:paraId="726126BB" w14:textId="77777777" w:rsidR="009A6B18" w:rsidRPr="00B21F7E" w:rsidRDefault="009A6B18" w:rsidP="009A6B18">
            <w:pPr>
              <w:jc w:val="both"/>
              <w:rPr>
                <w:rFonts w:eastAsia="Calibri"/>
                <w:szCs w:val="22"/>
                <w:lang w:val="sr-Cyrl-CS"/>
              </w:rPr>
            </w:pPr>
            <w:r w:rsidRPr="00B21F7E">
              <w:rPr>
                <w:rFonts w:eastAsia="Calibri"/>
                <w:szCs w:val="22"/>
                <w:lang w:val="sr-Cyrl-CS"/>
              </w:rPr>
              <w:t>2020/2021.</w:t>
            </w:r>
          </w:p>
        </w:tc>
        <w:tc>
          <w:tcPr>
            <w:tcW w:w="2031" w:type="pct"/>
            <w:tcBorders>
              <w:top w:val="single" w:sz="4" w:space="0" w:color="auto"/>
              <w:left w:val="single" w:sz="4" w:space="0" w:color="auto"/>
              <w:bottom w:val="single" w:sz="4" w:space="0" w:color="auto"/>
              <w:right w:val="single" w:sz="4" w:space="0" w:color="auto"/>
            </w:tcBorders>
            <w:hideMark/>
          </w:tcPr>
          <w:p w14:paraId="1417D02B" w14:textId="77777777" w:rsidR="009A6B18" w:rsidRPr="00B21F7E" w:rsidRDefault="009A6B18" w:rsidP="009A6B18">
            <w:pPr>
              <w:jc w:val="both"/>
              <w:rPr>
                <w:rFonts w:eastAsia="Calibri"/>
                <w:szCs w:val="22"/>
                <w:lang w:val="sr-Cyrl-CS"/>
              </w:rPr>
            </w:pPr>
            <w:r w:rsidRPr="00B21F7E">
              <w:rPr>
                <w:rFonts w:eastAsia="Calibri"/>
                <w:i/>
                <w:iCs/>
                <w:szCs w:val="22"/>
                <w:lang w:val="sr-Cyrl-CS"/>
              </w:rPr>
              <w:t>Менаџмент</w:t>
            </w:r>
            <w:r w:rsidRPr="00B21F7E">
              <w:rPr>
                <w:rFonts w:eastAsia="Calibri"/>
                <w:szCs w:val="22"/>
                <w:lang w:val="sr-Cyrl-CS"/>
              </w:rPr>
              <w:t xml:space="preserve"> </w:t>
            </w:r>
            <w:r w:rsidRPr="00B21F7E">
              <w:rPr>
                <w:rFonts w:eastAsia="Calibri"/>
                <w:i/>
                <w:iCs/>
                <w:szCs w:val="22"/>
                <w:lang w:val="sr-Cyrl-CS"/>
              </w:rPr>
              <w:t>технологије и развоја</w:t>
            </w:r>
          </w:p>
        </w:tc>
        <w:tc>
          <w:tcPr>
            <w:tcW w:w="1327" w:type="pct"/>
            <w:tcBorders>
              <w:top w:val="single" w:sz="4" w:space="0" w:color="auto"/>
              <w:left w:val="single" w:sz="4" w:space="0" w:color="auto"/>
              <w:bottom w:val="single" w:sz="4" w:space="0" w:color="auto"/>
              <w:right w:val="single" w:sz="4" w:space="0" w:color="auto"/>
            </w:tcBorders>
            <w:hideMark/>
          </w:tcPr>
          <w:p w14:paraId="7099BB63" w14:textId="77777777" w:rsidR="009A6B18" w:rsidRPr="00B21F7E" w:rsidRDefault="009A6B18" w:rsidP="000412D0">
            <w:pPr>
              <w:jc w:val="center"/>
              <w:rPr>
                <w:rFonts w:eastAsia="Calibri"/>
                <w:szCs w:val="22"/>
                <w:lang w:val="sr-Latn-RS"/>
              </w:rPr>
            </w:pPr>
            <w:r w:rsidRPr="00B21F7E">
              <w:rPr>
                <w:rFonts w:eastAsia="Calibri"/>
                <w:szCs w:val="22"/>
                <w:lang w:val="sr-Latn-RS"/>
              </w:rPr>
              <w:t>31</w:t>
            </w:r>
          </w:p>
        </w:tc>
        <w:tc>
          <w:tcPr>
            <w:tcW w:w="845" w:type="pct"/>
            <w:tcBorders>
              <w:top w:val="single" w:sz="4" w:space="0" w:color="auto"/>
              <w:left w:val="single" w:sz="4" w:space="0" w:color="auto"/>
              <w:bottom w:val="single" w:sz="4" w:space="0" w:color="auto"/>
              <w:right w:val="single" w:sz="4" w:space="0" w:color="auto"/>
            </w:tcBorders>
            <w:hideMark/>
          </w:tcPr>
          <w:p w14:paraId="54B6C6E4" w14:textId="77777777" w:rsidR="009A6B18" w:rsidRPr="00B21F7E" w:rsidRDefault="009A6B18" w:rsidP="000412D0">
            <w:pPr>
              <w:jc w:val="center"/>
              <w:rPr>
                <w:rFonts w:eastAsia="Calibri"/>
                <w:szCs w:val="22"/>
                <w:lang w:val="sr-Latn-RS"/>
              </w:rPr>
            </w:pPr>
            <w:r w:rsidRPr="00B21F7E">
              <w:rPr>
                <w:rFonts w:eastAsia="Calibri"/>
                <w:szCs w:val="22"/>
                <w:lang w:val="sr-Latn-RS"/>
              </w:rPr>
              <w:t>4,61</w:t>
            </w:r>
          </w:p>
        </w:tc>
      </w:tr>
    </w:tbl>
    <w:p w14:paraId="23545DDD" w14:textId="77777777" w:rsidR="009A6B18" w:rsidRPr="00B21F7E" w:rsidRDefault="009A6B18" w:rsidP="009A6B18">
      <w:pPr>
        <w:spacing w:line="276" w:lineRule="auto"/>
        <w:jc w:val="both"/>
        <w:rPr>
          <w:rFonts w:eastAsia="Calibri"/>
          <w:bCs/>
          <w:sz w:val="22"/>
          <w:szCs w:val="22"/>
          <w:lang w:val="sr-Cyrl-RS"/>
        </w:rPr>
      </w:pPr>
      <w:r w:rsidRPr="00B21F7E">
        <w:rPr>
          <w:rFonts w:eastAsia="Calibri"/>
          <w:bCs/>
          <w:sz w:val="22"/>
          <w:szCs w:val="22"/>
        </w:rPr>
        <w:t>*</w:t>
      </w:r>
      <w:r w:rsidRPr="00B21F7E">
        <w:rPr>
          <w:rFonts w:eastAsia="Calibri"/>
          <w:bCs/>
          <w:sz w:val="22"/>
          <w:szCs w:val="22"/>
          <w:lang w:val="sr-Cyrl-RS"/>
        </w:rPr>
        <w:t>Анкета није спроведена због одсуства Милице Јовановић</w:t>
      </w:r>
    </w:p>
    <w:p w14:paraId="76A1B5E2" w14:textId="77777777" w:rsidR="009A6B18" w:rsidRPr="00B21F7E" w:rsidRDefault="009A6B18" w:rsidP="009A6B18">
      <w:pPr>
        <w:spacing w:line="276" w:lineRule="auto"/>
        <w:jc w:val="both"/>
        <w:rPr>
          <w:rFonts w:eastAsia="Calibri"/>
          <w:bCs/>
          <w:sz w:val="22"/>
          <w:szCs w:val="22"/>
          <w:lang w:val="ru-RU"/>
        </w:rPr>
      </w:pPr>
      <w:r w:rsidRPr="00B21F7E">
        <w:rPr>
          <w:rFonts w:eastAsia="Calibri"/>
          <w:bCs/>
          <w:sz w:val="22"/>
          <w:szCs w:val="22"/>
          <w:lang w:val="sr-Cyrl-RS"/>
        </w:rPr>
        <w:t xml:space="preserve">**Анкета није спроведена због пандемије </w:t>
      </w:r>
      <w:r w:rsidRPr="00B21F7E">
        <w:rPr>
          <w:rFonts w:eastAsia="Calibri"/>
          <w:bCs/>
          <w:sz w:val="22"/>
          <w:szCs w:val="22"/>
          <w:lang w:val="en-US"/>
        </w:rPr>
        <w:t>COVID</w:t>
      </w:r>
      <w:r w:rsidRPr="00B21F7E">
        <w:rPr>
          <w:rFonts w:eastAsia="Calibri"/>
          <w:bCs/>
          <w:sz w:val="22"/>
          <w:szCs w:val="22"/>
          <w:lang w:val="ru-RU"/>
        </w:rPr>
        <w:t>-19</w:t>
      </w:r>
    </w:p>
    <w:p w14:paraId="0CF931D1" w14:textId="77777777" w:rsidR="00507855" w:rsidRDefault="00507855">
      <w:pPr>
        <w:spacing w:after="160" w:line="259" w:lineRule="auto"/>
        <w:rPr>
          <w:rFonts w:eastAsia="Calibri"/>
          <w:bCs/>
          <w:szCs w:val="24"/>
          <w:lang w:val="sr-Cyrl-RS"/>
        </w:rPr>
      </w:pPr>
      <w:r>
        <w:rPr>
          <w:rFonts w:eastAsia="Calibri"/>
          <w:bCs/>
          <w:szCs w:val="24"/>
          <w:lang w:val="sr-Cyrl-RS"/>
        </w:rPr>
        <w:br w:type="page"/>
      </w:r>
    </w:p>
    <w:p w14:paraId="34CBA4B3" w14:textId="3846BE24" w:rsidR="009A6B18" w:rsidRPr="00900C86" w:rsidRDefault="009A6B18" w:rsidP="009A6B18">
      <w:pPr>
        <w:spacing w:before="240" w:after="200" w:line="276" w:lineRule="auto"/>
        <w:jc w:val="both"/>
        <w:rPr>
          <w:rFonts w:eastAsia="Calibri"/>
          <w:bCs/>
          <w:szCs w:val="24"/>
          <w:lang w:val="sr-Cyrl-RS"/>
        </w:rPr>
      </w:pPr>
      <w:r w:rsidRPr="00900C86">
        <w:rPr>
          <w:rFonts w:eastAsia="Calibri"/>
          <w:bCs/>
          <w:szCs w:val="24"/>
          <w:lang w:val="sr-Cyrl-RS"/>
        </w:rPr>
        <w:lastRenderedPageBreak/>
        <w:t xml:space="preserve">Такође, у годишњој анкети о вредновању педагошког рада на међународном мастер програму који се на Факултету организационих наука изводи на енглеском језику, </w:t>
      </w:r>
      <w:r w:rsidRPr="00900C86">
        <w:rPr>
          <w:rFonts w:eastAsia="Calibri"/>
          <w:bCs/>
          <w:i/>
          <w:iCs/>
          <w:szCs w:val="24"/>
          <w:lang w:val="en-US"/>
        </w:rPr>
        <w:t>International</w:t>
      </w:r>
      <w:r w:rsidRPr="00900C86">
        <w:rPr>
          <w:rFonts w:eastAsia="Calibri"/>
          <w:bCs/>
          <w:i/>
          <w:iCs/>
          <w:szCs w:val="24"/>
          <w:lang w:val="sr-Cyrl-CS"/>
        </w:rPr>
        <w:t xml:space="preserve"> </w:t>
      </w:r>
      <w:r w:rsidRPr="00900C86">
        <w:rPr>
          <w:rFonts w:eastAsia="Calibri"/>
          <w:bCs/>
          <w:i/>
          <w:iCs/>
          <w:szCs w:val="24"/>
          <w:lang w:val="en-US"/>
        </w:rPr>
        <w:t>Business</w:t>
      </w:r>
      <w:r w:rsidRPr="00900C86">
        <w:rPr>
          <w:rFonts w:eastAsia="Calibri"/>
          <w:bCs/>
          <w:i/>
          <w:iCs/>
          <w:szCs w:val="24"/>
          <w:lang w:val="sr-Cyrl-CS"/>
        </w:rPr>
        <w:t xml:space="preserve"> &amp; </w:t>
      </w:r>
      <w:r w:rsidRPr="00900C86">
        <w:rPr>
          <w:rFonts w:eastAsia="Calibri"/>
          <w:bCs/>
          <w:i/>
          <w:iCs/>
          <w:szCs w:val="24"/>
          <w:lang w:val="en-US"/>
        </w:rPr>
        <w:t>Management</w:t>
      </w:r>
      <w:r w:rsidRPr="00900C86">
        <w:rPr>
          <w:rFonts w:eastAsia="Calibri"/>
          <w:bCs/>
          <w:i/>
          <w:iCs/>
          <w:szCs w:val="24"/>
          <w:lang w:val="sr-Cyrl-RS"/>
        </w:rPr>
        <w:t xml:space="preserve"> </w:t>
      </w:r>
      <w:r w:rsidRPr="00900C86">
        <w:rPr>
          <w:rFonts w:eastAsia="Calibri"/>
          <w:bCs/>
          <w:szCs w:val="24"/>
          <w:lang w:val="sr-Cyrl-RS"/>
        </w:rPr>
        <w:t xml:space="preserve">(у сарадњи са Мидлсекс универзитетом из Лондона), Милица Јовановић остварила високе просечне оцене – преко 4,65 (Табела 2). </w:t>
      </w:r>
    </w:p>
    <w:p w14:paraId="037A3BC6" w14:textId="5F187542" w:rsidR="009A6B18" w:rsidRPr="00B21F7E" w:rsidRDefault="009A6B18" w:rsidP="009A6B18">
      <w:pPr>
        <w:spacing w:after="200"/>
        <w:rPr>
          <w:rFonts w:eastAsia="Calibri"/>
          <w:color w:val="1F497D"/>
          <w:sz w:val="22"/>
          <w:szCs w:val="22"/>
          <w:lang w:val="sr-Cyrl-RS"/>
        </w:rPr>
      </w:pPr>
      <w:r w:rsidRPr="00B21F7E">
        <w:rPr>
          <w:rFonts w:eastAsia="Calibri"/>
          <w:color w:val="1F497D"/>
          <w:sz w:val="22"/>
          <w:szCs w:val="22"/>
          <w:lang w:val="sr-Cyrl-RS"/>
        </w:rPr>
        <w:t xml:space="preserve">Табела </w:t>
      </w:r>
      <w:r w:rsidRPr="00B21F7E">
        <w:rPr>
          <w:rFonts w:eastAsia="Calibri"/>
          <w:color w:val="1F497D"/>
          <w:sz w:val="22"/>
          <w:szCs w:val="22"/>
          <w:lang w:val="en-US"/>
        </w:rPr>
        <w:fldChar w:fldCharType="begin"/>
      </w:r>
      <w:r w:rsidRPr="00B21F7E">
        <w:rPr>
          <w:rFonts w:eastAsia="Calibri"/>
          <w:color w:val="1F497D"/>
          <w:sz w:val="22"/>
          <w:szCs w:val="22"/>
          <w:lang w:val="sr-Cyrl-RS"/>
        </w:rPr>
        <w:instrText xml:space="preserve"> </w:instrText>
      </w:r>
      <w:r w:rsidRPr="00B21F7E">
        <w:rPr>
          <w:rFonts w:eastAsia="Calibri"/>
          <w:color w:val="1F497D"/>
          <w:sz w:val="22"/>
          <w:szCs w:val="22"/>
          <w:lang w:val="en-US"/>
        </w:rPr>
        <w:instrText>SEQ</w:instrText>
      </w:r>
      <w:r w:rsidRPr="00B21F7E">
        <w:rPr>
          <w:rFonts w:eastAsia="Calibri"/>
          <w:color w:val="1F497D"/>
          <w:sz w:val="22"/>
          <w:szCs w:val="22"/>
          <w:lang w:val="sr-Cyrl-RS"/>
        </w:rPr>
        <w:instrText xml:space="preserve"> Табела \* </w:instrText>
      </w:r>
      <w:r w:rsidRPr="00B21F7E">
        <w:rPr>
          <w:rFonts w:eastAsia="Calibri"/>
          <w:color w:val="1F497D"/>
          <w:sz w:val="22"/>
          <w:szCs w:val="22"/>
          <w:lang w:val="en-US"/>
        </w:rPr>
        <w:instrText>ARABIC</w:instrText>
      </w:r>
      <w:r w:rsidRPr="00B21F7E">
        <w:rPr>
          <w:rFonts w:eastAsia="Calibri"/>
          <w:color w:val="1F497D"/>
          <w:sz w:val="22"/>
          <w:szCs w:val="22"/>
          <w:lang w:val="sr-Cyrl-RS"/>
        </w:rPr>
        <w:instrText xml:space="preserve"> </w:instrText>
      </w:r>
      <w:r w:rsidRPr="00B21F7E">
        <w:rPr>
          <w:rFonts w:eastAsia="Calibri"/>
          <w:color w:val="1F497D"/>
          <w:sz w:val="22"/>
          <w:szCs w:val="22"/>
          <w:lang w:val="en-US"/>
        </w:rPr>
        <w:fldChar w:fldCharType="separate"/>
      </w:r>
      <w:r w:rsidRPr="00B21F7E">
        <w:rPr>
          <w:rFonts w:eastAsia="Calibri"/>
          <w:noProof/>
          <w:color w:val="1F497D"/>
          <w:sz w:val="22"/>
          <w:szCs w:val="22"/>
          <w:lang w:val="sr-Cyrl-RS"/>
        </w:rPr>
        <w:t>2</w:t>
      </w:r>
      <w:r w:rsidRPr="00B21F7E">
        <w:rPr>
          <w:rFonts w:eastAsia="Calibri"/>
          <w:color w:val="1F497D"/>
          <w:sz w:val="22"/>
          <w:szCs w:val="22"/>
          <w:lang w:val="en-US"/>
        </w:rPr>
        <w:fldChar w:fldCharType="end"/>
      </w:r>
      <w:r w:rsidR="0084468D">
        <w:rPr>
          <w:rFonts w:eastAsia="Calibri"/>
          <w:color w:val="1F497D"/>
          <w:sz w:val="22"/>
          <w:szCs w:val="22"/>
          <w:lang w:val="sr-Cyrl-RS"/>
        </w:rPr>
        <w:t>.</w:t>
      </w:r>
      <w:r w:rsidRPr="00B21F7E">
        <w:rPr>
          <w:rFonts w:eastAsia="Calibri"/>
          <w:color w:val="1F497D"/>
          <w:sz w:val="22"/>
          <w:szCs w:val="22"/>
          <w:lang w:val="sr-Cyrl-RS"/>
        </w:rPr>
        <w:t xml:space="preserve"> Просечна оцена педагошког рада Милице Јовановић - предмет </w:t>
      </w:r>
      <w:r w:rsidRPr="00B21F7E">
        <w:rPr>
          <w:rFonts w:eastAsia="Calibri"/>
          <w:i/>
          <w:iCs/>
          <w:color w:val="1F497D"/>
          <w:sz w:val="22"/>
          <w:szCs w:val="22"/>
          <w:lang w:val="en-US"/>
        </w:rPr>
        <w:t>Global</w:t>
      </w:r>
      <w:r w:rsidRPr="00B21F7E">
        <w:rPr>
          <w:rFonts w:eastAsia="Calibri"/>
          <w:i/>
          <w:iCs/>
          <w:color w:val="1F497D"/>
          <w:sz w:val="22"/>
          <w:szCs w:val="22"/>
          <w:lang w:val="sr-Cyrl-RS"/>
        </w:rPr>
        <w:t xml:space="preserve"> </w:t>
      </w:r>
      <w:r w:rsidRPr="00B21F7E">
        <w:rPr>
          <w:rFonts w:eastAsia="Calibri"/>
          <w:i/>
          <w:iCs/>
          <w:color w:val="1F497D"/>
          <w:sz w:val="22"/>
          <w:szCs w:val="22"/>
          <w:lang w:val="en-US"/>
        </w:rPr>
        <w:t>Technology</w:t>
      </w:r>
      <w:r w:rsidRPr="00B21F7E">
        <w:rPr>
          <w:rFonts w:eastAsia="Calibri"/>
          <w:i/>
          <w:iCs/>
          <w:color w:val="1F497D"/>
          <w:sz w:val="22"/>
          <w:szCs w:val="22"/>
          <w:lang w:val="sr-Cyrl-RS"/>
        </w:rPr>
        <w:t xml:space="preserve"> </w:t>
      </w:r>
      <w:r w:rsidRPr="00B21F7E">
        <w:rPr>
          <w:rFonts w:eastAsia="Calibri"/>
          <w:i/>
          <w:iCs/>
          <w:color w:val="1F497D"/>
          <w:sz w:val="22"/>
          <w:szCs w:val="22"/>
          <w:lang w:val="en-US"/>
        </w:rPr>
        <w:t>and</w:t>
      </w:r>
      <w:r w:rsidRPr="00B21F7E">
        <w:rPr>
          <w:rFonts w:eastAsia="Calibri"/>
          <w:i/>
          <w:iCs/>
          <w:color w:val="1F497D"/>
          <w:sz w:val="22"/>
          <w:szCs w:val="22"/>
          <w:lang w:val="sr-Cyrl-RS"/>
        </w:rPr>
        <w:t xml:space="preserve"> </w:t>
      </w:r>
      <w:r w:rsidRPr="00B21F7E">
        <w:rPr>
          <w:rFonts w:eastAsia="Calibri"/>
          <w:i/>
          <w:iCs/>
          <w:color w:val="1F497D"/>
          <w:sz w:val="22"/>
          <w:szCs w:val="22"/>
          <w:lang w:val="en-US"/>
        </w:rPr>
        <w:t>Operations</w:t>
      </w:r>
      <w:r w:rsidRPr="00B21F7E">
        <w:rPr>
          <w:rFonts w:eastAsia="Calibri"/>
          <w:i/>
          <w:iCs/>
          <w:color w:val="1F497D"/>
          <w:sz w:val="22"/>
          <w:szCs w:val="22"/>
          <w:lang w:val="sr-Cyrl-RS"/>
        </w:rPr>
        <w:t xml:space="preserve"> </w:t>
      </w:r>
      <w:r w:rsidRPr="00B21F7E">
        <w:rPr>
          <w:rFonts w:eastAsia="Calibri"/>
          <w:i/>
          <w:iCs/>
          <w:color w:val="1F497D"/>
          <w:sz w:val="22"/>
          <w:szCs w:val="22"/>
          <w:lang w:val="en-US"/>
        </w:rPr>
        <w:t>Management</w:t>
      </w:r>
      <w:r w:rsidRPr="00B21F7E">
        <w:rPr>
          <w:rFonts w:eastAsia="Calibri"/>
          <w:i/>
          <w:iCs/>
          <w:color w:val="1F497D"/>
          <w:sz w:val="22"/>
          <w:szCs w:val="22"/>
          <w:lang w:val="sr-Cyrl-RS"/>
        </w:rPr>
        <w:t xml:space="preserve"> </w:t>
      </w:r>
      <w:r w:rsidRPr="00B21F7E">
        <w:rPr>
          <w:rFonts w:eastAsia="Calibri"/>
          <w:color w:val="1F497D"/>
          <w:sz w:val="22"/>
          <w:szCs w:val="22"/>
          <w:lang w:val="sr-Cyrl-RS"/>
        </w:rPr>
        <w:t>(мастер студије на енглеском језику)</w:t>
      </w:r>
    </w:p>
    <w:tbl>
      <w:tblPr>
        <w:tblStyle w:val="TableGrid1"/>
        <w:tblW w:w="5000" w:type="pct"/>
        <w:tblInd w:w="0" w:type="dxa"/>
        <w:tblLook w:val="04A0" w:firstRow="1" w:lastRow="0" w:firstColumn="1" w:lastColumn="0" w:noHBand="0" w:noVBand="1"/>
      </w:tblPr>
      <w:tblGrid>
        <w:gridCol w:w="1345"/>
        <w:gridCol w:w="4674"/>
        <w:gridCol w:w="1703"/>
        <w:gridCol w:w="1566"/>
      </w:tblGrid>
      <w:tr w:rsidR="009A6B18" w:rsidRPr="00B21F7E" w14:paraId="1A59BD31" w14:textId="77777777" w:rsidTr="009A6B18">
        <w:tc>
          <w:tcPr>
            <w:tcW w:w="724" w:type="pct"/>
            <w:tcBorders>
              <w:top w:val="single" w:sz="4" w:space="0" w:color="auto"/>
              <w:left w:val="single" w:sz="4" w:space="0" w:color="auto"/>
              <w:bottom w:val="single" w:sz="4" w:space="0" w:color="auto"/>
              <w:right w:val="single" w:sz="4" w:space="0" w:color="auto"/>
            </w:tcBorders>
            <w:vAlign w:val="center"/>
            <w:hideMark/>
          </w:tcPr>
          <w:p w14:paraId="0353DF1E" w14:textId="77777777" w:rsidR="009A6B18" w:rsidRPr="00B21F7E" w:rsidRDefault="009A6B18" w:rsidP="009A6B18">
            <w:pPr>
              <w:jc w:val="center"/>
              <w:rPr>
                <w:rFonts w:eastAsia="Calibri"/>
                <w:b/>
                <w:bCs/>
                <w:szCs w:val="22"/>
                <w:lang w:val="sr-Cyrl-CS"/>
              </w:rPr>
            </w:pPr>
            <w:r w:rsidRPr="00B21F7E">
              <w:rPr>
                <w:rFonts w:eastAsia="Calibri"/>
                <w:b/>
                <w:bCs/>
                <w:szCs w:val="22"/>
                <w:lang w:val="sr-Cyrl-CS"/>
              </w:rPr>
              <w:t>Година</w:t>
            </w:r>
          </w:p>
        </w:tc>
        <w:tc>
          <w:tcPr>
            <w:tcW w:w="2516" w:type="pct"/>
            <w:tcBorders>
              <w:top w:val="single" w:sz="4" w:space="0" w:color="auto"/>
              <w:left w:val="single" w:sz="4" w:space="0" w:color="auto"/>
              <w:bottom w:val="single" w:sz="4" w:space="0" w:color="auto"/>
              <w:right w:val="single" w:sz="4" w:space="0" w:color="auto"/>
            </w:tcBorders>
            <w:vAlign w:val="center"/>
            <w:hideMark/>
          </w:tcPr>
          <w:p w14:paraId="43A3409D" w14:textId="77777777" w:rsidR="009A6B18" w:rsidRPr="00B21F7E" w:rsidRDefault="009A6B18" w:rsidP="009A6B18">
            <w:pPr>
              <w:jc w:val="center"/>
              <w:rPr>
                <w:rFonts w:eastAsia="Calibri"/>
                <w:b/>
                <w:bCs/>
                <w:szCs w:val="22"/>
                <w:lang w:val="sr-Cyrl-CS"/>
              </w:rPr>
            </w:pPr>
            <w:r w:rsidRPr="00B21F7E">
              <w:rPr>
                <w:rFonts w:eastAsia="Calibri"/>
                <w:b/>
                <w:bCs/>
                <w:szCs w:val="22"/>
                <w:lang w:val="sr-Cyrl-CS"/>
              </w:rPr>
              <w:t>Предмет</w:t>
            </w:r>
          </w:p>
        </w:tc>
        <w:tc>
          <w:tcPr>
            <w:tcW w:w="917" w:type="pct"/>
            <w:tcBorders>
              <w:top w:val="single" w:sz="4" w:space="0" w:color="auto"/>
              <w:left w:val="single" w:sz="4" w:space="0" w:color="auto"/>
              <w:bottom w:val="single" w:sz="4" w:space="0" w:color="auto"/>
              <w:right w:val="single" w:sz="4" w:space="0" w:color="auto"/>
            </w:tcBorders>
            <w:vAlign w:val="center"/>
            <w:hideMark/>
          </w:tcPr>
          <w:p w14:paraId="68F2A226" w14:textId="77777777" w:rsidR="009A6B18" w:rsidRPr="00B21F7E" w:rsidRDefault="009A6B18" w:rsidP="009A6B18">
            <w:pPr>
              <w:jc w:val="center"/>
              <w:rPr>
                <w:rFonts w:eastAsia="Calibri"/>
                <w:b/>
                <w:bCs/>
                <w:szCs w:val="22"/>
                <w:lang w:val="sr-Cyrl-CS"/>
              </w:rPr>
            </w:pPr>
            <w:r w:rsidRPr="00B21F7E">
              <w:rPr>
                <w:rFonts w:eastAsia="Calibri"/>
                <w:b/>
                <w:bCs/>
                <w:szCs w:val="22"/>
                <w:lang w:val="sr-Cyrl-CS"/>
              </w:rPr>
              <w:t>Број испитаника</w:t>
            </w:r>
          </w:p>
        </w:tc>
        <w:tc>
          <w:tcPr>
            <w:tcW w:w="843" w:type="pct"/>
            <w:tcBorders>
              <w:top w:val="single" w:sz="4" w:space="0" w:color="auto"/>
              <w:left w:val="single" w:sz="4" w:space="0" w:color="auto"/>
              <w:bottom w:val="single" w:sz="4" w:space="0" w:color="auto"/>
              <w:right w:val="single" w:sz="4" w:space="0" w:color="auto"/>
            </w:tcBorders>
            <w:vAlign w:val="center"/>
            <w:hideMark/>
          </w:tcPr>
          <w:p w14:paraId="3F4377DA" w14:textId="77777777" w:rsidR="009A6B18" w:rsidRPr="00B21F7E" w:rsidRDefault="009A6B18" w:rsidP="009A6B18">
            <w:pPr>
              <w:jc w:val="center"/>
              <w:rPr>
                <w:rFonts w:eastAsia="Calibri"/>
                <w:b/>
                <w:bCs/>
                <w:szCs w:val="22"/>
                <w:lang w:val="sr-Cyrl-CS"/>
              </w:rPr>
            </w:pPr>
            <w:r w:rsidRPr="00B21F7E">
              <w:rPr>
                <w:rFonts w:eastAsia="Calibri"/>
                <w:b/>
                <w:bCs/>
                <w:szCs w:val="22"/>
                <w:lang w:val="sr-Cyrl-CS"/>
              </w:rPr>
              <w:t>Просечна оцена</w:t>
            </w:r>
          </w:p>
        </w:tc>
      </w:tr>
      <w:tr w:rsidR="009A6B18" w:rsidRPr="00900C86" w14:paraId="29AFD4C9"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7FBBAFDA" w14:textId="77777777" w:rsidR="009A6B18" w:rsidRPr="00B21F7E" w:rsidRDefault="009A6B18" w:rsidP="009A6B18">
            <w:pPr>
              <w:jc w:val="both"/>
              <w:rPr>
                <w:rFonts w:eastAsia="Calibri"/>
                <w:szCs w:val="22"/>
                <w:lang w:val="sr-Cyrl-CS"/>
              </w:rPr>
            </w:pPr>
            <w:r w:rsidRPr="00B21F7E">
              <w:rPr>
                <w:rFonts w:eastAsia="Calibri"/>
                <w:szCs w:val="22"/>
                <w:lang w:val="sr-Cyrl-CS"/>
              </w:rPr>
              <w:t>2016/2017.</w:t>
            </w:r>
          </w:p>
        </w:tc>
        <w:tc>
          <w:tcPr>
            <w:tcW w:w="2516" w:type="pct"/>
            <w:tcBorders>
              <w:top w:val="single" w:sz="4" w:space="0" w:color="auto"/>
              <w:left w:val="single" w:sz="4" w:space="0" w:color="auto"/>
              <w:bottom w:val="single" w:sz="4" w:space="0" w:color="auto"/>
              <w:right w:val="single" w:sz="4" w:space="0" w:color="auto"/>
            </w:tcBorders>
            <w:hideMark/>
          </w:tcPr>
          <w:p w14:paraId="5E564118" w14:textId="77777777" w:rsidR="009A6B18" w:rsidRPr="00B21F7E" w:rsidRDefault="009A6B18" w:rsidP="009A6B18">
            <w:pPr>
              <w:rPr>
                <w:rFonts w:eastAsia="Calibri"/>
                <w:szCs w:val="22"/>
                <w:lang w:val="sr-Latn-R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2E0C1C26" w14:textId="77777777" w:rsidR="009A6B18" w:rsidRPr="00B21F7E" w:rsidRDefault="009A6B18" w:rsidP="009A6B18">
            <w:pPr>
              <w:jc w:val="center"/>
              <w:rPr>
                <w:rFonts w:eastAsia="Calibri"/>
                <w:szCs w:val="22"/>
              </w:rPr>
            </w:pPr>
            <w:r w:rsidRPr="00B21F7E">
              <w:rPr>
                <w:rFonts w:eastAsia="Calibri"/>
                <w:szCs w:val="22"/>
              </w:rPr>
              <w:t>16</w:t>
            </w:r>
          </w:p>
        </w:tc>
        <w:tc>
          <w:tcPr>
            <w:tcW w:w="843" w:type="pct"/>
            <w:tcBorders>
              <w:top w:val="single" w:sz="4" w:space="0" w:color="auto"/>
              <w:left w:val="single" w:sz="4" w:space="0" w:color="auto"/>
              <w:bottom w:val="single" w:sz="4" w:space="0" w:color="auto"/>
              <w:right w:val="single" w:sz="4" w:space="0" w:color="auto"/>
            </w:tcBorders>
            <w:hideMark/>
          </w:tcPr>
          <w:p w14:paraId="21A09CE6" w14:textId="77777777" w:rsidR="009A6B18" w:rsidRPr="00B21F7E" w:rsidRDefault="009A6B18" w:rsidP="009A6B18">
            <w:pPr>
              <w:jc w:val="center"/>
              <w:rPr>
                <w:rFonts w:eastAsia="Calibri"/>
                <w:szCs w:val="22"/>
              </w:rPr>
            </w:pPr>
            <w:r w:rsidRPr="00B21F7E">
              <w:rPr>
                <w:rFonts w:eastAsia="Calibri"/>
                <w:szCs w:val="22"/>
              </w:rPr>
              <w:t>4,67</w:t>
            </w:r>
          </w:p>
        </w:tc>
      </w:tr>
      <w:tr w:rsidR="009A6B18" w:rsidRPr="00900C86" w14:paraId="4A841038"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5982E375" w14:textId="77777777" w:rsidR="009A6B18" w:rsidRPr="00B21F7E" w:rsidRDefault="009A6B18" w:rsidP="009A6B18">
            <w:pPr>
              <w:jc w:val="both"/>
              <w:rPr>
                <w:rFonts w:eastAsia="Calibri"/>
                <w:szCs w:val="22"/>
                <w:lang w:val="sr-Cyrl-CS"/>
              </w:rPr>
            </w:pPr>
            <w:r w:rsidRPr="00B21F7E">
              <w:rPr>
                <w:rFonts w:eastAsia="Calibri"/>
                <w:szCs w:val="22"/>
                <w:lang w:val="sr-Cyrl-CS"/>
              </w:rPr>
              <w:t>201</w:t>
            </w:r>
            <w:r w:rsidRPr="00B21F7E">
              <w:rPr>
                <w:rFonts w:eastAsia="Calibri"/>
                <w:szCs w:val="22"/>
                <w:lang w:val="sr-Latn-RS"/>
              </w:rPr>
              <w:t>7</w:t>
            </w:r>
            <w:r w:rsidRPr="00B21F7E">
              <w:rPr>
                <w:rFonts w:eastAsia="Calibri"/>
                <w:szCs w:val="22"/>
                <w:lang w:val="sr-Cyrl-CS"/>
              </w:rPr>
              <w:t>/201</w:t>
            </w:r>
            <w:r w:rsidRPr="00B21F7E">
              <w:rPr>
                <w:rFonts w:eastAsia="Calibri"/>
                <w:szCs w:val="22"/>
                <w:lang w:val="sr-Latn-RS"/>
              </w:rPr>
              <w:t>8</w:t>
            </w:r>
            <w:r w:rsidRPr="00B21F7E">
              <w:rPr>
                <w:rFonts w:eastAsia="Calibri"/>
                <w:szCs w:val="22"/>
                <w:lang w:val="sr-Cyrl-CS"/>
              </w:rPr>
              <w:t>.</w:t>
            </w:r>
          </w:p>
        </w:tc>
        <w:tc>
          <w:tcPr>
            <w:tcW w:w="2516" w:type="pct"/>
            <w:tcBorders>
              <w:top w:val="single" w:sz="4" w:space="0" w:color="auto"/>
              <w:left w:val="single" w:sz="4" w:space="0" w:color="auto"/>
              <w:bottom w:val="single" w:sz="4" w:space="0" w:color="auto"/>
              <w:right w:val="single" w:sz="4" w:space="0" w:color="auto"/>
            </w:tcBorders>
            <w:hideMark/>
          </w:tcPr>
          <w:p w14:paraId="0D5CE170" w14:textId="77777777" w:rsidR="009A6B18" w:rsidRPr="00B21F7E" w:rsidRDefault="009A6B18" w:rsidP="009A6B18">
            <w:pPr>
              <w:rPr>
                <w:rFonts w:eastAsia="Calibri"/>
                <w:i/>
                <w:iCs/>
                <w:szCs w:val="22"/>
                <w:lang w:val="sr-Latn-R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3F4148AC" w14:textId="77777777" w:rsidR="009A6B18" w:rsidRPr="00B21F7E" w:rsidRDefault="009A6B18" w:rsidP="009A6B18">
            <w:pPr>
              <w:jc w:val="center"/>
              <w:rPr>
                <w:rFonts w:eastAsia="Calibri"/>
                <w:szCs w:val="22"/>
              </w:rPr>
            </w:pPr>
            <w:r w:rsidRPr="00B21F7E">
              <w:rPr>
                <w:rFonts w:eastAsia="Calibri"/>
                <w:szCs w:val="22"/>
              </w:rPr>
              <w:t>10</w:t>
            </w:r>
          </w:p>
        </w:tc>
        <w:tc>
          <w:tcPr>
            <w:tcW w:w="843" w:type="pct"/>
            <w:tcBorders>
              <w:top w:val="single" w:sz="4" w:space="0" w:color="auto"/>
              <w:left w:val="single" w:sz="4" w:space="0" w:color="auto"/>
              <w:bottom w:val="single" w:sz="4" w:space="0" w:color="auto"/>
              <w:right w:val="single" w:sz="4" w:space="0" w:color="auto"/>
            </w:tcBorders>
            <w:hideMark/>
          </w:tcPr>
          <w:p w14:paraId="468DD729" w14:textId="77777777" w:rsidR="009A6B18" w:rsidRPr="00B21F7E" w:rsidRDefault="009A6B18" w:rsidP="009A6B18">
            <w:pPr>
              <w:jc w:val="center"/>
              <w:rPr>
                <w:rFonts w:eastAsia="Calibri"/>
                <w:szCs w:val="22"/>
              </w:rPr>
            </w:pPr>
            <w:r w:rsidRPr="00B21F7E">
              <w:rPr>
                <w:rFonts w:eastAsia="Calibri"/>
                <w:szCs w:val="22"/>
              </w:rPr>
              <w:t>4,83</w:t>
            </w:r>
          </w:p>
        </w:tc>
      </w:tr>
      <w:tr w:rsidR="009A6B18" w:rsidRPr="00900C86" w14:paraId="2B9AA6EF"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476F0365" w14:textId="77777777" w:rsidR="009A6B18" w:rsidRPr="00B21F7E" w:rsidRDefault="009A6B18" w:rsidP="009A6B18">
            <w:pPr>
              <w:jc w:val="both"/>
              <w:rPr>
                <w:rFonts w:eastAsia="Calibri"/>
                <w:szCs w:val="22"/>
                <w:lang w:val="sr-Cyrl-CS"/>
              </w:rPr>
            </w:pPr>
            <w:r w:rsidRPr="00B21F7E">
              <w:rPr>
                <w:rFonts w:eastAsia="Calibri"/>
                <w:szCs w:val="22"/>
                <w:lang w:val="sr-Cyrl-CS"/>
              </w:rPr>
              <w:t>2018/2019.</w:t>
            </w:r>
          </w:p>
        </w:tc>
        <w:tc>
          <w:tcPr>
            <w:tcW w:w="2516" w:type="pct"/>
            <w:tcBorders>
              <w:top w:val="single" w:sz="4" w:space="0" w:color="auto"/>
              <w:left w:val="single" w:sz="4" w:space="0" w:color="auto"/>
              <w:bottom w:val="single" w:sz="4" w:space="0" w:color="auto"/>
              <w:right w:val="single" w:sz="4" w:space="0" w:color="auto"/>
            </w:tcBorders>
            <w:hideMark/>
          </w:tcPr>
          <w:p w14:paraId="08E2055F" w14:textId="77777777" w:rsidR="009A6B18" w:rsidRPr="00B21F7E" w:rsidRDefault="009A6B18" w:rsidP="009A6B18">
            <w:pPr>
              <w:rPr>
                <w:rFonts w:eastAsia="Calibri"/>
                <w:szCs w:val="22"/>
                <w:lang w:val="sr-Cyrl-C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61F4D285" w14:textId="77777777" w:rsidR="009A6B18" w:rsidRPr="00B21F7E" w:rsidRDefault="009A6B18" w:rsidP="009A6B18">
            <w:pPr>
              <w:jc w:val="center"/>
              <w:rPr>
                <w:rFonts w:eastAsia="Calibri"/>
                <w:szCs w:val="22"/>
                <w:lang w:val="sr-Cyrl-CS"/>
              </w:rPr>
            </w:pPr>
            <w:r w:rsidRPr="00B21F7E">
              <w:rPr>
                <w:rFonts w:eastAsia="Calibri"/>
                <w:szCs w:val="22"/>
              </w:rPr>
              <w:t>12</w:t>
            </w:r>
          </w:p>
        </w:tc>
        <w:tc>
          <w:tcPr>
            <w:tcW w:w="843" w:type="pct"/>
            <w:tcBorders>
              <w:top w:val="single" w:sz="4" w:space="0" w:color="auto"/>
              <w:left w:val="single" w:sz="4" w:space="0" w:color="auto"/>
              <w:bottom w:val="single" w:sz="4" w:space="0" w:color="auto"/>
              <w:right w:val="single" w:sz="4" w:space="0" w:color="auto"/>
            </w:tcBorders>
            <w:hideMark/>
          </w:tcPr>
          <w:p w14:paraId="083D1D53" w14:textId="77777777" w:rsidR="009A6B18" w:rsidRPr="00B21F7E" w:rsidRDefault="009A6B18" w:rsidP="009A6B18">
            <w:pPr>
              <w:jc w:val="center"/>
              <w:rPr>
                <w:rFonts w:eastAsia="Calibri"/>
                <w:szCs w:val="22"/>
              </w:rPr>
            </w:pPr>
            <w:r w:rsidRPr="00B21F7E">
              <w:rPr>
                <w:rFonts w:eastAsia="Calibri"/>
                <w:szCs w:val="22"/>
              </w:rPr>
              <w:t>4,93</w:t>
            </w:r>
          </w:p>
        </w:tc>
      </w:tr>
      <w:tr w:rsidR="009A6B18" w:rsidRPr="00900C86" w14:paraId="0A66252B"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6702F7FD" w14:textId="77777777" w:rsidR="009A6B18" w:rsidRPr="00B21F7E" w:rsidRDefault="009A6B18" w:rsidP="009A6B18">
            <w:pPr>
              <w:jc w:val="both"/>
              <w:rPr>
                <w:rFonts w:eastAsia="Calibri"/>
                <w:szCs w:val="22"/>
                <w:lang w:val="sr-Cyrl-CS"/>
              </w:rPr>
            </w:pPr>
            <w:r w:rsidRPr="00B21F7E">
              <w:rPr>
                <w:rFonts w:eastAsia="Calibri"/>
                <w:szCs w:val="22"/>
                <w:lang w:val="sr-Cyrl-CS"/>
              </w:rPr>
              <w:t>20</w:t>
            </w:r>
            <w:r w:rsidRPr="00B21F7E">
              <w:rPr>
                <w:rFonts w:eastAsia="Calibri"/>
                <w:szCs w:val="22"/>
                <w:lang w:val="sr-Latn-RS"/>
              </w:rPr>
              <w:t>19</w:t>
            </w:r>
            <w:r w:rsidRPr="00B21F7E">
              <w:rPr>
                <w:rFonts w:eastAsia="Calibri"/>
                <w:szCs w:val="22"/>
                <w:lang w:val="sr-Cyrl-CS"/>
              </w:rPr>
              <w:t>/202</w:t>
            </w:r>
            <w:r w:rsidRPr="00B21F7E">
              <w:rPr>
                <w:rFonts w:eastAsia="Calibri"/>
                <w:szCs w:val="22"/>
                <w:lang w:val="sr-Latn-RS"/>
              </w:rPr>
              <w:t>0</w:t>
            </w:r>
            <w:r w:rsidRPr="00B21F7E">
              <w:rPr>
                <w:rFonts w:eastAsia="Calibri"/>
                <w:szCs w:val="22"/>
                <w:lang w:val="sr-Cyrl-CS"/>
              </w:rPr>
              <w:t>.</w:t>
            </w:r>
          </w:p>
        </w:tc>
        <w:tc>
          <w:tcPr>
            <w:tcW w:w="2516" w:type="pct"/>
            <w:tcBorders>
              <w:top w:val="single" w:sz="4" w:space="0" w:color="auto"/>
              <w:left w:val="single" w:sz="4" w:space="0" w:color="auto"/>
              <w:bottom w:val="single" w:sz="4" w:space="0" w:color="auto"/>
              <w:right w:val="single" w:sz="4" w:space="0" w:color="auto"/>
            </w:tcBorders>
            <w:hideMark/>
          </w:tcPr>
          <w:p w14:paraId="77F08497" w14:textId="77777777" w:rsidR="009A6B18" w:rsidRPr="00B21F7E" w:rsidRDefault="009A6B18" w:rsidP="009A6B18">
            <w:pPr>
              <w:rPr>
                <w:rFonts w:eastAsia="Calibri"/>
                <w:i/>
                <w:iCs/>
                <w:szCs w:val="22"/>
                <w:lang w:val="sr-Latn-R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611B9355" w14:textId="77777777" w:rsidR="009A6B18" w:rsidRPr="00B21F7E" w:rsidRDefault="009A6B18" w:rsidP="009A6B18">
            <w:pPr>
              <w:jc w:val="center"/>
              <w:rPr>
                <w:rFonts w:eastAsia="Calibri"/>
                <w:szCs w:val="22"/>
              </w:rPr>
            </w:pPr>
            <w:r w:rsidRPr="00B21F7E">
              <w:rPr>
                <w:rFonts w:eastAsia="Calibri"/>
                <w:szCs w:val="22"/>
                <w:lang w:val="sr-Latn-RS"/>
              </w:rPr>
              <w:t>11</w:t>
            </w:r>
          </w:p>
        </w:tc>
        <w:tc>
          <w:tcPr>
            <w:tcW w:w="843" w:type="pct"/>
            <w:tcBorders>
              <w:top w:val="single" w:sz="4" w:space="0" w:color="auto"/>
              <w:left w:val="single" w:sz="4" w:space="0" w:color="auto"/>
              <w:bottom w:val="single" w:sz="4" w:space="0" w:color="auto"/>
              <w:right w:val="single" w:sz="4" w:space="0" w:color="auto"/>
            </w:tcBorders>
            <w:hideMark/>
          </w:tcPr>
          <w:p w14:paraId="79F01518" w14:textId="77777777" w:rsidR="009A6B18" w:rsidRPr="00B21F7E" w:rsidRDefault="009A6B18" w:rsidP="009A6B18">
            <w:pPr>
              <w:jc w:val="center"/>
              <w:rPr>
                <w:rFonts w:eastAsia="Calibri"/>
                <w:szCs w:val="22"/>
              </w:rPr>
            </w:pPr>
            <w:r w:rsidRPr="00B21F7E">
              <w:rPr>
                <w:rFonts w:eastAsia="Calibri"/>
                <w:szCs w:val="22"/>
                <w:lang w:val="sr-Latn-RS"/>
              </w:rPr>
              <w:t>4,86</w:t>
            </w:r>
          </w:p>
        </w:tc>
      </w:tr>
      <w:tr w:rsidR="009A6B18" w:rsidRPr="00900C86" w14:paraId="118F0E17"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0BACA862" w14:textId="77777777" w:rsidR="009A6B18" w:rsidRPr="00B21F7E" w:rsidRDefault="009A6B18" w:rsidP="009A6B18">
            <w:pPr>
              <w:jc w:val="both"/>
              <w:rPr>
                <w:rFonts w:eastAsia="Calibri"/>
                <w:szCs w:val="22"/>
                <w:lang w:val="sr-Cyrl-CS"/>
              </w:rPr>
            </w:pPr>
            <w:r w:rsidRPr="00B21F7E">
              <w:rPr>
                <w:rFonts w:eastAsia="Calibri"/>
                <w:szCs w:val="22"/>
                <w:lang w:val="sr-Cyrl-CS"/>
              </w:rPr>
              <w:t>2020/2021.</w:t>
            </w:r>
          </w:p>
        </w:tc>
        <w:tc>
          <w:tcPr>
            <w:tcW w:w="2516" w:type="pct"/>
            <w:tcBorders>
              <w:top w:val="single" w:sz="4" w:space="0" w:color="auto"/>
              <w:left w:val="single" w:sz="4" w:space="0" w:color="auto"/>
              <w:bottom w:val="single" w:sz="4" w:space="0" w:color="auto"/>
              <w:right w:val="single" w:sz="4" w:space="0" w:color="auto"/>
            </w:tcBorders>
            <w:hideMark/>
          </w:tcPr>
          <w:p w14:paraId="79C46F32" w14:textId="77777777" w:rsidR="009A6B18" w:rsidRPr="00B21F7E" w:rsidRDefault="009A6B18" w:rsidP="009A6B18">
            <w:pPr>
              <w:rPr>
                <w:rFonts w:eastAsia="Calibri"/>
                <w:szCs w:val="22"/>
                <w:lang w:val="sr-Cyrl-C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7FEAC8D2" w14:textId="77777777" w:rsidR="009A6B18" w:rsidRPr="00B21F7E" w:rsidRDefault="009A6B18" w:rsidP="009A6B18">
            <w:pPr>
              <w:jc w:val="center"/>
              <w:rPr>
                <w:rFonts w:eastAsia="Calibri"/>
                <w:szCs w:val="22"/>
                <w:lang w:val="sr-Latn-RS"/>
              </w:rPr>
            </w:pPr>
            <w:r w:rsidRPr="00B21F7E">
              <w:rPr>
                <w:rFonts w:eastAsia="Calibri"/>
                <w:szCs w:val="22"/>
                <w:lang w:val="sr-Latn-RS"/>
              </w:rPr>
              <w:t>12</w:t>
            </w:r>
          </w:p>
        </w:tc>
        <w:tc>
          <w:tcPr>
            <w:tcW w:w="843" w:type="pct"/>
            <w:tcBorders>
              <w:top w:val="single" w:sz="4" w:space="0" w:color="auto"/>
              <w:left w:val="single" w:sz="4" w:space="0" w:color="auto"/>
              <w:bottom w:val="single" w:sz="4" w:space="0" w:color="auto"/>
              <w:right w:val="single" w:sz="4" w:space="0" w:color="auto"/>
            </w:tcBorders>
            <w:hideMark/>
          </w:tcPr>
          <w:p w14:paraId="6D2723A3" w14:textId="77777777" w:rsidR="009A6B18" w:rsidRPr="00B21F7E" w:rsidRDefault="009A6B18" w:rsidP="009A6B18">
            <w:pPr>
              <w:jc w:val="center"/>
              <w:rPr>
                <w:rFonts w:eastAsia="Calibri"/>
                <w:szCs w:val="22"/>
                <w:lang w:val="sr-Latn-RS"/>
              </w:rPr>
            </w:pPr>
            <w:r w:rsidRPr="00B21F7E">
              <w:rPr>
                <w:rFonts w:eastAsia="Calibri"/>
                <w:szCs w:val="22"/>
                <w:lang w:val="sr-Latn-RS"/>
              </w:rPr>
              <w:t>4,82</w:t>
            </w:r>
          </w:p>
        </w:tc>
      </w:tr>
      <w:tr w:rsidR="009A6B18" w:rsidRPr="00900C86" w14:paraId="68F03550" w14:textId="77777777" w:rsidTr="009A6B18">
        <w:tc>
          <w:tcPr>
            <w:tcW w:w="724" w:type="pct"/>
            <w:tcBorders>
              <w:top w:val="single" w:sz="4" w:space="0" w:color="auto"/>
              <w:left w:val="single" w:sz="4" w:space="0" w:color="auto"/>
              <w:bottom w:val="single" w:sz="4" w:space="0" w:color="auto"/>
              <w:right w:val="single" w:sz="4" w:space="0" w:color="auto"/>
            </w:tcBorders>
            <w:hideMark/>
          </w:tcPr>
          <w:p w14:paraId="381C5528" w14:textId="77777777" w:rsidR="009A6B18" w:rsidRPr="00B21F7E" w:rsidRDefault="009A6B18" w:rsidP="009A6B18">
            <w:pPr>
              <w:jc w:val="both"/>
              <w:rPr>
                <w:rFonts w:eastAsia="Calibri"/>
                <w:szCs w:val="22"/>
                <w:lang w:val="sr-Cyrl-CS"/>
              </w:rPr>
            </w:pPr>
            <w:r w:rsidRPr="00B21F7E">
              <w:rPr>
                <w:rFonts w:eastAsia="Calibri"/>
                <w:szCs w:val="22"/>
                <w:lang w:val="sr-Cyrl-CS"/>
              </w:rPr>
              <w:t>2021/2022.</w:t>
            </w:r>
          </w:p>
        </w:tc>
        <w:tc>
          <w:tcPr>
            <w:tcW w:w="2516" w:type="pct"/>
            <w:tcBorders>
              <w:top w:val="single" w:sz="4" w:space="0" w:color="auto"/>
              <w:left w:val="single" w:sz="4" w:space="0" w:color="auto"/>
              <w:bottom w:val="single" w:sz="4" w:space="0" w:color="auto"/>
              <w:right w:val="single" w:sz="4" w:space="0" w:color="auto"/>
            </w:tcBorders>
            <w:hideMark/>
          </w:tcPr>
          <w:p w14:paraId="31FBC057" w14:textId="77777777" w:rsidR="009A6B18" w:rsidRPr="00B21F7E" w:rsidRDefault="009A6B18" w:rsidP="009A6B18">
            <w:pPr>
              <w:rPr>
                <w:rFonts w:eastAsia="Calibri"/>
                <w:szCs w:val="22"/>
                <w:lang w:val="sr-Cyrl-CS"/>
              </w:rPr>
            </w:pPr>
            <w:r w:rsidRPr="00B21F7E">
              <w:rPr>
                <w:rFonts w:eastAsia="Calibri"/>
                <w:i/>
                <w:iCs/>
                <w:szCs w:val="22"/>
                <w:lang w:val="sr-Latn-RS"/>
              </w:rPr>
              <w:t>Global Technology and Operations Management</w:t>
            </w:r>
          </w:p>
        </w:tc>
        <w:tc>
          <w:tcPr>
            <w:tcW w:w="917" w:type="pct"/>
            <w:tcBorders>
              <w:top w:val="single" w:sz="4" w:space="0" w:color="auto"/>
              <w:left w:val="single" w:sz="4" w:space="0" w:color="auto"/>
              <w:bottom w:val="single" w:sz="4" w:space="0" w:color="auto"/>
              <w:right w:val="single" w:sz="4" w:space="0" w:color="auto"/>
            </w:tcBorders>
            <w:hideMark/>
          </w:tcPr>
          <w:p w14:paraId="220E9729" w14:textId="77777777" w:rsidR="009A6B18" w:rsidRPr="00B21F7E" w:rsidRDefault="009A6B18" w:rsidP="009A6B18">
            <w:pPr>
              <w:jc w:val="center"/>
              <w:rPr>
                <w:rFonts w:eastAsia="Calibri"/>
                <w:szCs w:val="22"/>
                <w:lang w:val="sr-Latn-RS"/>
              </w:rPr>
            </w:pPr>
            <w:r w:rsidRPr="00B21F7E">
              <w:rPr>
                <w:rFonts w:eastAsia="Calibri"/>
                <w:szCs w:val="22"/>
                <w:lang w:val="sr-Latn-RS"/>
              </w:rPr>
              <w:t>11</w:t>
            </w:r>
          </w:p>
        </w:tc>
        <w:tc>
          <w:tcPr>
            <w:tcW w:w="843" w:type="pct"/>
            <w:tcBorders>
              <w:top w:val="single" w:sz="4" w:space="0" w:color="auto"/>
              <w:left w:val="single" w:sz="4" w:space="0" w:color="auto"/>
              <w:bottom w:val="single" w:sz="4" w:space="0" w:color="auto"/>
              <w:right w:val="single" w:sz="4" w:space="0" w:color="auto"/>
            </w:tcBorders>
            <w:hideMark/>
          </w:tcPr>
          <w:p w14:paraId="24C9B34C" w14:textId="77777777" w:rsidR="009A6B18" w:rsidRPr="00B21F7E" w:rsidRDefault="009A6B18" w:rsidP="009A6B18">
            <w:pPr>
              <w:keepNext/>
              <w:jc w:val="center"/>
              <w:rPr>
                <w:rFonts w:eastAsia="Calibri"/>
                <w:szCs w:val="22"/>
                <w:lang w:val="sr-Latn-RS"/>
              </w:rPr>
            </w:pPr>
            <w:r w:rsidRPr="00B21F7E">
              <w:rPr>
                <w:rFonts w:eastAsia="Calibri"/>
                <w:szCs w:val="22"/>
                <w:lang w:val="sr-Latn-RS"/>
              </w:rPr>
              <w:t>4,81</w:t>
            </w:r>
          </w:p>
        </w:tc>
      </w:tr>
    </w:tbl>
    <w:p w14:paraId="623A1B92" w14:textId="77777777" w:rsidR="009A6B18" w:rsidRPr="00900C86" w:rsidRDefault="009A6B18" w:rsidP="009A6B18">
      <w:pPr>
        <w:spacing w:after="200" w:line="276" w:lineRule="auto"/>
        <w:jc w:val="both"/>
        <w:rPr>
          <w:rFonts w:eastAsia="Calibri"/>
          <w:b/>
          <w:szCs w:val="24"/>
          <w:lang w:val="en-US"/>
        </w:rPr>
      </w:pPr>
    </w:p>
    <w:p w14:paraId="0B862AC3" w14:textId="77777777" w:rsidR="0090751D" w:rsidRPr="00900C86" w:rsidRDefault="0090751D" w:rsidP="00776C3B">
      <w:pPr>
        <w:spacing w:before="240" w:after="240"/>
        <w:jc w:val="both"/>
        <w:rPr>
          <w:i/>
          <w:iCs/>
          <w:szCs w:val="24"/>
          <w:u w:val="single"/>
          <w:lang w:val="sr-Cyrl-RS"/>
        </w:rPr>
      </w:pPr>
      <w:r w:rsidRPr="00900C86">
        <w:rPr>
          <w:i/>
          <w:iCs/>
          <w:szCs w:val="24"/>
          <w:u w:val="single"/>
          <w:lang w:val="sr-Cyrl-RS"/>
        </w:rPr>
        <w:t>Чланства у комисијама за одбрану завршних радова</w:t>
      </w:r>
    </w:p>
    <w:p w14:paraId="0B862AC5" w14:textId="61CAD973" w:rsidR="0009243E" w:rsidRPr="00900C86" w:rsidRDefault="009A6B18" w:rsidP="00776C3B">
      <w:pPr>
        <w:jc w:val="both"/>
        <w:rPr>
          <w:szCs w:val="24"/>
          <w:lang w:val="sr-Cyrl-RS"/>
        </w:rPr>
      </w:pPr>
      <w:r w:rsidRPr="00900C86">
        <w:rPr>
          <w:szCs w:val="24"/>
          <w:lang w:val="sr-Cyrl-RS"/>
        </w:rPr>
        <w:t>Милица Јовановић је учестовала као члан у 28 комисија за одбрану завршних радова на основним академским студијама на Факултету оргнаизационих наука.</w:t>
      </w:r>
    </w:p>
    <w:p w14:paraId="080F7F66" w14:textId="77777777" w:rsidR="009A6B18" w:rsidRPr="00900C86" w:rsidRDefault="009A6B18" w:rsidP="00776C3B">
      <w:pPr>
        <w:jc w:val="both"/>
        <w:rPr>
          <w:szCs w:val="24"/>
          <w:lang w:val="sr-Cyrl-RS"/>
        </w:rPr>
      </w:pPr>
    </w:p>
    <w:p w14:paraId="0B862AC6" w14:textId="77777777" w:rsidR="0009243E" w:rsidRPr="00900C86" w:rsidRDefault="00FD435D" w:rsidP="00776C3B">
      <w:pPr>
        <w:spacing w:after="240"/>
        <w:rPr>
          <w:i/>
          <w:iCs/>
          <w:szCs w:val="24"/>
          <w:u w:val="single"/>
          <w:lang w:val="sr-Cyrl-RS"/>
        </w:rPr>
      </w:pPr>
      <w:r w:rsidRPr="00900C86">
        <w:rPr>
          <w:i/>
          <w:iCs/>
          <w:szCs w:val="24"/>
          <w:u w:val="single"/>
          <w:lang w:val="sr-Cyrl-RS"/>
        </w:rPr>
        <w:t xml:space="preserve">Активности од значаја за развој и углед </w:t>
      </w:r>
      <w:r w:rsidRPr="00900C86">
        <w:rPr>
          <w:i/>
          <w:szCs w:val="24"/>
          <w:u w:val="single"/>
          <w:lang w:val="sr-Cyrl-RS"/>
        </w:rPr>
        <w:t>Факултета организационих наука</w:t>
      </w:r>
    </w:p>
    <w:p w14:paraId="0B862AC7" w14:textId="11333A2D" w:rsidR="0009243E" w:rsidRPr="00900C86" w:rsidRDefault="00891BED" w:rsidP="00776C3B">
      <w:pPr>
        <w:jc w:val="both"/>
        <w:rPr>
          <w:szCs w:val="24"/>
          <w:lang w:val="sr-Cyrl-RS"/>
        </w:rPr>
      </w:pPr>
      <w:r w:rsidRPr="00900C86">
        <w:rPr>
          <w:szCs w:val="24"/>
          <w:lang w:val="sr-Cyrl-RS"/>
        </w:rPr>
        <w:t>Милица Јовановић</w:t>
      </w:r>
      <w:r w:rsidR="0009243E" w:rsidRPr="00900C86">
        <w:rPr>
          <w:szCs w:val="24"/>
          <w:lang w:val="sr-Cyrl-RS"/>
        </w:rPr>
        <w:t xml:space="preserve"> од 2011. године активно учествује у различитим активностима Факултета организационих наука:</w:t>
      </w:r>
    </w:p>
    <w:p w14:paraId="245ACAE0" w14:textId="77777777" w:rsidR="00104306" w:rsidRPr="00900C86" w:rsidRDefault="00104306" w:rsidP="00104306">
      <w:pPr>
        <w:pStyle w:val="ListParagraph"/>
        <w:numPr>
          <w:ilvl w:val="0"/>
          <w:numId w:val="10"/>
        </w:numPr>
        <w:jc w:val="both"/>
        <w:rPr>
          <w:szCs w:val="24"/>
          <w:lang w:val="sr-Cyrl-RS"/>
        </w:rPr>
      </w:pPr>
      <w:r w:rsidRPr="00900C86">
        <w:rPr>
          <w:szCs w:val="24"/>
          <w:lang w:val="sr-Cyrl-RS"/>
        </w:rPr>
        <w:t xml:space="preserve">У мају 2022. године изабрана за члана Савета Факултета организационих наука за период октобар 2022-септембар 2026. </w:t>
      </w:r>
    </w:p>
    <w:p w14:paraId="4A25AA86" w14:textId="77777777" w:rsidR="00104306" w:rsidRPr="00900C86" w:rsidRDefault="00104306" w:rsidP="00104306">
      <w:pPr>
        <w:pStyle w:val="ListParagraph"/>
        <w:numPr>
          <w:ilvl w:val="0"/>
          <w:numId w:val="10"/>
        </w:numPr>
        <w:jc w:val="both"/>
        <w:rPr>
          <w:szCs w:val="24"/>
          <w:lang w:val="sr-Cyrl-RS"/>
        </w:rPr>
      </w:pPr>
      <w:r w:rsidRPr="00900C86">
        <w:rPr>
          <w:szCs w:val="24"/>
          <w:lang w:val="sr-Cyrl-RS"/>
        </w:rPr>
        <w:t xml:space="preserve">Члан је Комисијe за израду Правилника о дисциплинској одговорности студената Факултета и Правила полагања испита на Факултету организационих наука. </w:t>
      </w:r>
    </w:p>
    <w:p w14:paraId="442F94B6" w14:textId="77777777" w:rsidR="00104306" w:rsidRPr="00900C86" w:rsidRDefault="00104306" w:rsidP="00104306">
      <w:pPr>
        <w:pStyle w:val="ListParagraph"/>
        <w:numPr>
          <w:ilvl w:val="0"/>
          <w:numId w:val="10"/>
        </w:numPr>
        <w:jc w:val="both"/>
        <w:rPr>
          <w:b/>
          <w:bCs/>
          <w:szCs w:val="24"/>
          <w:lang w:val="sr-Cyrl-RS"/>
        </w:rPr>
      </w:pPr>
      <w:r w:rsidRPr="00900C86">
        <w:rPr>
          <w:szCs w:val="24"/>
          <w:lang w:val="sr-Cyrl-RS"/>
        </w:rPr>
        <w:t>2016 - данас:</w:t>
      </w:r>
      <w:r w:rsidRPr="00900C86">
        <w:rPr>
          <w:b/>
          <w:bCs/>
          <w:szCs w:val="24"/>
          <w:lang w:val="sr-Cyrl-RS"/>
        </w:rPr>
        <w:t xml:space="preserve"> </w:t>
      </w:r>
      <w:r w:rsidRPr="00900C86">
        <w:rPr>
          <w:szCs w:val="24"/>
          <w:lang w:val="sr-Cyrl-RS"/>
        </w:rPr>
        <w:t>администратор међународног мастер програма</w:t>
      </w:r>
      <w:r w:rsidRPr="00900C86">
        <w:rPr>
          <w:b/>
          <w:bCs/>
          <w:szCs w:val="24"/>
          <w:lang w:val="sr-Cyrl-RS"/>
        </w:rPr>
        <w:t xml:space="preserve"> </w:t>
      </w:r>
      <w:r w:rsidRPr="00900C86">
        <w:rPr>
          <w:szCs w:val="24"/>
          <w:lang w:val="en-US"/>
        </w:rPr>
        <w:t>International</w:t>
      </w:r>
      <w:r w:rsidRPr="00900C86">
        <w:rPr>
          <w:szCs w:val="24"/>
          <w:lang w:val="sr-Cyrl-RS"/>
        </w:rPr>
        <w:t xml:space="preserve"> </w:t>
      </w:r>
      <w:r w:rsidRPr="00900C86">
        <w:rPr>
          <w:szCs w:val="24"/>
          <w:lang w:val="en-US"/>
        </w:rPr>
        <w:t>Business</w:t>
      </w:r>
      <w:r w:rsidRPr="00900C86">
        <w:rPr>
          <w:szCs w:val="24"/>
          <w:lang w:val="sr-Cyrl-RS"/>
        </w:rPr>
        <w:t xml:space="preserve"> </w:t>
      </w:r>
      <w:r w:rsidRPr="00900C86">
        <w:rPr>
          <w:szCs w:val="24"/>
          <w:lang w:val="en-US"/>
        </w:rPr>
        <w:t>and</w:t>
      </w:r>
      <w:r w:rsidRPr="00900C86">
        <w:rPr>
          <w:szCs w:val="24"/>
          <w:lang w:val="sr-Cyrl-RS"/>
        </w:rPr>
        <w:t xml:space="preserve"> </w:t>
      </w:r>
      <w:r w:rsidRPr="00900C86">
        <w:rPr>
          <w:szCs w:val="24"/>
          <w:lang w:val="en-US"/>
        </w:rPr>
        <w:t>Management</w:t>
      </w:r>
      <w:r w:rsidRPr="00900C86">
        <w:rPr>
          <w:szCs w:val="24"/>
          <w:lang w:val="sr-Cyrl-RS"/>
        </w:rPr>
        <w:t>“ које Факултет организационих наука спроводи у сарадњи са Мидлсекс универзитетом из Лондона</w:t>
      </w:r>
    </w:p>
    <w:p w14:paraId="0B862AC8" w14:textId="5FE9A62A" w:rsidR="0009243E" w:rsidRPr="00900C86" w:rsidRDefault="001A4F45" w:rsidP="00104306">
      <w:pPr>
        <w:pStyle w:val="ListParagraph"/>
        <w:numPr>
          <w:ilvl w:val="0"/>
          <w:numId w:val="10"/>
        </w:numPr>
        <w:jc w:val="both"/>
        <w:rPr>
          <w:szCs w:val="24"/>
          <w:lang w:val="sr-Cyrl-RS"/>
        </w:rPr>
      </w:pPr>
      <w:r w:rsidRPr="00900C86">
        <w:rPr>
          <w:szCs w:val="24"/>
          <w:lang w:val="sr-Cyrl-RS"/>
        </w:rPr>
        <w:t>2018</w:t>
      </w:r>
      <w:r w:rsidR="0066572A" w:rsidRPr="00900C86">
        <w:rPr>
          <w:szCs w:val="24"/>
          <w:lang w:val="sr-Cyrl-RS"/>
        </w:rPr>
        <w:t xml:space="preserve"> </w:t>
      </w:r>
      <w:r w:rsidR="007501C4" w:rsidRPr="00900C86">
        <w:rPr>
          <w:szCs w:val="24"/>
          <w:lang w:val="sr-Cyrl-RS"/>
        </w:rPr>
        <w:t>-</w:t>
      </w:r>
      <w:r w:rsidR="0066572A" w:rsidRPr="00900C86">
        <w:rPr>
          <w:szCs w:val="24"/>
          <w:lang w:val="sr-Cyrl-RS"/>
        </w:rPr>
        <w:t xml:space="preserve"> </w:t>
      </w:r>
      <w:r w:rsidR="007501C4" w:rsidRPr="00900C86">
        <w:rPr>
          <w:szCs w:val="24"/>
          <w:lang w:val="sr-Cyrl-RS"/>
        </w:rPr>
        <w:t xml:space="preserve">2020: </w:t>
      </w:r>
      <w:r w:rsidRPr="00900C86">
        <w:rPr>
          <w:szCs w:val="24"/>
          <w:lang w:val="sr-Cyrl-RS"/>
        </w:rPr>
        <w:t>С</w:t>
      </w:r>
      <w:r w:rsidR="0009243E" w:rsidRPr="00900C86">
        <w:rPr>
          <w:szCs w:val="24"/>
          <w:lang w:val="sr-Cyrl-RS"/>
        </w:rPr>
        <w:t xml:space="preserve">екретар Катедре за менаџмент </w:t>
      </w:r>
      <w:r w:rsidR="007501C4" w:rsidRPr="00900C86">
        <w:rPr>
          <w:szCs w:val="24"/>
          <w:lang w:val="sr-Cyrl-RS"/>
        </w:rPr>
        <w:t>технологије, иновација и одрживог развоја.</w:t>
      </w:r>
    </w:p>
    <w:p w14:paraId="0B862ACA" w14:textId="0B45F890" w:rsidR="00C86D28" w:rsidRPr="00900C86" w:rsidRDefault="00C86D28" w:rsidP="00104306">
      <w:pPr>
        <w:pStyle w:val="ListParagraph"/>
        <w:numPr>
          <w:ilvl w:val="0"/>
          <w:numId w:val="10"/>
        </w:numPr>
        <w:jc w:val="both"/>
        <w:rPr>
          <w:szCs w:val="24"/>
          <w:lang w:val="sr-Cyrl-RS"/>
        </w:rPr>
      </w:pPr>
      <w:r w:rsidRPr="00900C86">
        <w:rPr>
          <w:szCs w:val="24"/>
          <w:lang w:val="sr-Cyrl-RS"/>
        </w:rPr>
        <w:t>201</w:t>
      </w:r>
      <w:r w:rsidR="0089014A" w:rsidRPr="00900C86">
        <w:rPr>
          <w:szCs w:val="24"/>
          <w:lang w:val="sr-Cyrl-RS"/>
        </w:rPr>
        <w:t>6</w:t>
      </w:r>
      <w:r w:rsidR="0066572A" w:rsidRPr="00900C86">
        <w:rPr>
          <w:szCs w:val="24"/>
          <w:lang w:val="sr-Cyrl-RS"/>
        </w:rPr>
        <w:t xml:space="preserve"> </w:t>
      </w:r>
      <w:r w:rsidR="0089014A" w:rsidRPr="00900C86">
        <w:rPr>
          <w:szCs w:val="24"/>
          <w:lang w:val="sr-Cyrl-RS"/>
        </w:rPr>
        <w:t>-</w:t>
      </w:r>
      <w:r w:rsidR="0066572A" w:rsidRPr="00900C86">
        <w:rPr>
          <w:szCs w:val="24"/>
          <w:lang w:val="sr-Cyrl-RS"/>
        </w:rPr>
        <w:t xml:space="preserve"> </w:t>
      </w:r>
      <w:r w:rsidR="0089014A" w:rsidRPr="00900C86">
        <w:rPr>
          <w:szCs w:val="24"/>
          <w:lang w:val="sr-Cyrl-RS"/>
        </w:rPr>
        <w:t>2017:</w:t>
      </w:r>
      <w:r w:rsidRPr="00900C86">
        <w:rPr>
          <w:szCs w:val="24"/>
          <w:lang w:val="sr-Cyrl-RS"/>
        </w:rPr>
        <w:t xml:space="preserve"> припрема акредитац</w:t>
      </w:r>
      <w:r w:rsidR="0089014A" w:rsidRPr="00900C86">
        <w:rPr>
          <w:szCs w:val="24"/>
          <w:lang w:val="sr-Cyrl-RS"/>
        </w:rPr>
        <w:t>ије</w:t>
      </w:r>
      <w:r w:rsidRPr="00900C86">
        <w:rPr>
          <w:szCs w:val="24"/>
          <w:lang w:val="sr-Cyrl-RS"/>
        </w:rPr>
        <w:t xml:space="preserve"> </w:t>
      </w:r>
      <w:r w:rsidR="001C39CE" w:rsidRPr="00900C86">
        <w:rPr>
          <w:szCs w:val="24"/>
          <w:lang w:val="sr-Cyrl-RS"/>
        </w:rPr>
        <w:t xml:space="preserve">међународних </w:t>
      </w:r>
      <w:r w:rsidRPr="00900C86">
        <w:rPr>
          <w:szCs w:val="24"/>
          <w:lang w:val="sr-Cyrl-RS"/>
        </w:rPr>
        <w:t>мастер академск</w:t>
      </w:r>
      <w:r w:rsidR="001C39CE" w:rsidRPr="00900C86">
        <w:rPr>
          <w:szCs w:val="24"/>
          <w:lang w:val="sr-Cyrl-RS"/>
        </w:rPr>
        <w:t>и</w:t>
      </w:r>
      <w:r w:rsidRPr="00900C86">
        <w:rPr>
          <w:szCs w:val="24"/>
          <w:lang w:val="sr-Cyrl-RS"/>
        </w:rPr>
        <w:t>х студија „</w:t>
      </w:r>
      <w:r w:rsidR="001C39CE" w:rsidRPr="00900C86">
        <w:rPr>
          <w:szCs w:val="24"/>
          <w:lang w:val="en-US"/>
        </w:rPr>
        <w:t>International</w:t>
      </w:r>
      <w:r w:rsidR="001C39CE" w:rsidRPr="00900C86">
        <w:rPr>
          <w:szCs w:val="24"/>
          <w:lang w:val="sr-Cyrl-RS"/>
        </w:rPr>
        <w:t xml:space="preserve"> </w:t>
      </w:r>
      <w:r w:rsidR="001C39CE" w:rsidRPr="00900C86">
        <w:rPr>
          <w:szCs w:val="24"/>
          <w:lang w:val="en-US"/>
        </w:rPr>
        <w:t>Business</w:t>
      </w:r>
      <w:r w:rsidR="001C39CE" w:rsidRPr="00900C86">
        <w:rPr>
          <w:szCs w:val="24"/>
          <w:lang w:val="sr-Cyrl-RS"/>
        </w:rPr>
        <w:t xml:space="preserve"> </w:t>
      </w:r>
      <w:r w:rsidR="001C39CE" w:rsidRPr="00900C86">
        <w:rPr>
          <w:szCs w:val="24"/>
          <w:lang w:val="en-US"/>
        </w:rPr>
        <w:t>and</w:t>
      </w:r>
      <w:r w:rsidR="001C39CE" w:rsidRPr="00900C86">
        <w:rPr>
          <w:szCs w:val="24"/>
          <w:lang w:val="sr-Cyrl-RS"/>
        </w:rPr>
        <w:t xml:space="preserve"> </w:t>
      </w:r>
      <w:r w:rsidR="001C39CE" w:rsidRPr="00900C86">
        <w:rPr>
          <w:szCs w:val="24"/>
          <w:lang w:val="en-US"/>
        </w:rPr>
        <w:t>Management</w:t>
      </w:r>
      <w:r w:rsidRPr="00900C86">
        <w:rPr>
          <w:szCs w:val="24"/>
          <w:lang w:val="sr-Cyrl-RS"/>
        </w:rPr>
        <w:t>“</w:t>
      </w:r>
      <w:r w:rsidR="001C39CE" w:rsidRPr="00900C86">
        <w:rPr>
          <w:szCs w:val="24"/>
          <w:lang w:val="sr-Cyrl-RS"/>
        </w:rPr>
        <w:t xml:space="preserve"> које Факултет организационих наука спроводи у сарадњи са Мидлсекс универзитетом из Лондона.</w:t>
      </w:r>
    </w:p>
    <w:p w14:paraId="304FA129" w14:textId="16254616" w:rsidR="00660FB0" w:rsidRPr="00900C86" w:rsidRDefault="00660FB0" w:rsidP="00104306">
      <w:pPr>
        <w:pStyle w:val="ListParagraph"/>
        <w:numPr>
          <w:ilvl w:val="0"/>
          <w:numId w:val="11"/>
        </w:numPr>
        <w:jc w:val="both"/>
        <w:rPr>
          <w:szCs w:val="24"/>
          <w:lang w:val="sr-Cyrl-RS"/>
        </w:rPr>
      </w:pPr>
      <w:r w:rsidRPr="00900C86">
        <w:rPr>
          <w:szCs w:val="24"/>
          <w:lang w:val="sr-Cyrl-RS"/>
        </w:rPr>
        <w:t>2012</w:t>
      </w:r>
      <w:r w:rsidR="0066572A" w:rsidRPr="00900C86">
        <w:rPr>
          <w:szCs w:val="24"/>
          <w:lang w:val="sr-Cyrl-RS"/>
        </w:rPr>
        <w:t xml:space="preserve"> </w:t>
      </w:r>
      <w:r w:rsidRPr="00900C86">
        <w:rPr>
          <w:szCs w:val="24"/>
          <w:lang w:val="sr-Cyrl-RS"/>
        </w:rPr>
        <w:t>-</w:t>
      </w:r>
      <w:r w:rsidR="0066572A" w:rsidRPr="00900C86">
        <w:rPr>
          <w:szCs w:val="24"/>
          <w:lang w:val="sr-Cyrl-RS"/>
        </w:rPr>
        <w:t xml:space="preserve"> </w:t>
      </w:r>
      <w:r w:rsidRPr="00900C86">
        <w:rPr>
          <w:szCs w:val="24"/>
          <w:lang w:val="sr-Cyrl-RS"/>
        </w:rPr>
        <w:t xml:space="preserve">2019: Члан организационог тима ФОНДИП. </w:t>
      </w:r>
    </w:p>
    <w:p w14:paraId="18EF3AF0" w14:textId="71392938" w:rsidR="00660FB0" w:rsidRPr="00900C86" w:rsidRDefault="00660FB0" w:rsidP="00104306">
      <w:pPr>
        <w:pStyle w:val="ListParagraph"/>
        <w:numPr>
          <w:ilvl w:val="0"/>
          <w:numId w:val="11"/>
        </w:numPr>
        <w:jc w:val="both"/>
        <w:rPr>
          <w:szCs w:val="24"/>
          <w:lang w:val="sr-Cyrl-RS"/>
        </w:rPr>
      </w:pPr>
      <w:r w:rsidRPr="00900C86">
        <w:rPr>
          <w:szCs w:val="24"/>
          <w:lang w:val="sr-Cyrl-RS"/>
        </w:rPr>
        <w:t>Април 2019</w:t>
      </w:r>
      <w:r w:rsidR="0066572A" w:rsidRPr="00900C86">
        <w:rPr>
          <w:szCs w:val="24"/>
          <w:lang w:val="sr-Cyrl-RS"/>
        </w:rPr>
        <w:t xml:space="preserve"> </w:t>
      </w:r>
      <w:r w:rsidRPr="00900C86">
        <w:rPr>
          <w:szCs w:val="24"/>
          <w:lang w:val="sr-Cyrl-RS"/>
        </w:rPr>
        <w:t>-</w:t>
      </w:r>
      <w:r w:rsidR="0066572A" w:rsidRPr="00900C86">
        <w:rPr>
          <w:szCs w:val="24"/>
          <w:lang w:val="sr-Cyrl-RS"/>
        </w:rPr>
        <w:t xml:space="preserve"> </w:t>
      </w:r>
      <w:r w:rsidRPr="00900C86">
        <w:rPr>
          <w:szCs w:val="24"/>
          <w:lang w:val="sr-Cyrl-RS"/>
        </w:rPr>
        <w:t>новембар 2019: Члан Етичке комисије Факултета организационих наука.</w:t>
      </w:r>
    </w:p>
    <w:p w14:paraId="4D6142FD" w14:textId="77777777" w:rsidR="00104306" w:rsidRPr="00900C86" w:rsidRDefault="00104306" w:rsidP="00104306">
      <w:pPr>
        <w:pStyle w:val="ListParagraph"/>
        <w:numPr>
          <w:ilvl w:val="0"/>
          <w:numId w:val="11"/>
        </w:numPr>
        <w:jc w:val="both"/>
        <w:rPr>
          <w:szCs w:val="24"/>
          <w:lang w:val="sr-Cyrl-RS"/>
        </w:rPr>
      </w:pPr>
      <w:r w:rsidRPr="00900C86">
        <w:rPr>
          <w:szCs w:val="24"/>
          <w:lang w:val="sr-Cyrl-RS"/>
        </w:rPr>
        <w:t>2018: Члан Пописне комисије за попис некретнина, опреме, намештаја и нефинансијске имовине Факултета организационих наука.</w:t>
      </w:r>
    </w:p>
    <w:p w14:paraId="48CFC2AE" w14:textId="433F0216" w:rsidR="00660FB0" w:rsidRPr="00900C86" w:rsidRDefault="00660FB0" w:rsidP="00104306">
      <w:pPr>
        <w:pStyle w:val="ListParagraph"/>
        <w:numPr>
          <w:ilvl w:val="0"/>
          <w:numId w:val="11"/>
        </w:numPr>
        <w:jc w:val="both"/>
        <w:rPr>
          <w:szCs w:val="24"/>
          <w:lang w:val="sr-Cyrl-RS"/>
        </w:rPr>
      </w:pPr>
      <w:r w:rsidRPr="00900C86">
        <w:rPr>
          <w:szCs w:val="24"/>
          <w:lang w:val="sr-Cyrl-RS"/>
        </w:rPr>
        <w:t>Члан Комисије за продају пријавног листа на конкурс за упис у прву годину основних академских студија</w:t>
      </w:r>
      <w:r w:rsidR="00E901CB" w:rsidRPr="00900C86">
        <w:rPr>
          <w:szCs w:val="24"/>
          <w:lang w:val="sr-Cyrl-RS"/>
        </w:rPr>
        <w:t>.</w:t>
      </w:r>
    </w:p>
    <w:p w14:paraId="0B862AD2" w14:textId="0B321216" w:rsidR="0009243E" w:rsidRPr="00900C86" w:rsidRDefault="0009243E" w:rsidP="00776C3B">
      <w:pPr>
        <w:jc w:val="both"/>
        <w:rPr>
          <w:szCs w:val="24"/>
          <w:highlight w:val="yellow"/>
          <w:lang w:val="sr-Cyrl-RS"/>
        </w:rPr>
      </w:pPr>
    </w:p>
    <w:p w14:paraId="0B862AD3" w14:textId="77777777" w:rsidR="00C86D28" w:rsidRPr="00900C86" w:rsidRDefault="00C86D28" w:rsidP="00776C3B">
      <w:pPr>
        <w:jc w:val="both"/>
        <w:rPr>
          <w:i/>
          <w:szCs w:val="24"/>
          <w:u w:val="single"/>
          <w:lang w:val="sr-Cyrl-RS"/>
        </w:rPr>
      </w:pPr>
      <w:r w:rsidRPr="00900C86">
        <w:rPr>
          <w:i/>
          <w:szCs w:val="24"/>
          <w:u w:val="single"/>
          <w:lang w:val="sr-Cyrl-RS"/>
        </w:rPr>
        <w:t>Учешће у ваннаставним активностима студената</w:t>
      </w:r>
    </w:p>
    <w:p w14:paraId="0B862AD4" w14:textId="77777777" w:rsidR="00C86D28" w:rsidRPr="00900C86" w:rsidRDefault="00C86D28" w:rsidP="00776C3B">
      <w:pPr>
        <w:jc w:val="both"/>
        <w:rPr>
          <w:szCs w:val="24"/>
          <w:highlight w:val="yellow"/>
          <w:lang w:val="sr-Cyrl-RS"/>
        </w:rPr>
      </w:pPr>
    </w:p>
    <w:p w14:paraId="0B862AD5" w14:textId="44E89974" w:rsidR="00C86D28" w:rsidRPr="00900C86" w:rsidRDefault="006C275D" w:rsidP="008C4B5A">
      <w:pPr>
        <w:jc w:val="both"/>
        <w:rPr>
          <w:szCs w:val="24"/>
          <w:highlight w:val="yellow"/>
          <w:shd w:val="clear" w:color="auto" w:fill="FFFFFF"/>
          <w:lang w:val="sr-Cyrl-RS"/>
        </w:rPr>
      </w:pPr>
      <w:r w:rsidRPr="00900C86">
        <w:rPr>
          <w:szCs w:val="24"/>
          <w:lang w:val="sr-Cyrl-RS"/>
        </w:rPr>
        <w:lastRenderedPageBreak/>
        <w:t xml:space="preserve">Милица Јовановић </w:t>
      </w:r>
      <w:r w:rsidR="00C86D28" w:rsidRPr="00900C86">
        <w:rPr>
          <w:szCs w:val="24"/>
          <w:lang w:val="sr-Cyrl-RS"/>
        </w:rPr>
        <w:t xml:space="preserve">је </w:t>
      </w:r>
      <w:r w:rsidRPr="00900C86">
        <w:rPr>
          <w:szCs w:val="24"/>
          <w:lang w:val="sr-Cyrl-RS"/>
        </w:rPr>
        <w:t>три</w:t>
      </w:r>
      <w:r w:rsidR="00C86D28" w:rsidRPr="00900C86">
        <w:rPr>
          <w:szCs w:val="24"/>
          <w:lang w:val="sr-Cyrl-RS"/>
        </w:rPr>
        <w:t xml:space="preserve"> године именована за ментора студентима прве године Факултета организационих наук</w:t>
      </w:r>
      <w:r w:rsidR="00061A80" w:rsidRPr="00900C86">
        <w:rPr>
          <w:szCs w:val="24"/>
          <w:lang w:val="sr-Cyrl-RS"/>
        </w:rPr>
        <w:t>а</w:t>
      </w:r>
      <w:r w:rsidR="00C86D28" w:rsidRPr="00900C86">
        <w:rPr>
          <w:szCs w:val="24"/>
          <w:lang w:val="sr-Cyrl-RS"/>
        </w:rPr>
        <w:t xml:space="preserve">. Такође, </w:t>
      </w:r>
      <w:r w:rsidR="008C4B5A" w:rsidRPr="00900C86">
        <w:rPr>
          <w:color w:val="000000" w:themeColor="text1"/>
          <w:szCs w:val="24"/>
          <w:lang w:val="sr-Cyrl-RS"/>
        </w:rPr>
        <w:t xml:space="preserve">била је ментор студентима на такмичењу </w:t>
      </w:r>
      <w:r w:rsidR="008C4B5A" w:rsidRPr="00900C86">
        <w:rPr>
          <w:i/>
          <w:iCs/>
          <w:color w:val="000000" w:themeColor="text1"/>
          <w:szCs w:val="24"/>
          <w:lang w:val="sr-Cyrl-RS"/>
        </w:rPr>
        <w:t>TechChallenge</w:t>
      </w:r>
      <w:r w:rsidR="008C4B5A" w:rsidRPr="00900C86">
        <w:rPr>
          <w:color w:val="000000" w:themeColor="text1"/>
          <w:szCs w:val="24"/>
          <w:lang w:val="sr-Cyrl-RS"/>
        </w:rPr>
        <w:t xml:space="preserve"> 2017. године у организацији студентске организације Факултета организационих наука ФОНИС. Од 2018. године координатор је активности у Центру за технолошки менаџмент на Факултету организационих наука (</w:t>
      </w:r>
      <w:hyperlink r:id="rId9" w:history="1">
        <w:r w:rsidR="007E31C1" w:rsidRPr="00900C86">
          <w:rPr>
            <w:rStyle w:val="Hyperlink"/>
            <w:szCs w:val="24"/>
            <w:lang w:val="sr-Cyrl-RS"/>
          </w:rPr>
          <w:t>http://ctm.fon.bg.ac.rs/</w:t>
        </w:r>
      </w:hyperlink>
      <w:r w:rsidR="008C4B5A" w:rsidRPr="00900C86">
        <w:rPr>
          <w:color w:val="000000" w:themeColor="text1"/>
          <w:szCs w:val="24"/>
          <w:lang w:val="sr-Cyrl-RS"/>
        </w:rPr>
        <w:t>) у коме активно ради са студентима на продубљивању знања из области технолошког менаџмента, одрживог развоја и технолошког предузетништва</w:t>
      </w:r>
      <w:r w:rsidR="007E31C1" w:rsidRPr="00900C86">
        <w:rPr>
          <w:color w:val="000000" w:themeColor="text1"/>
          <w:szCs w:val="24"/>
          <w:lang w:val="sr-Cyrl-RS"/>
        </w:rPr>
        <w:t>, а у два наврата је била едукативна подршка студентима у решавању студије случаја организације ESTIEM.</w:t>
      </w:r>
      <w:r w:rsidR="00132B2F" w:rsidRPr="00900C86">
        <w:rPr>
          <w:color w:val="000000" w:themeColor="text1"/>
          <w:szCs w:val="24"/>
          <w:lang w:val="sr-Cyrl-RS"/>
        </w:rPr>
        <w:t xml:space="preserve"> На позив студената, била је модератор панел дискусије на пројекту „Активан студент“ у организацији студентске организације Центар за развој каријере ФОН-а. У децембру 2021. године била је организатор „Недеље студентских идеја“ </w:t>
      </w:r>
      <w:r w:rsidR="00A03BC5" w:rsidRPr="00900C86">
        <w:rPr>
          <w:color w:val="000000" w:themeColor="text1"/>
          <w:szCs w:val="24"/>
          <w:lang w:val="sr-Cyrl-RS"/>
        </w:rPr>
        <w:t xml:space="preserve">намењеној презентацији студентских предузетничких подухвата. У оквиру активности у Истраживачко-развојном центру ФОН-а ради на менторисању студентских предузетничких тимова. </w:t>
      </w:r>
    </w:p>
    <w:p w14:paraId="0B862AD6" w14:textId="77777777" w:rsidR="00FD435D" w:rsidRPr="00900C86" w:rsidRDefault="00FD435D" w:rsidP="00776C3B">
      <w:pPr>
        <w:jc w:val="both"/>
        <w:rPr>
          <w:i/>
          <w:szCs w:val="24"/>
          <w:highlight w:val="yellow"/>
          <w:u w:val="single"/>
          <w:lang w:val="sr-Cyrl-RS"/>
        </w:rPr>
      </w:pPr>
    </w:p>
    <w:p w14:paraId="0B862AD8" w14:textId="77777777" w:rsidR="006D2741" w:rsidRPr="00507855" w:rsidRDefault="006D2741" w:rsidP="00C40E3C">
      <w:pPr>
        <w:pStyle w:val="ColorfulList-Accent11"/>
        <w:ind w:left="0" w:firstLine="0"/>
        <w:rPr>
          <w:rFonts w:ascii="Times New Roman" w:hAnsi="Times New Roman" w:cs="Times New Roman"/>
          <w:i/>
          <w:u w:val="single"/>
          <w:lang w:val="sr-Cyrl-RS"/>
        </w:rPr>
      </w:pPr>
      <w:r w:rsidRPr="00507855">
        <w:rPr>
          <w:rFonts w:ascii="Times New Roman" w:hAnsi="Times New Roman" w:cs="Times New Roman"/>
          <w:i/>
          <w:u w:val="single"/>
          <w:lang w:val="sr-Cyrl-RS"/>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14:paraId="0B862AD9" w14:textId="77777777" w:rsidR="006D2741" w:rsidRPr="00507855" w:rsidRDefault="006D2741" w:rsidP="006D2741">
      <w:pPr>
        <w:pStyle w:val="ColorfulList-Accent11"/>
        <w:ind w:left="0" w:firstLine="0"/>
        <w:jc w:val="left"/>
        <w:rPr>
          <w:rFonts w:ascii="Times New Roman" w:hAnsi="Times New Roman" w:cs="Times New Roman"/>
          <w:i/>
          <w:highlight w:val="yellow"/>
          <w:lang w:val="sr-Cyrl-RS"/>
        </w:rPr>
      </w:pPr>
    </w:p>
    <w:p w14:paraId="275B9A92" w14:textId="77777777" w:rsidR="00E46860" w:rsidRPr="00507855" w:rsidRDefault="007A4FC4" w:rsidP="00E46860">
      <w:pPr>
        <w:pStyle w:val="ListParagraph"/>
        <w:numPr>
          <w:ilvl w:val="0"/>
          <w:numId w:val="46"/>
        </w:numPr>
        <w:jc w:val="both"/>
        <w:rPr>
          <w:szCs w:val="24"/>
          <w:lang w:val="sr-Cyrl-RS"/>
        </w:rPr>
      </w:pPr>
      <w:r w:rsidRPr="00507855">
        <w:rPr>
          <w:szCs w:val="24"/>
          <w:lang w:val="sr-Cyrl-RS"/>
        </w:rPr>
        <w:t xml:space="preserve">Милица Јовановић је у новембру 2017. гостујући предавач на институту </w:t>
      </w:r>
      <w:r w:rsidRPr="00507855">
        <w:rPr>
          <w:i/>
          <w:iCs/>
          <w:szCs w:val="24"/>
          <w:lang w:val="sr-Cyrl-RS"/>
        </w:rPr>
        <w:t xml:space="preserve">BIT Belgrade Institute of Technology </w:t>
      </w:r>
      <w:r w:rsidRPr="00507855">
        <w:rPr>
          <w:szCs w:val="24"/>
          <w:lang w:val="sr-Cyrl-RS"/>
        </w:rPr>
        <w:t xml:space="preserve">– школи програмирања у Београду за обуку стручњака у области информационих технологија, где је држала предавање о методама агилног управљања технологијом. </w:t>
      </w:r>
    </w:p>
    <w:p w14:paraId="0B862ADA" w14:textId="354EB3FC" w:rsidR="006D2741" w:rsidRPr="00507855" w:rsidRDefault="00E46860" w:rsidP="00E46860">
      <w:pPr>
        <w:pStyle w:val="ListParagraph"/>
        <w:numPr>
          <w:ilvl w:val="0"/>
          <w:numId w:val="46"/>
        </w:numPr>
        <w:jc w:val="both"/>
        <w:rPr>
          <w:szCs w:val="24"/>
          <w:lang w:val="sr-Cyrl-RS"/>
        </w:rPr>
      </w:pPr>
      <w:r w:rsidRPr="00507855">
        <w:rPr>
          <w:szCs w:val="24"/>
          <w:lang w:val="sr-Cyrl-RS"/>
        </w:rPr>
        <w:t>У јуну 2022. године била је фацилитатор на студентском хакатон такмичењу у организацији IPMA Србија на тему „Value co-creation in the project society“.</w:t>
      </w:r>
    </w:p>
    <w:p w14:paraId="0B862ADB" w14:textId="77777777" w:rsidR="006D2741" w:rsidRPr="00507855" w:rsidRDefault="006D2741" w:rsidP="006D2741">
      <w:pPr>
        <w:pStyle w:val="ColorfulList-Accent11"/>
        <w:ind w:left="0" w:firstLine="0"/>
        <w:jc w:val="left"/>
        <w:rPr>
          <w:rFonts w:ascii="Times New Roman" w:hAnsi="Times New Roman" w:cs="Times New Roman"/>
          <w:i/>
          <w:iCs/>
          <w:u w:val="single"/>
          <w:lang w:val="sr-Cyrl-RS"/>
        </w:rPr>
      </w:pPr>
    </w:p>
    <w:p w14:paraId="70F7947E" w14:textId="77777777" w:rsidR="00784C8C" w:rsidRPr="00507855" w:rsidRDefault="00784C8C" w:rsidP="00784C8C">
      <w:pPr>
        <w:jc w:val="both"/>
        <w:rPr>
          <w:i/>
          <w:iCs/>
          <w:szCs w:val="24"/>
          <w:u w:val="single"/>
          <w:lang w:val="ru-RU"/>
        </w:rPr>
      </w:pPr>
      <w:r w:rsidRPr="00507855">
        <w:rPr>
          <w:i/>
          <w:iCs/>
          <w:szCs w:val="24"/>
          <w:u w:val="single"/>
          <w:lang w:val="ru-RU"/>
        </w:rPr>
        <w:t>Руковођење или чланство у органима или професионалнм удружењима или организацијама националног или међународног нивоа.</w:t>
      </w:r>
    </w:p>
    <w:p w14:paraId="65089E2E" w14:textId="77777777" w:rsidR="00784C8C" w:rsidRPr="00507855" w:rsidRDefault="00784C8C" w:rsidP="00784C8C">
      <w:pPr>
        <w:pStyle w:val="ListParagraph"/>
        <w:numPr>
          <w:ilvl w:val="0"/>
          <w:numId w:val="41"/>
        </w:numPr>
        <w:ind w:left="567"/>
        <w:jc w:val="both"/>
        <w:rPr>
          <w:szCs w:val="24"/>
        </w:rPr>
      </w:pPr>
      <w:r w:rsidRPr="00507855">
        <w:rPr>
          <w:szCs w:val="24"/>
          <w:lang w:val="sr-Cyrl-RS"/>
        </w:rPr>
        <w:t xml:space="preserve">Од 2022. године члан је глобалне мреже </w:t>
      </w:r>
      <w:r w:rsidRPr="00507855">
        <w:rPr>
          <w:i/>
          <w:iCs/>
          <w:szCs w:val="24"/>
        </w:rPr>
        <w:t>University Industry Innovation Network</w:t>
      </w:r>
      <w:r w:rsidRPr="00507855">
        <w:rPr>
          <w:szCs w:val="24"/>
        </w:rPr>
        <w:t xml:space="preserve">. </w:t>
      </w:r>
    </w:p>
    <w:p w14:paraId="16A94705" w14:textId="77777777" w:rsidR="00784C8C" w:rsidRPr="00507855" w:rsidRDefault="00784C8C" w:rsidP="00784C8C">
      <w:pPr>
        <w:pStyle w:val="ListParagraph"/>
        <w:numPr>
          <w:ilvl w:val="0"/>
          <w:numId w:val="41"/>
        </w:numPr>
        <w:ind w:left="567"/>
        <w:jc w:val="both"/>
        <w:rPr>
          <w:szCs w:val="24"/>
        </w:rPr>
      </w:pPr>
      <w:r w:rsidRPr="00507855">
        <w:rPr>
          <w:szCs w:val="24"/>
          <w:lang w:val="sr-Cyrl-RS"/>
        </w:rPr>
        <w:t xml:space="preserve">Од 2021. године члан је глобалне мреже </w:t>
      </w:r>
      <w:r w:rsidRPr="00507855">
        <w:rPr>
          <w:i/>
          <w:iCs/>
          <w:szCs w:val="24"/>
        </w:rPr>
        <w:t>Entrepreneurial Mindset Network</w:t>
      </w:r>
      <w:r w:rsidRPr="00507855">
        <w:rPr>
          <w:szCs w:val="24"/>
        </w:rPr>
        <w:t xml:space="preserve"> </w:t>
      </w:r>
      <w:r w:rsidRPr="00507855">
        <w:rPr>
          <w:szCs w:val="24"/>
          <w:lang w:val="sr-Cyrl-RS"/>
        </w:rPr>
        <w:t xml:space="preserve">за  развој предузетништва. </w:t>
      </w:r>
    </w:p>
    <w:p w14:paraId="77164B67" w14:textId="77777777" w:rsidR="00784C8C" w:rsidRPr="00507855" w:rsidRDefault="00784C8C" w:rsidP="00784C8C">
      <w:pPr>
        <w:pStyle w:val="ListParagraph"/>
        <w:numPr>
          <w:ilvl w:val="0"/>
          <w:numId w:val="41"/>
        </w:numPr>
        <w:ind w:left="567"/>
        <w:jc w:val="both"/>
        <w:rPr>
          <w:szCs w:val="24"/>
          <w:lang w:val="ru-RU"/>
        </w:rPr>
      </w:pPr>
      <w:r w:rsidRPr="00507855">
        <w:rPr>
          <w:szCs w:val="24"/>
          <w:lang w:val="ru-RU"/>
        </w:rPr>
        <w:t xml:space="preserve">Од 2020. године члан је међународне </w:t>
      </w:r>
      <w:r w:rsidRPr="00507855">
        <w:rPr>
          <w:i/>
          <w:iCs/>
          <w:szCs w:val="24"/>
          <w:lang w:val="ru-RU"/>
        </w:rPr>
        <w:t>HELIXCONNECT EUROPE</w:t>
      </w:r>
      <w:r w:rsidRPr="00507855">
        <w:rPr>
          <w:szCs w:val="24"/>
          <w:lang w:val="ru-RU"/>
        </w:rPr>
        <w:t xml:space="preserve">  организације која се бави подизањем организационих и технолошких перформанси Западног Балкана и Источне Европе, као и регионалним развојем иновација и технолшких и организационих решења у сарадњи са представницима привреде, универзитета и владиних институција. </w:t>
      </w:r>
    </w:p>
    <w:p w14:paraId="2D579E4A" w14:textId="77777777" w:rsidR="00784C8C" w:rsidRPr="00507855" w:rsidRDefault="00784C8C" w:rsidP="00784C8C">
      <w:pPr>
        <w:pStyle w:val="ListParagraph"/>
        <w:numPr>
          <w:ilvl w:val="0"/>
          <w:numId w:val="41"/>
        </w:numPr>
        <w:ind w:left="567"/>
        <w:jc w:val="both"/>
        <w:rPr>
          <w:szCs w:val="24"/>
        </w:rPr>
      </w:pPr>
      <w:r w:rsidRPr="00507855">
        <w:rPr>
          <w:szCs w:val="24"/>
        </w:rPr>
        <w:t xml:space="preserve">Од 2018. године члан је асоцијације </w:t>
      </w:r>
      <w:r w:rsidRPr="00507855">
        <w:rPr>
          <w:i/>
          <w:szCs w:val="24"/>
        </w:rPr>
        <w:t>Triple Helix</w:t>
      </w:r>
      <w:r w:rsidRPr="00507855">
        <w:rPr>
          <w:szCs w:val="24"/>
        </w:rPr>
        <w:t xml:space="preserve"> (</w:t>
      </w:r>
      <w:r w:rsidRPr="00507855">
        <w:rPr>
          <w:i/>
          <w:szCs w:val="24"/>
        </w:rPr>
        <w:t>Triple Helix Association</w:t>
      </w:r>
      <w:r w:rsidRPr="00507855">
        <w:rPr>
          <w:szCs w:val="24"/>
        </w:rPr>
        <w:t>).</w:t>
      </w:r>
    </w:p>
    <w:p w14:paraId="0B862ADC" w14:textId="77777777" w:rsidR="006D2741" w:rsidRPr="00507855" w:rsidRDefault="006D2741" w:rsidP="00776C3B">
      <w:pPr>
        <w:jc w:val="both"/>
        <w:rPr>
          <w:i/>
          <w:szCs w:val="24"/>
          <w:u w:val="single"/>
          <w:lang w:val="sr-Cyrl-RS"/>
        </w:rPr>
      </w:pPr>
    </w:p>
    <w:p w14:paraId="0B862ADD" w14:textId="77777777" w:rsidR="00433CC9" w:rsidRPr="00507855" w:rsidRDefault="00433CC9" w:rsidP="00776C3B">
      <w:pPr>
        <w:numPr>
          <w:ilvl w:val="0"/>
          <w:numId w:val="2"/>
        </w:numPr>
        <w:spacing w:after="240"/>
        <w:jc w:val="both"/>
        <w:rPr>
          <w:b/>
          <w:bCs/>
          <w:szCs w:val="24"/>
          <w:lang w:val="sr-Cyrl-RS"/>
        </w:rPr>
      </w:pPr>
      <w:r w:rsidRPr="00507855">
        <w:rPr>
          <w:b/>
          <w:bCs/>
          <w:szCs w:val="24"/>
          <w:lang w:val="sr-Cyrl-RS"/>
        </w:rPr>
        <w:t>Библиографија научних и стручних радова</w:t>
      </w:r>
    </w:p>
    <w:p w14:paraId="0B862ADE" w14:textId="109F2DEC" w:rsidR="00433CC9" w:rsidRPr="00507855" w:rsidRDefault="00433CC9" w:rsidP="00776C3B">
      <w:pPr>
        <w:jc w:val="both"/>
        <w:rPr>
          <w:szCs w:val="24"/>
          <w:lang w:val="sr-Cyrl-RS"/>
        </w:rPr>
      </w:pPr>
      <w:r w:rsidRPr="00507855">
        <w:rPr>
          <w:szCs w:val="24"/>
          <w:lang w:val="sr-Cyrl-RS"/>
        </w:rPr>
        <w:t xml:space="preserve">У сарадњи са другим ауторима, др </w:t>
      </w:r>
      <w:r w:rsidR="00E537E8" w:rsidRPr="00507855">
        <w:rPr>
          <w:szCs w:val="24"/>
          <w:lang w:val="sr-Cyrl-RS"/>
        </w:rPr>
        <w:t>Милица Јовановић</w:t>
      </w:r>
      <w:r w:rsidRPr="00507855">
        <w:rPr>
          <w:szCs w:val="24"/>
          <w:lang w:val="sr-Cyrl-RS"/>
        </w:rPr>
        <w:t xml:space="preserve"> објавила је већи број научних радова у међународним и националним часописима, као и у зборницима радова међународних и националних конференција.</w:t>
      </w:r>
    </w:p>
    <w:p w14:paraId="0B862ADF" w14:textId="77777777" w:rsidR="00433CC9" w:rsidRPr="00507855" w:rsidRDefault="00433CC9" w:rsidP="00776C3B">
      <w:pPr>
        <w:jc w:val="both"/>
        <w:rPr>
          <w:szCs w:val="24"/>
          <w:lang w:val="sr-Cyrl-RS"/>
        </w:rPr>
      </w:pPr>
    </w:p>
    <w:p w14:paraId="6A34AB9D" w14:textId="77777777" w:rsidR="00224391" w:rsidRPr="00507855" w:rsidRDefault="00224391" w:rsidP="00224391">
      <w:pPr>
        <w:jc w:val="both"/>
        <w:rPr>
          <w:rFonts w:eastAsia="Calibri"/>
          <w:b/>
          <w:i/>
          <w:noProof/>
          <w:szCs w:val="24"/>
          <w:lang w:val="sr-Cyrl-CS"/>
        </w:rPr>
      </w:pPr>
      <w:bookmarkStart w:id="1" w:name="_Hlk108959034"/>
      <w:r w:rsidRPr="00507855">
        <w:rPr>
          <w:rFonts w:eastAsia="Calibri"/>
          <w:b/>
          <w:i/>
          <w:noProof/>
          <w:szCs w:val="24"/>
          <w:lang w:val="sr-Cyrl-CS"/>
        </w:rPr>
        <w:t>Монографије, монографске студије, тематски зборници, лескикографске и картографске публикације међународног значаја (M10)</w:t>
      </w:r>
    </w:p>
    <w:p w14:paraId="01A88A85" w14:textId="77777777" w:rsidR="00224391" w:rsidRPr="00507855" w:rsidRDefault="00224391" w:rsidP="00224391">
      <w:pPr>
        <w:pStyle w:val="ReferencesText"/>
        <w:numPr>
          <w:ilvl w:val="0"/>
          <w:numId w:val="39"/>
        </w:numPr>
        <w:spacing w:after="0"/>
        <w:rPr>
          <w:sz w:val="24"/>
          <w:lang w:val="sr-Latn-CS"/>
        </w:rPr>
      </w:pPr>
      <w:r w:rsidRPr="00507855">
        <w:rPr>
          <w:b/>
          <w:bCs/>
          <w:sz w:val="24"/>
          <w:lang w:val="sr-Latn-CS"/>
        </w:rPr>
        <w:t>Jovanović, M.,</w:t>
      </w:r>
      <w:r w:rsidRPr="00507855">
        <w:rPr>
          <w:sz w:val="24"/>
          <w:lang w:val="sr-Latn-CS"/>
        </w:rPr>
        <w:t xml:space="preserve"> Rakićević, J., Jeremić, V., &amp; Levi Jakšić, M. (2020). How to Measure Triple Helix Performance? A Fresh Approach. In A. Abu-Tair A., Lahrech A., K. Al Marri, B. Abu-Hijleh (Eds) Proceedings of the II International Triple Helix Summit. THS 2018. Lecture Notes in Civil Engineering, 43 (pp. 245-260). Springer, Cham. doi: 10.1007/978-3-030-23898-8_18 (M13)</w:t>
      </w:r>
    </w:p>
    <w:p w14:paraId="39D6B3AF" w14:textId="77777777" w:rsidR="00224391" w:rsidRPr="00507855" w:rsidRDefault="00224391" w:rsidP="00224391">
      <w:pPr>
        <w:pStyle w:val="ReferencesText"/>
        <w:numPr>
          <w:ilvl w:val="0"/>
          <w:numId w:val="39"/>
        </w:numPr>
        <w:spacing w:after="0"/>
        <w:rPr>
          <w:sz w:val="24"/>
          <w:lang w:val="sr-Latn-CS"/>
        </w:rPr>
      </w:pPr>
      <w:r w:rsidRPr="00507855">
        <w:rPr>
          <w:sz w:val="24"/>
          <w:lang w:val="sr-Latn-CS"/>
        </w:rPr>
        <w:lastRenderedPageBreak/>
        <w:t xml:space="preserve">Marinković, S., Rakićević, J., </w:t>
      </w:r>
      <w:r w:rsidRPr="00507855">
        <w:rPr>
          <w:b/>
          <w:sz w:val="24"/>
          <w:lang w:val="sr-Latn-CS"/>
        </w:rPr>
        <w:t>Jovanović, M.,</w:t>
      </w:r>
      <w:r w:rsidRPr="00507855">
        <w:rPr>
          <w:sz w:val="24"/>
          <w:lang w:val="sr-Latn-CS"/>
        </w:rPr>
        <w:t xml:space="preserve"> &amp; Petković, J. (2018). Entrepreneurship Development and Internationalization in Serbia. In T. Mets, A. Sauka &amp; D. Purg (Eds.), </w:t>
      </w:r>
      <w:r w:rsidRPr="00507855">
        <w:rPr>
          <w:i/>
          <w:sz w:val="24"/>
          <w:lang w:val="sr-Latn-CS"/>
        </w:rPr>
        <w:t>Entrepreneurship in Central and Eastern Europe</w:t>
      </w:r>
      <w:r w:rsidRPr="00507855">
        <w:rPr>
          <w:sz w:val="24"/>
          <w:lang w:val="sr-Latn-CS"/>
        </w:rPr>
        <w:t xml:space="preserve"> (pp. 127-137). London, UK: Routledge. </w:t>
      </w:r>
      <w:r w:rsidRPr="00507855">
        <w:rPr>
          <w:bCs/>
          <w:sz w:val="24"/>
          <w:lang w:val="sr-Latn-CS"/>
        </w:rPr>
        <w:t>(</w:t>
      </w:r>
      <w:r w:rsidRPr="00507855">
        <w:rPr>
          <w:bCs/>
          <w:sz w:val="24"/>
        </w:rPr>
        <w:t>M14)</w:t>
      </w:r>
    </w:p>
    <w:p w14:paraId="7CB81039" w14:textId="77777777" w:rsidR="00224391" w:rsidRPr="00507855" w:rsidRDefault="00224391" w:rsidP="00224391">
      <w:pPr>
        <w:pStyle w:val="ReferencesText"/>
        <w:numPr>
          <w:ilvl w:val="0"/>
          <w:numId w:val="39"/>
        </w:numPr>
        <w:spacing w:after="0"/>
        <w:rPr>
          <w:noProof/>
          <w:sz w:val="24"/>
          <w:lang w:val="sr-Cyrl-CS"/>
        </w:rPr>
      </w:pPr>
      <w:r w:rsidRPr="00507855">
        <w:rPr>
          <w:b/>
          <w:sz w:val="24"/>
          <w:lang w:val="sr-Latn-CS"/>
        </w:rPr>
        <w:t xml:space="preserve">Jovanović, M., </w:t>
      </w:r>
      <w:r w:rsidRPr="00507855">
        <w:rPr>
          <w:sz w:val="24"/>
          <w:lang w:val="sr-Latn-CS"/>
        </w:rPr>
        <w:t xml:space="preserve">Rakicevic, J., </w:t>
      </w:r>
      <w:r w:rsidRPr="00507855">
        <w:rPr>
          <w:sz w:val="24"/>
        </w:rPr>
        <w:t>Levi-</w:t>
      </w:r>
      <w:r w:rsidRPr="00507855">
        <w:rPr>
          <w:sz w:val="24"/>
          <w:lang w:val="sr-Latn-CS"/>
        </w:rPr>
        <w:t xml:space="preserve">Jaksic, M., Petkovic, J., &amp; Marinkovic, S. (2017). </w:t>
      </w:r>
      <w:r w:rsidRPr="00507855">
        <w:rPr>
          <w:i/>
          <w:sz w:val="24"/>
          <w:lang w:val="sr-Latn-CS"/>
        </w:rPr>
        <w:t>Composite Indices in Technology Management: A Critical Approach</w:t>
      </w:r>
      <w:r w:rsidRPr="00507855">
        <w:rPr>
          <w:sz w:val="24"/>
          <w:lang w:val="sr-Latn-CS"/>
        </w:rPr>
        <w:t>. In V. Jeremic, Z. Radojicic, &amp; M. Dobrota (Eds.) Emerging Trends in the Development and Application of Composite Indicators (pp. 38-71). Hershey, PA: IGI Global. doi:10.4018/978-1-5225-0714-7.ch003</w:t>
      </w:r>
      <w:r w:rsidRPr="00507855">
        <w:rPr>
          <w:rFonts w:eastAsia="Calibri"/>
          <w:noProof/>
          <w:sz w:val="24"/>
          <w:lang w:val="sr-Cyrl-CS"/>
        </w:rPr>
        <w:t xml:space="preserve"> </w:t>
      </w:r>
      <w:r w:rsidRPr="00507855">
        <w:rPr>
          <w:rFonts w:eastAsia="Calibri"/>
          <w:bCs/>
          <w:noProof/>
          <w:sz w:val="24"/>
          <w:lang w:val="sr-Cyrl-CS"/>
        </w:rPr>
        <w:t>(M14)</w:t>
      </w:r>
    </w:p>
    <w:bookmarkEnd w:id="1"/>
    <w:p w14:paraId="3C53433C" w14:textId="77777777" w:rsidR="00224391" w:rsidRPr="00507855" w:rsidRDefault="00224391" w:rsidP="00224391">
      <w:pPr>
        <w:rPr>
          <w:rFonts w:eastAsia="Calibri"/>
          <w:b/>
          <w:i/>
          <w:noProof/>
          <w:szCs w:val="24"/>
          <w:lang w:val="sr-Cyrl-CS"/>
        </w:rPr>
      </w:pPr>
    </w:p>
    <w:p w14:paraId="61471742" w14:textId="56B48576" w:rsidR="00224391" w:rsidRPr="00507855" w:rsidRDefault="00224391" w:rsidP="00224391">
      <w:pPr>
        <w:rPr>
          <w:rFonts w:eastAsia="Calibri"/>
          <w:b/>
          <w:i/>
          <w:noProof/>
          <w:szCs w:val="24"/>
          <w:lang w:val="sr-Cyrl-CS"/>
        </w:rPr>
      </w:pPr>
      <w:r w:rsidRPr="00507855">
        <w:rPr>
          <w:rFonts w:eastAsia="Calibri"/>
          <w:b/>
          <w:i/>
          <w:noProof/>
          <w:szCs w:val="24"/>
          <w:lang w:val="sr-Cyrl-CS"/>
        </w:rPr>
        <w:t>Радови објављени у часопису међународног значаја (SSCI, SCIe листе) (М20)</w:t>
      </w:r>
    </w:p>
    <w:p w14:paraId="1237681C" w14:textId="77777777" w:rsidR="00D30DB3" w:rsidRPr="00507855" w:rsidRDefault="00D30DB3" w:rsidP="00D30DB3">
      <w:pPr>
        <w:jc w:val="both"/>
        <w:rPr>
          <w:bCs/>
          <w:i/>
          <w:szCs w:val="24"/>
          <w:u w:val="single"/>
          <w:lang w:val="ru-RU"/>
        </w:rPr>
      </w:pPr>
      <w:r w:rsidRPr="00507855">
        <w:rPr>
          <w:bCs/>
          <w:i/>
          <w:szCs w:val="24"/>
          <w:u w:val="single"/>
          <w:lang w:val="ru-RU"/>
        </w:rPr>
        <w:t xml:space="preserve">Радови објављени у међународним научним часописима </w:t>
      </w:r>
      <w:r w:rsidRPr="00507855">
        <w:rPr>
          <w:bCs/>
          <w:i/>
          <w:szCs w:val="24"/>
          <w:u w:val="single"/>
          <w:lang w:val="sr-Cyrl-RS"/>
        </w:rPr>
        <w:t xml:space="preserve">изузетних вредности </w:t>
      </w:r>
      <w:r w:rsidRPr="00507855">
        <w:rPr>
          <w:bCs/>
          <w:i/>
          <w:szCs w:val="24"/>
          <w:u w:val="single"/>
          <w:lang w:val="ru-RU"/>
        </w:rPr>
        <w:t>(М2</w:t>
      </w:r>
      <w:r w:rsidRPr="00507855">
        <w:rPr>
          <w:bCs/>
          <w:i/>
          <w:szCs w:val="24"/>
          <w:u w:val="single"/>
          <w:lang w:val="sr-Cyrl-RS"/>
        </w:rPr>
        <w:t>1а</w:t>
      </w:r>
      <w:r w:rsidRPr="00507855">
        <w:rPr>
          <w:bCs/>
          <w:i/>
          <w:szCs w:val="24"/>
          <w:u w:val="single"/>
          <w:lang w:val="ru-RU"/>
        </w:rPr>
        <w:t>):</w:t>
      </w:r>
    </w:p>
    <w:p w14:paraId="78EBEDA4" w14:textId="41035887" w:rsidR="00F740ED" w:rsidRPr="00507855" w:rsidRDefault="00F740ED" w:rsidP="00D30DB3">
      <w:pPr>
        <w:pStyle w:val="ReferencesText"/>
        <w:numPr>
          <w:ilvl w:val="0"/>
          <w:numId w:val="39"/>
        </w:numPr>
        <w:spacing w:after="0"/>
        <w:ind w:left="709"/>
        <w:rPr>
          <w:sz w:val="24"/>
          <w:lang w:val="sr-Cyrl-CS"/>
        </w:rPr>
      </w:pPr>
      <w:r w:rsidRPr="00507855">
        <w:rPr>
          <w:b/>
          <w:sz w:val="24"/>
          <w:lang w:val="sr-Cyrl-CS"/>
        </w:rPr>
        <w:t>Jovanović, M.</w:t>
      </w:r>
      <w:r w:rsidRPr="00507855">
        <w:rPr>
          <w:sz w:val="24"/>
          <w:lang w:val="sr-Cyrl-CS"/>
        </w:rPr>
        <w:t xml:space="preserve">, Jeremić, V., Savić, G., Bulajić, M., Martić, M. (2012). How does the normalization of data affects the ARWU ranking? </w:t>
      </w:r>
      <w:r w:rsidRPr="00507855">
        <w:rPr>
          <w:i/>
          <w:sz w:val="24"/>
          <w:lang w:val="sr-Cyrl-CS"/>
        </w:rPr>
        <w:t>Scientometrics, 93</w:t>
      </w:r>
      <w:r w:rsidRPr="00507855">
        <w:rPr>
          <w:sz w:val="24"/>
          <w:lang w:val="sr-Cyrl-CS"/>
        </w:rPr>
        <w:t xml:space="preserve">(2), 319-327. doi: 10.1007/s11192-012-0674-0 </w:t>
      </w:r>
      <w:r w:rsidRPr="00507855">
        <w:rPr>
          <w:b/>
          <w:sz w:val="24"/>
          <w:lang w:val="sr-Cyrl-CS"/>
        </w:rPr>
        <w:t xml:space="preserve">IF (2012): 2,207. </w:t>
      </w:r>
      <w:r w:rsidR="00D30DB3" w:rsidRPr="00507855">
        <w:rPr>
          <w:b/>
          <w:sz w:val="24"/>
        </w:rPr>
        <w:t>(</w:t>
      </w:r>
      <w:r w:rsidRPr="00507855">
        <w:rPr>
          <w:b/>
          <w:sz w:val="24"/>
        </w:rPr>
        <w:t>M21a</w:t>
      </w:r>
      <w:r w:rsidR="00D30DB3" w:rsidRPr="00507855">
        <w:rPr>
          <w:b/>
          <w:sz w:val="24"/>
        </w:rPr>
        <w:t>)</w:t>
      </w:r>
    </w:p>
    <w:p w14:paraId="0E089794" w14:textId="77777777" w:rsidR="00F740ED" w:rsidRPr="00507855" w:rsidRDefault="00F740ED" w:rsidP="00F740ED">
      <w:pPr>
        <w:jc w:val="both"/>
        <w:rPr>
          <w:bCs/>
          <w:i/>
          <w:szCs w:val="24"/>
          <w:u w:val="single"/>
        </w:rPr>
      </w:pPr>
    </w:p>
    <w:p w14:paraId="7AABCAED" w14:textId="77777777" w:rsidR="00F740ED" w:rsidRPr="00507855" w:rsidRDefault="00F740ED" w:rsidP="00F740ED">
      <w:pPr>
        <w:jc w:val="both"/>
        <w:rPr>
          <w:bCs/>
          <w:i/>
          <w:szCs w:val="24"/>
          <w:u w:val="single"/>
          <w:lang w:val="ru-RU"/>
        </w:rPr>
      </w:pPr>
      <w:r w:rsidRPr="00507855">
        <w:rPr>
          <w:bCs/>
          <w:i/>
          <w:szCs w:val="24"/>
          <w:u w:val="single"/>
          <w:lang w:val="ru-RU"/>
        </w:rPr>
        <w:t>Радови објављени у истакнутим међународним научним часописима (М22):</w:t>
      </w:r>
    </w:p>
    <w:p w14:paraId="2B94CED9" w14:textId="58ECBD9B" w:rsidR="00F740ED" w:rsidRPr="00507855" w:rsidRDefault="00F740ED" w:rsidP="00D30DB3">
      <w:pPr>
        <w:pStyle w:val="ReferencesText"/>
        <w:numPr>
          <w:ilvl w:val="0"/>
          <w:numId w:val="39"/>
        </w:numPr>
        <w:spacing w:before="120" w:after="120"/>
        <w:ind w:left="709"/>
        <w:rPr>
          <w:rFonts w:eastAsia="Calibri"/>
          <w:sz w:val="24"/>
        </w:rPr>
      </w:pPr>
      <w:r w:rsidRPr="00507855">
        <w:rPr>
          <w:rFonts w:eastAsia="Calibri"/>
          <w:b/>
          <w:bCs/>
          <w:sz w:val="24"/>
          <w:lang w:val="sr-Latn-RS"/>
        </w:rPr>
        <w:t>Jovanović, M.,</w:t>
      </w:r>
      <w:r w:rsidRPr="00507855">
        <w:rPr>
          <w:rFonts w:eastAsia="Calibri"/>
          <w:sz w:val="24"/>
          <w:lang w:val="sr-Latn-RS"/>
        </w:rPr>
        <w:t xml:space="preserve"> Savić, G., Cai, Y., Levi-Jakšić, M. (2022). Towards a Triple Helix-Based Efficiency Index of Innovation Systems. </w:t>
      </w:r>
      <w:r w:rsidRPr="00507855">
        <w:rPr>
          <w:rFonts w:eastAsia="Calibri"/>
          <w:i/>
          <w:iCs/>
          <w:sz w:val="24"/>
          <w:lang w:val="sr-Latn-RS"/>
        </w:rPr>
        <w:t>Scientometrics</w:t>
      </w:r>
      <w:r w:rsidRPr="00507855">
        <w:rPr>
          <w:rFonts w:eastAsia="Calibri"/>
          <w:sz w:val="24"/>
          <w:lang w:val="sr-Latn-RS"/>
        </w:rPr>
        <w:t xml:space="preserve">. Online first. doi: 10.1007/s11192-022-04304-x  </w:t>
      </w:r>
      <w:r w:rsidRPr="00507855">
        <w:rPr>
          <w:rFonts w:eastAsia="Calibri"/>
          <w:b/>
          <w:bCs/>
          <w:sz w:val="24"/>
          <w:lang w:val="sr-Latn-RS"/>
        </w:rPr>
        <w:t xml:space="preserve">IF 2021: 3,801. </w:t>
      </w:r>
      <w:r w:rsidR="00D30DB3" w:rsidRPr="00507855">
        <w:rPr>
          <w:b/>
          <w:sz w:val="24"/>
        </w:rPr>
        <w:t>(</w:t>
      </w:r>
      <w:r w:rsidRPr="00507855">
        <w:rPr>
          <w:rFonts w:eastAsia="Calibri"/>
          <w:b/>
          <w:bCs/>
          <w:sz w:val="24"/>
          <w:lang w:val="sr-Latn-RS"/>
        </w:rPr>
        <w:t>M22</w:t>
      </w:r>
      <w:r w:rsidR="002D0036" w:rsidRPr="00507855">
        <w:rPr>
          <w:b/>
          <w:sz w:val="24"/>
        </w:rPr>
        <w:t>)</w:t>
      </w:r>
    </w:p>
    <w:p w14:paraId="06D03247" w14:textId="467396DF" w:rsidR="00F740ED" w:rsidRPr="00507855" w:rsidRDefault="00F740ED" w:rsidP="00D30DB3">
      <w:pPr>
        <w:pStyle w:val="ReferencesText"/>
        <w:numPr>
          <w:ilvl w:val="0"/>
          <w:numId w:val="39"/>
        </w:numPr>
        <w:spacing w:before="120" w:after="120"/>
        <w:ind w:left="709"/>
        <w:rPr>
          <w:rFonts w:eastAsia="Calibri"/>
          <w:sz w:val="24"/>
        </w:rPr>
      </w:pPr>
      <w:r w:rsidRPr="00507855">
        <w:rPr>
          <w:rFonts w:eastAsia="Calibri"/>
          <w:sz w:val="24"/>
          <w:lang w:val="sr-Latn-CS"/>
        </w:rPr>
        <w:t xml:space="preserve">Levi-Jakšić, M., Rakićević, J., </w:t>
      </w:r>
      <w:r w:rsidRPr="00507855">
        <w:rPr>
          <w:rFonts w:eastAsia="Calibri"/>
          <w:b/>
          <w:sz w:val="24"/>
          <w:lang w:val="sr-Latn-CS"/>
        </w:rPr>
        <w:t>Jovanović, M.</w:t>
      </w:r>
      <w:r w:rsidRPr="00507855">
        <w:rPr>
          <w:rFonts w:eastAsia="Calibri"/>
          <w:sz w:val="24"/>
          <w:lang w:val="sr-Latn-CS"/>
        </w:rPr>
        <w:t xml:space="preserve"> (2018). Sustainable Technology and Business</w:t>
      </w:r>
      <w:r w:rsidRPr="00507855">
        <w:rPr>
          <w:rFonts w:eastAsia="Calibri"/>
          <w:sz w:val="24"/>
        </w:rPr>
        <w:t xml:space="preserve"> Innovation Framework - A Comprehensive Approach. </w:t>
      </w:r>
      <w:r w:rsidRPr="00507855">
        <w:rPr>
          <w:rFonts w:eastAsia="Calibri"/>
          <w:i/>
          <w:sz w:val="24"/>
        </w:rPr>
        <w:t>Amfiteatru Economic 20</w:t>
      </w:r>
      <w:r w:rsidRPr="00507855">
        <w:rPr>
          <w:rFonts w:eastAsia="Calibri"/>
          <w:sz w:val="24"/>
        </w:rPr>
        <w:t xml:space="preserve"> (48), 418-436. doi: 10.24818/EA/2018/48/418. </w:t>
      </w:r>
      <w:r w:rsidRPr="00507855">
        <w:rPr>
          <w:rFonts w:eastAsia="Calibri"/>
          <w:b/>
          <w:sz w:val="24"/>
        </w:rPr>
        <w:t xml:space="preserve">IF (2018): 1,238. </w:t>
      </w:r>
      <w:r w:rsidR="00D30DB3" w:rsidRPr="00507855">
        <w:rPr>
          <w:b/>
          <w:sz w:val="24"/>
        </w:rPr>
        <w:t>(</w:t>
      </w:r>
      <w:r w:rsidRPr="00507855">
        <w:rPr>
          <w:rFonts w:eastAsia="Calibri"/>
          <w:b/>
          <w:sz w:val="24"/>
        </w:rPr>
        <w:t>M22</w:t>
      </w:r>
      <w:r w:rsidR="00D30DB3" w:rsidRPr="00507855">
        <w:rPr>
          <w:b/>
          <w:sz w:val="24"/>
        </w:rPr>
        <w:t>)</w:t>
      </w:r>
    </w:p>
    <w:p w14:paraId="7C25804B" w14:textId="77777777" w:rsidR="00F740ED" w:rsidRPr="00507855" w:rsidRDefault="00F740ED" w:rsidP="00F740ED">
      <w:pPr>
        <w:jc w:val="both"/>
        <w:rPr>
          <w:b/>
          <w:bCs/>
          <w:szCs w:val="24"/>
          <w:u w:val="single"/>
        </w:rPr>
      </w:pPr>
    </w:p>
    <w:p w14:paraId="45B7A76B" w14:textId="77777777" w:rsidR="00F740ED" w:rsidRPr="00507855" w:rsidRDefault="00F740ED" w:rsidP="00F740ED">
      <w:pPr>
        <w:jc w:val="both"/>
        <w:rPr>
          <w:bCs/>
          <w:i/>
          <w:szCs w:val="24"/>
          <w:u w:val="single"/>
          <w:lang w:val="ru-RU"/>
        </w:rPr>
      </w:pPr>
      <w:r w:rsidRPr="00507855">
        <w:rPr>
          <w:bCs/>
          <w:i/>
          <w:szCs w:val="24"/>
          <w:u w:val="single"/>
          <w:lang w:val="ru-RU"/>
        </w:rPr>
        <w:t>Радови објављени у међународним научним часописима (М23)</w:t>
      </w:r>
    </w:p>
    <w:p w14:paraId="319E9C8C" w14:textId="308E5365" w:rsidR="00F740ED" w:rsidRPr="00507855" w:rsidRDefault="00F740ED" w:rsidP="00D30DB3">
      <w:pPr>
        <w:pStyle w:val="ReferencesText"/>
        <w:numPr>
          <w:ilvl w:val="0"/>
          <w:numId w:val="39"/>
        </w:numPr>
        <w:spacing w:before="120" w:after="120"/>
        <w:ind w:left="709"/>
        <w:rPr>
          <w:rStyle w:val="Hyperlink"/>
          <w:sz w:val="24"/>
        </w:rPr>
      </w:pPr>
      <w:r w:rsidRPr="00507855">
        <w:rPr>
          <w:rFonts w:eastAsia="Calibri"/>
          <w:b/>
          <w:sz w:val="24"/>
        </w:rPr>
        <w:t>Jovanović, M.,</w:t>
      </w:r>
      <w:r w:rsidRPr="00507855">
        <w:rPr>
          <w:rFonts w:eastAsia="Calibri"/>
          <w:sz w:val="24"/>
        </w:rPr>
        <w:t xml:space="preserve"> Dlačić, J., Okanović, M. (2018). Digitalization and Society's Sustainable Development - Measures and Implications. </w:t>
      </w:r>
      <w:r w:rsidRPr="00507855">
        <w:rPr>
          <w:rFonts w:eastAsia="Calibri"/>
          <w:i/>
          <w:sz w:val="24"/>
        </w:rPr>
        <w:t>Zbornik radova Ekonomskog fakulteta u Rijeci / Proceedings of Rijeka School of Economics, 36</w:t>
      </w:r>
      <w:r w:rsidRPr="00507855">
        <w:rPr>
          <w:rFonts w:eastAsia="Calibri"/>
          <w:sz w:val="24"/>
        </w:rPr>
        <w:t xml:space="preserve"> (2), 905-928. doi: 10.18045/zbefri.2018.2.905 </w:t>
      </w:r>
      <w:bookmarkStart w:id="2" w:name="_Hlk108958044"/>
      <w:r w:rsidRPr="00507855">
        <w:rPr>
          <w:rFonts w:eastAsia="Calibri"/>
          <w:b/>
          <w:sz w:val="24"/>
        </w:rPr>
        <w:t>IF (2017): 0,455</w:t>
      </w:r>
      <w:bookmarkEnd w:id="2"/>
      <w:r w:rsidRPr="00507855">
        <w:rPr>
          <w:sz w:val="24"/>
        </w:rPr>
        <w:t xml:space="preserve"> </w:t>
      </w:r>
      <w:r w:rsidR="00D30DB3" w:rsidRPr="00507855">
        <w:rPr>
          <w:b/>
          <w:sz w:val="24"/>
        </w:rPr>
        <w:t>(</w:t>
      </w:r>
      <w:r w:rsidRPr="00507855">
        <w:rPr>
          <w:sz w:val="24"/>
        </w:rPr>
        <w:t>M23</w:t>
      </w:r>
      <w:r w:rsidR="00D30DB3" w:rsidRPr="00507855">
        <w:rPr>
          <w:b/>
          <w:sz w:val="24"/>
        </w:rPr>
        <w:t>)</w:t>
      </w:r>
    </w:p>
    <w:p w14:paraId="2CE8772F" w14:textId="33BB5147" w:rsidR="00F740ED" w:rsidRPr="00507855" w:rsidRDefault="00F740ED" w:rsidP="00F740ED">
      <w:pPr>
        <w:pStyle w:val="ReferencesText"/>
        <w:numPr>
          <w:ilvl w:val="0"/>
          <w:numId w:val="39"/>
        </w:numPr>
        <w:spacing w:before="120" w:after="120"/>
        <w:ind w:left="284"/>
        <w:rPr>
          <w:rFonts w:eastAsia="Calibri"/>
          <w:sz w:val="24"/>
        </w:rPr>
      </w:pPr>
      <w:r w:rsidRPr="00507855">
        <w:rPr>
          <w:sz w:val="24"/>
          <w:lang w:val="sr-Cyrl-CS"/>
        </w:rPr>
        <w:t>Levi Jakšić, M.,</w:t>
      </w:r>
      <w:r w:rsidRPr="00507855">
        <w:rPr>
          <w:b/>
          <w:sz w:val="24"/>
          <w:lang w:val="sr-Cyrl-CS"/>
        </w:rPr>
        <w:t xml:space="preserve"> Jovanović, M.</w:t>
      </w:r>
      <w:r w:rsidRPr="00507855">
        <w:rPr>
          <w:sz w:val="24"/>
          <w:lang w:val="sr-Cyrl-CS"/>
        </w:rPr>
        <w:t xml:space="preserve">, Petković, J. (2015). </w:t>
      </w:r>
      <w:r w:rsidRPr="00507855">
        <w:rPr>
          <w:sz w:val="24"/>
        </w:rPr>
        <w:t>Technology Entrepreneurship in the Changing Business Environment – A Triple Helix Performance Model,</w:t>
      </w:r>
      <w:r w:rsidRPr="00507855">
        <w:rPr>
          <w:sz w:val="24"/>
          <w:lang w:val="sr-Latn-CS"/>
        </w:rPr>
        <w:t xml:space="preserve"> </w:t>
      </w:r>
      <w:r w:rsidRPr="00507855">
        <w:rPr>
          <w:i/>
          <w:sz w:val="24"/>
          <w:lang w:val="sr-Latn-CS"/>
        </w:rPr>
        <w:t xml:space="preserve">Amfiteatru </w:t>
      </w:r>
      <w:r w:rsidRPr="00507855">
        <w:rPr>
          <w:i/>
          <w:sz w:val="24"/>
        </w:rPr>
        <w:t>Economic</w:t>
      </w:r>
      <w:r w:rsidRPr="00507855">
        <w:rPr>
          <w:sz w:val="24"/>
          <w:lang w:val="sr-Latn-CS"/>
        </w:rPr>
        <w:t>, Vol. 38, No. 1,  ISSN: 2247–9104,</w:t>
      </w:r>
      <w:r w:rsidRPr="00507855">
        <w:rPr>
          <w:b/>
          <w:sz w:val="24"/>
          <w:lang w:val="sr-Cyrl-BA"/>
        </w:rPr>
        <w:t xml:space="preserve"> </w:t>
      </w:r>
      <w:r w:rsidRPr="00507855">
        <w:rPr>
          <w:b/>
          <w:sz w:val="24"/>
          <w:lang w:val="sr-Latn-CS"/>
        </w:rPr>
        <w:t>IF (201</w:t>
      </w:r>
      <w:r w:rsidRPr="00507855">
        <w:rPr>
          <w:b/>
          <w:sz w:val="24"/>
          <w:lang w:val="sr-Cyrl-CS"/>
        </w:rPr>
        <w:t>5</w:t>
      </w:r>
      <w:r w:rsidRPr="00507855">
        <w:rPr>
          <w:b/>
          <w:sz w:val="24"/>
        </w:rPr>
        <w:t>)</w:t>
      </w:r>
      <w:r w:rsidRPr="00507855">
        <w:rPr>
          <w:b/>
          <w:sz w:val="24"/>
          <w:lang w:val="sr-Latn-CS"/>
        </w:rPr>
        <w:t>: 0,564</w:t>
      </w:r>
      <w:r w:rsidRPr="00507855">
        <w:rPr>
          <w:b/>
          <w:sz w:val="24"/>
        </w:rPr>
        <w:t xml:space="preserve">. </w:t>
      </w:r>
      <w:r w:rsidR="002D0036" w:rsidRPr="00507855">
        <w:rPr>
          <w:b/>
          <w:sz w:val="24"/>
        </w:rPr>
        <w:t>(</w:t>
      </w:r>
      <w:r w:rsidRPr="00507855">
        <w:rPr>
          <w:b/>
          <w:sz w:val="24"/>
        </w:rPr>
        <w:t>M23</w:t>
      </w:r>
      <w:r w:rsidR="002D0036" w:rsidRPr="00507855">
        <w:rPr>
          <w:b/>
          <w:sz w:val="24"/>
        </w:rPr>
        <w:t>)</w:t>
      </w:r>
    </w:p>
    <w:p w14:paraId="225C262E" w14:textId="77777777" w:rsidR="00224391" w:rsidRPr="00507855" w:rsidRDefault="00224391" w:rsidP="00224391">
      <w:pPr>
        <w:spacing w:after="160" w:line="259" w:lineRule="auto"/>
        <w:rPr>
          <w:b/>
          <w:i/>
          <w:noProof/>
          <w:szCs w:val="24"/>
          <w:lang w:val="ru-RU"/>
        </w:rPr>
      </w:pPr>
    </w:p>
    <w:p w14:paraId="4431654A" w14:textId="77777777" w:rsidR="00224391" w:rsidRPr="00507855" w:rsidRDefault="00224391" w:rsidP="00224391">
      <w:pPr>
        <w:spacing w:before="120" w:after="120"/>
        <w:rPr>
          <w:b/>
          <w:i/>
          <w:noProof/>
          <w:szCs w:val="24"/>
          <w:lang w:val="sr-Cyrl-BA"/>
        </w:rPr>
      </w:pPr>
      <w:r w:rsidRPr="00507855">
        <w:rPr>
          <w:b/>
          <w:i/>
          <w:noProof/>
          <w:szCs w:val="24"/>
          <w:lang w:val="ru-RU"/>
        </w:rPr>
        <w:t>Рад у часопису међународног значаја верификованог посебном одлуком (М24)</w:t>
      </w:r>
    </w:p>
    <w:p w14:paraId="360792AA" w14:textId="77777777" w:rsidR="00224391" w:rsidRPr="00507855" w:rsidRDefault="00224391" w:rsidP="00224391">
      <w:pPr>
        <w:pStyle w:val="ReferencesText"/>
        <w:numPr>
          <w:ilvl w:val="0"/>
          <w:numId w:val="39"/>
        </w:numPr>
        <w:spacing w:before="120" w:after="120"/>
        <w:rPr>
          <w:rFonts w:eastAsia="Calibri"/>
          <w:sz w:val="24"/>
        </w:rPr>
      </w:pPr>
      <w:bookmarkStart w:id="3" w:name="_Hlk108958287"/>
      <w:r w:rsidRPr="00507855">
        <w:rPr>
          <w:rFonts w:eastAsia="Calibri"/>
          <w:sz w:val="24"/>
        </w:rPr>
        <w:t>Raki</w:t>
      </w:r>
      <w:r w:rsidRPr="00507855">
        <w:rPr>
          <w:rFonts w:eastAsia="Calibri"/>
          <w:sz w:val="24"/>
          <w:lang w:val="sr-Cyrl-BA"/>
        </w:rPr>
        <w:t>ć</w:t>
      </w:r>
      <w:r w:rsidRPr="00507855">
        <w:rPr>
          <w:rFonts w:eastAsia="Calibri"/>
          <w:sz w:val="24"/>
        </w:rPr>
        <w:t>evi</w:t>
      </w:r>
      <w:r w:rsidRPr="00507855">
        <w:rPr>
          <w:rFonts w:eastAsia="Calibri"/>
          <w:sz w:val="24"/>
          <w:lang w:val="sr-Cyrl-BA"/>
        </w:rPr>
        <w:t xml:space="preserve">ć, </w:t>
      </w:r>
      <w:r w:rsidRPr="00507855">
        <w:rPr>
          <w:rFonts w:eastAsia="Calibri"/>
          <w:sz w:val="24"/>
        </w:rPr>
        <w:t>J</w:t>
      </w:r>
      <w:r w:rsidRPr="00507855">
        <w:rPr>
          <w:rFonts w:eastAsia="Calibri"/>
          <w:sz w:val="24"/>
          <w:lang w:val="sr-Cyrl-BA"/>
        </w:rPr>
        <w:t xml:space="preserve">., </w:t>
      </w:r>
      <w:r w:rsidRPr="00507855">
        <w:rPr>
          <w:rFonts w:eastAsia="Calibri"/>
          <w:sz w:val="24"/>
        </w:rPr>
        <w:t>Levi</w:t>
      </w:r>
      <w:r w:rsidRPr="00507855">
        <w:rPr>
          <w:rFonts w:eastAsia="Calibri"/>
          <w:sz w:val="24"/>
          <w:lang w:val="sr-Cyrl-BA"/>
        </w:rPr>
        <w:t>-</w:t>
      </w:r>
      <w:r w:rsidRPr="00507855">
        <w:rPr>
          <w:rFonts w:eastAsia="Calibri"/>
          <w:sz w:val="24"/>
        </w:rPr>
        <w:t>Jak</w:t>
      </w:r>
      <w:r w:rsidRPr="00507855">
        <w:rPr>
          <w:rFonts w:eastAsia="Calibri"/>
          <w:sz w:val="24"/>
          <w:lang w:val="sr-Cyrl-BA"/>
        </w:rPr>
        <w:t>š</w:t>
      </w:r>
      <w:r w:rsidRPr="00507855">
        <w:rPr>
          <w:rFonts w:eastAsia="Calibri"/>
          <w:sz w:val="24"/>
        </w:rPr>
        <w:t>i</w:t>
      </w:r>
      <w:r w:rsidRPr="00507855">
        <w:rPr>
          <w:rFonts w:eastAsia="Calibri"/>
          <w:sz w:val="24"/>
          <w:lang w:val="sr-Cyrl-BA"/>
        </w:rPr>
        <w:t xml:space="preserve">ć, </w:t>
      </w:r>
      <w:r w:rsidRPr="00507855">
        <w:rPr>
          <w:rFonts w:eastAsia="Calibri"/>
          <w:sz w:val="24"/>
        </w:rPr>
        <w:t>M</w:t>
      </w:r>
      <w:r w:rsidRPr="00507855">
        <w:rPr>
          <w:rFonts w:eastAsia="Calibri"/>
          <w:sz w:val="24"/>
          <w:lang w:val="sr-Cyrl-BA"/>
        </w:rPr>
        <w:t xml:space="preserve">., </w:t>
      </w:r>
      <w:r w:rsidRPr="00507855">
        <w:rPr>
          <w:rFonts w:eastAsia="Calibri"/>
          <w:b/>
          <w:sz w:val="24"/>
        </w:rPr>
        <w:t>Jovanovi</w:t>
      </w:r>
      <w:r w:rsidRPr="00507855">
        <w:rPr>
          <w:rFonts w:eastAsia="Calibri"/>
          <w:b/>
          <w:sz w:val="24"/>
          <w:lang w:val="sr-Cyrl-BA"/>
        </w:rPr>
        <w:t xml:space="preserve">ć, </w:t>
      </w:r>
      <w:r w:rsidRPr="00507855">
        <w:rPr>
          <w:rFonts w:eastAsia="Calibri"/>
          <w:b/>
          <w:sz w:val="24"/>
        </w:rPr>
        <w:t>M</w:t>
      </w:r>
      <w:r w:rsidRPr="00507855">
        <w:rPr>
          <w:rFonts w:eastAsia="Calibri"/>
          <w:b/>
          <w:sz w:val="24"/>
          <w:lang w:val="sr-Cyrl-BA"/>
        </w:rPr>
        <w:t>.</w:t>
      </w:r>
      <w:r w:rsidRPr="00507855">
        <w:rPr>
          <w:rFonts w:eastAsia="Calibri"/>
          <w:sz w:val="24"/>
          <w:lang w:val="sr-Cyrl-BA"/>
        </w:rPr>
        <w:t xml:space="preserve"> (2018). </w:t>
      </w:r>
      <w:r w:rsidRPr="00507855">
        <w:rPr>
          <w:rFonts w:eastAsia="Calibri"/>
          <w:sz w:val="24"/>
        </w:rPr>
        <w:t xml:space="preserve">Measuring the Potential for Technology Entrepreneurship Development: Serbian Case. </w:t>
      </w:r>
      <w:r w:rsidRPr="00507855">
        <w:rPr>
          <w:rFonts w:eastAsia="Calibri"/>
          <w:i/>
          <w:sz w:val="24"/>
        </w:rPr>
        <w:t>Management: Journal of Sustainable Business and Management Solutions in Emerging Economies, 23</w:t>
      </w:r>
      <w:r w:rsidRPr="00507855">
        <w:rPr>
          <w:rFonts w:eastAsia="Calibri"/>
          <w:sz w:val="24"/>
        </w:rPr>
        <w:t xml:space="preserve"> (2), 13-25. doi: 10.7595/management.fon.2018.0009 </w:t>
      </w:r>
      <w:r w:rsidRPr="00507855">
        <w:rPr>
          <w:rFonts w:eastAsia="Calibri"/>
          <w:b/>
          <w:sz w:val="24"/>
          <w:lang w:val="sr-Cyrl-CS"/>
        </w:rPr>
        <w:t>(</w:t>
      </w:r>
      <w:r w:rsidRPr="00507855">
        <w:rPr>
          <w:rFonts w:eastAsia="Calibri"/>
          <w:b/>
          <w:sz w:val="24"/>
        </w:rPr>
        <w:t>M24)</w:t>
      </w:r>
    </w:p>
    <w:p w14:paraId="5B9241DF" w14:textId="77777777" w:rsidR="00224391" w:rsidRPr="00507855" w:rsidRDefault="00224391" w:rsidP="00224391">
      <w:pPr>
        <w:pStyle w:val="ReferencesText"/>
        <w:numPr>
          <w:ilvl w:val="0"/>
          <w:numId w:val="39"/>
        </w:numPr>
        <w:spacing w:before="120" w:after="120"/>
        <w:rPr>
          <w:rFonts w:eastAsia="Calibri"/>
          <w:sz w:val="24"/>
        </w:rPr>
      </w:pPr>
      <w:r w:rsidRPr="00507855">
        <w:rPr>
          <w:rFonts w:eastAsia="Calibri"/>
          <w:sz w:val="24"/>
        </w:rPr>
        <w:t xml:space="preserve">Jevtić, M., </w:t>
      </w:r>
      <w:r w:rsidRPr="00507855">
        <w:rPr>
          <w:rFonts w:eastAsia="Calibri"/>
          <w:b/>
          <w:sz w:val="24"/>
        </w:rPr>
        <w:t>Jovanović, M.,</w:t>
      </w:r>
      <w:r w:rsidRPr="00507855">
        <w:rPr>
          <w:rFonts w:eastAsia="Calibri"/>
          <w:sz w:val="24"/>
        </w:rPr>
        <w:t xml:space="preserve"> Krivokapić, J. (2018). A New Method for Measuring Organizational Authority and Accountability: Quantitative Approach. </w:t>
      </w:r>
      <w:r w:rsidRPr="00507855">
        <w:rPr>
          <w:rFonts w:eastAsia="Calibri"/>
          <w:i/>
          <w:sz w:val="24"/>
        </w:rPr>
        <w:t>Industrija 46</w:t>
      </w:r>
      <w:r w:rsidRPr="00507855">
        <w:rPr>
          <w:rFonts w:eastAsia="Calibri"/>
          <w:sz w:val="24"/>
        </w:rPr>
        <w:t xml:space="preserve"> (3), 47-69. doi: 10.5937/industrija46-18041 </w:t>
      </w:r>
      <w:r w:rsidRPr="00507855">
        <w:rPr>
          <w:rFonts w:eastAsia="Calibri"/>
          <w:b/>
          <w:sz w:val="24"/>
          <w:lang w:val="sr-Cyrl-CS"/>
        </w:rPr>
        <w:t>(</w:t>
      </w:r>
      <w:r w:rsidRPr="00507855">
        <w:rPr>
          <w:rFonts w:eastAsia="Calibri"/>
          <w:b/>
          <w:sz w:val="24"/>
        </w:rPr>
        <w:t>M24)</w:t>
      </w:r>
    </w:p>
    <w:p w14:paraId="14F5F81B" w14:textId="77777777" w:rsidR="00224391" w:rsidRPr="00507855" w:rsidRDefault="00224391" w:rsidP="00224391">
      <w:pPr>
        <w:pStyle w:val="ReferencesText"/>
        <w:numPr>
          <w:ilvl w:val="0"/>
          <w:numId w:val="39"/>
        </w:numPr>
        <w:spacing w:before="120" w:after="120"/>
        <w:rPr>
          <w:rFonts w:eastAsia="Calibri"/>
          <w:sz w:val="24"/>
        </w:rPr>
      </w:pPr>
      <w:r w:rsidRPr="00507855">
        <w:rPr>
          <w:rFonts w:eastAsia="Calibri"/>
          <w:sz w:val="24"/>
        </w:rPr>
        <w:t xml:space="preserve">Jevtić, M., </w:t>
      </w:r>
      <w:r w:rsidRPr="00507855">
        <w:rPr>
          <w:rFonts w:eastAsia="Calibri"/>
          <w:b/>
          <w:sz w:val="24"/>
        </w:rPr>
        <w:t>Jovanović, M.,</w:t>
      </w:r>
      <w:r w:rsidRPr="00507855">
        <w:rPr>
          <w:rFonts w:eastAsia="Calibri"/>
          <w:sz w:val="24"/>
        </w:rPr>
        <w:t xml:space="preserve"> Krivokapić J. (2018). A New Approach to Measuring the Correlation of Organizational Alignment and Performance. </w:t>
      </w:r>
      <w:r w:rsidRPr="00507855">
        <w:rPr>
          <w:rFonts w:eastAsia="Calibri"/>
          <w:i/>
          <w:sz w:val="24"/>
        </w:rPr>
        <w:t>Management: Journal of Sustainable Business and Management Solutions in Emerging Economies</w:t>
      </w:r>
      <w:r w:rsidRPr="00507855">
        <w:rPr>
          <w:rFonts w:eastAsia="Calibri"/>
          <w:sz w:val="24"/>
        </w:rPr>
        <w:t xml:space="preserve">, </w:t>
      </w:r>
      <w:r w:rsidRPr="00507855">
        <w:rPr>
          <w:rFonts w:eastAsia="Calibri"/>
          <w:i/>
          <w:sz w:val="24"/>
        </w:rPr>
        <w:t>23</w:t>
      </w:r>
      <w:r w:rsidRPr="00507855">
        <w:rPr>
          <w:rFonts w:eastAsia="Calibri"/>
          <w:sz w:val="24"/>
        </w:rPr>
        <w:t xml:space="preserve"> (1), 41-52. doi: 10.7595/management.fon.2017.0029 </w:t>
      </w:r>
      <w:r w:rsidRPr="00507855">
        <w:rPr>
          <w:rFonts w:eastAsia="Calibri"/>
          <w:b/>
          <w:sz w:val="24"/>
          <w:lang w:val="sr-Cyrl-CS"/>
        </w:rPr>
        <w:t>(</w:t>
      </w:r>
      <w:r w:rsidRPr="00507855">
        <w:rPr>
          <w:rFonts w:eastAsia="Calibri"/>
          <w:b/>
          <w:sz w:val="24"/>
        </w:rPr>
        <w:t>M24)</w:t>
      </w:r>
    </w:p>
    <w:p w14:paraId="3B3BF375" w14:textId="77777777" w:rsidR="00224391" w:rsidRPr="00507855" w:rsidRDefault="00224391" w:rsidP="00224391">
      <w:pPr>
        <w:pStyle w:val="ReferencesText"/>
        <w:numPr>
          <w:ilvl w:val="0"/>
          <w:numId w:val="39"/>
        </w:numPr>
        <w:spacing w:before="120" w:after="120"/>
        <w:rPr>
          <w:rFonts w:eastAsia="Calibri"/>
          <w:sz w:val="24"/>
        </w:rPr>
      </w:pPr>
      <w:r w:rsidRPr="00507855">
        <w:rPr>
          <w:rFonts w:eastAsia="Calibri"/>
          <w:sz w:val="24"/>
          <w:lang w:val="sr-Latn-CS"/>
        </w:rPr>
        <w:lastRenderedPageBreak/>
        <w:t xml:space="preserve">Petković, J., </w:t>
      </w:r>
      <w:r w:rsidRPr="00507855">
        <w:rPr>
          <w:rFonts w:eastAsia="Calibri"/>
          <w:b/>
          <w:sz w:val="24"/>
          <w:lang w:val="sr-Latn-CS"/>
        </w:rPr>
        <w:t>Jovanović, M.,</w:t>
      </w:r>
      <w:r w:rsidRPr="00507855">
        <w:rPr>
          <w:rFonts w:eastAsia="Calibri"/>
          <w:sz w:val="24"/>
          <w:lang w:val="sr-Latn-CS"/>
        </w:rPr>
        <w:t xml:space="preserve"> Levi Jakšić, M., Marinković, S., &amp; Đorđević, M. (2015). </w:t>
      </w:r>
      <w:r w:rsidRPr="00507855">
        <w:rPr>
          <w:rFonts w:eastAsia="Calibri"/>
          <w:sz w:val="24"/>
        </w:rPr>
        <w:t xml:space="preserve">Ranking Technology Forecasting Journals by using Data Envelopment Analysis, </w:t>
      </w:r>
      <w:r w:rsidRPr="00507855">
        <w:rPr>
          <w:rFonts w:eastAsia="Calibri"/>
          <w:i/>
          <w:sz w:val="24"/>
        </w:rPr>
        <w:t xml:space="preserve">Management, </w:t>
      </w:r>
      <w:r w:rsidRPr="00507855">
        <w:rPr>
          <w:rFonts w:eastAsia="Calibri"/>
          <w:i/>
          <w:sz w:val="24"/>
          <w:lang w:val="sr-Latn-CS"/>
        </w:rPr>
        <w:t>časopis za teoriju i praksu menadžmenta</w:t>
      </w:r>
      <w:r w:rsidRPr="00507855">
        <w:rPr>
          <w:rFonts w:eastAsia="Calibri"/>
          <w:sz w:val="24"/>
          <w:lang w:val="sr-Latn-CS"/>
        </w:rPr>
        <w:t>, No. 76, ISSN: 1820-0222, ISBN: 2406-0658.</w:t>
      </w:r>
      <w:r w:rsidRPr="00507855">
        <w:rPr>
          <w:rFonts w:eastAsia="Calibri"/>
          <w:sz w:val="24"/>
          <w:lang w:val="sr-Cyrl-CS"/>
        </w:rPr>
        <w:t xml:space="preserve"> </w:t>
      </w:r>
      <w:r w:rsidRPr="00507855">
        <w:rPr>
          <w:rFonts w:eastAsia="Calibri"/>
          <w:sz w:val="24"/>
        </w:rPr>
        <w:t>doi</w:t>
      </w:r>
      <w:r w:rsidRPr="00507855">
        <w:rPr>
          <w:rFonts w:eastAsia="Calibri"/>
          <w:sz w:val="24"/>
          <w:lang w:val="sr-Cyrl-CS"/>
        </w:rPr>
        <w:t xml:space="preserve">: 10.7595/management.fon.2015.0018 </w:t>
      </w:r>
      <w:r w:rsidRPr="00507855">
        <w:rPr>
          <w:rFonts w:eastAsia="Calibri"/>
          <w:b/>
          <w:sz w:val="24"/>
          <w:lang w:val="sr-Cyrl-CS"/>
        </w:rPr>
        <w:t>(</w:t>
      </w:r>
      <w:r w:rsidRPr="00507855">
        <w:rPr>
          <w:rFonts w:eastAsia="Calibri"/>
          <w:b/>
          <w:sz w:val="24"/>
        </w:rPr>
        <w:t>M24)</w:t>
      </w:r>
    </w:p>
    <w:bookmarkEnd w:id="3"/>
    <w:p w14:paraId="05F7AC92" w14:textId="77777777" w:rsidR="00224391" w:rsidRPr="00507855" w:rsidRDefault="00224391" w:rsidP="00224391">
      <w:pPr>
        <w:rPr>
          <w:rFonts w:eastAsia="Calibri"/>
          <w:b/>
          <w:i/>
          <w:noProof/>
          <w:szCs w:val="24"/>
          <w:lang w:val="sr-Cyrl-CS"/>
        </w:rPr>
      </w:pPr>
      <w:r w:rsidRPr="00507855">
        <w:rPr>
          <w:rFonts w:eastAsia="Calibri"/>
          <w:b/>
          <w:i/>
          <w:noProof/>
          <w:szCs w:val="24"/>
          <w:lang w:val="sr-Cyrl-CS"/>
        </w:rPr>
        <w:t>Рад објављен на међународном научном скупу (M30)</w:t>
      </w:r>
    </w:p>
    <w:p w14:paraId="09A40115" w14:textId="77777777" w:rsidR="00224391" w:rsidRPr="00507855" w:rsidRDefault="00224391" w:rsidP="00224391">
      <w:pPr>
        <w:pStyle w:val="ListParagraph"/>
        <w:numPr>
          <w:ilvl w:val="0"/>
          <w:numId w:val="39"/>
        </w:numPr>
        <w:pBdr>
          <w:between w:val="nil"/>
          <w:bar w:val="nil"/>
        </w:pBdr>
        <w:jc w:val="both"/>
        <w:rPr>
          <w:szCs w:val="24"/>
          <w:lang w:val="sr-Latn-CS"/>
        </w:rPr>
      </w:pPr>
      <w:bookmarkStart w:id="4" w:name="_Hlk108958474"/>
      <w:r w:rsidRPr="00507855">
        <w:rPr>
          <w:b/>
          <w:bCs/>
          <w:szCs w:val="24"/>
          <w:lang w:val="sr-Latn-CS"/>
        </w:rPr>
        <w:t>Jovanović, M.,</w:t>
      </w:r>
      <w:r w:rsidRPr="00507855">
        <w:rPr>
          <w:szCs w:val="24"/>
          <w:lang w:val="sr-Latn-CS"/>
        </w:rPr>
        <w:t xml:space="preserve"> Rakićević, J., &amp; Levi-Jakšić, M. (2020). Towards the Creation of Smart Policy Mix for Developing Technology Entrepreneurship Ecosystem. In O. Dvouletý, M. Lukeš &amp; J. Mísař (Eds) Proceedings of the 8th International Conference Innovation Management, Entrepreneurship and Sustainability (IMES 2020), (pp. 229-244). Prague, Czech Republic, 28-29 May 2020. Prague: University of Economics, Prague.</w:t>
      </w:r>
    </w:p>
    <w:p w14:paraId="73CA4443"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Rakićević, J., </w:t>
      </w:r>
      <w:r w:rsidRPr="00507855">
        <w:rPr>
          <w:b/>
          <w:bCs/>
          <w:szCs w:val="24"/>
          <w:lang w:val="sr-Latn-CS"/>
        </w:rPr>
        <w:t>Jovanović, M.,</w:t>
      </w:r>
      <w:r w:rsidRPr="00507855">
        <w:rPr>
          <w:szCs w:val="24"/>
          <w:lang w:val="sr-Latn-CS"/>
        </w:rPr>
        <w:t xml:space="preserve"> Marinković, S. &amp; Petković, J. (2020). Where is the Link Between Entrepreneurial Ecosystem Components and Country’s Innovation Output? A Global Study. In O. Dvouletý, M. Lukeš &amp; J. Mísař (Eds) Proceedings of the 8th International Conference Innovation Management, Entrepreneurship and Sustainability (IMES 2020), (pp. 574-585). Prague, Czech Republic, 28-29 May 2020. Prague: University of Economics, Prague.</w:t>
      </w:r>
    </w:p>
    <w:p w14:paraId="31A9C30A"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b/>
          <w:bCs/>
          <w:szCs w:val="24"/>
          <w:lang w:val="sr-Latn-CS"/>
        </w:rPr>
        <w:t>Jovanović, M.</w:t>
      </w:r>
      <w:r w:rsidRPr="00507855">
        <w:rPr>
          <w:szCs w:val="24"/>
          <w:lang w:val="sr-Latn-CS"/>
        </w:rPr>
        <w:t>, Savić, G., &amp; Cai, Y. (2020). Measuring the Efficiency of Triple Helix Innovation Systems. XVII International Triple Helix Conference, Tampere, Finland, 15-17 June 2020. Tampere: Tampere University.</w:t>
      </w:r>
    </w:p>
    <w:p w14:paraId="58AC247B"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Damnjanović, V., </w:t>
      </w:r>
      <w:r w:rsidRPr="00507855">
        <w:rPr>
          <w:b/>
          <w:bCs/>
          <w:szCs w:val="24"/>
          <w:lang w:val="sr-Latn-CS"/>
        </w:rPr>
        <w:t>Jovanović, M</w:t>
      </w:r>
      <w:r w:rsidRPr="00507855">
        <w:rPr>
          <w:szCs w:val="24"/>
          <w:lang w:val="sr-Latn-CS"/>
        </w:rPr>
        <w:t>., &amp; Rakićević, J. (2019). Putting Triple Helix into Action: Evidence from Serbia, In D. Corpakis, &amp; P. Ketikidis (Eds.), Proceedings of the European Triple Helix Congress (ETHAC2019) Responsible Innovation &amp; Entrepreneurship (pp. 140-154). Thessaloniki, Greece: South East European Research Centre.</w:t>
      </w:r>
    </w:p>
    <w:p w14:paraId="5F007852"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b/>
          <w:bCs/>
          <w:szCs w:val="24"/>
          <w:lang w:val="sr-Latn-CS"/>
        </w:rPr>
        <w:t>Jovanović, M.,</w:t>
      </w:r>
      <w:r w:rsidRPr="00507855">
        <w:rPr>
          <w:szCs w:val="24"/>
          <w:lang w:val="sr-Latn-CS"/>
        </w:rPr>
        <w:t xml:space="preserve"> Obradović, V., &amp; Todorović, M. (2019). ICT Development as A Key Innovation Driver: The Project Management Approach, 2019 IEEE 14th International Conference on Computer Sciences and Information Technologies (CSIT) (pp. 148-151). Lviv, Ukraine: IEEE. doi: 10.1109/STC-CSIT.2019.8929768</w:t>
      </w:r>
    </w:p>
    <w:p w14:paraId="3014C25F"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Cvetković, N., Marinović, M., </w:t>
      </w:r>
      <w:r w:rsidRPr="00507855">
        <w:rPr>
          <w:b/>
          <w:bCs/>
          <w:szCs w:val="24"/>
          <w:lang w:val="sr-Latn-CS"/>
        </w:rPr>
        <w:t>Jovanović, M.,</w:t>
      </w:r>
      <w:r w:rsidRPr="00507855">
        <w:rPr>
          <w:szCs w:val="24"/>
          <w:lang w:val="sr-Latn-CS"/>
        </w:rPr>
        <w:t xml:space="preserve"> &amp; Milanović, N. (2019). How does the Europe vote? Dynamics and clusters of the European Parliament voting results. Proceedings of the 2nd International Conference on Research in Business, Management and Economics. Vienna, Austria 3-5 December, 2019: ICRBME</w:t>
      </w:r>
    </w:p>
    <w:p w14:paraId="27719586" w14:textId="3C9FEC50"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Obradović, V., Todorović, M., </w:t>
      </w:r>
      <w:r w:rsidRPr="00507855">
        <w:rPr>
          <w:b/>
          <w:bCs/>
          <w:szCs w:val="24"/>
          <w:lang w:val="sr-Latn-CS"/>
        </w:rPr>
        <w:t>Jovanović, M.</w:t>
      </w:r>
      <w:r w:rsidRPr="00507855">
        <w:rPr>
          <w:szCs w:val="24"/>
          <w:lang w:val="sr-Latn-CS"/>
        </w:rPr>
        <w:t xml:space="preserve"> (2019). Environmental Project Management: Contextual Enablers and Boundaries. Paper presented at </w:t>
      </w:r>
      <w:r w:rsidRPr="00507855">
        <w:rPr>
          <w:i/>
          <w:iCs/>
          <w:szCs w:val="24"/>
          <w:lang w:val="sr-Latn-CS"/>
        </w:rPr>
        <w:t xml:space="preserve">31st IPMA World Congress 2019 “Integrating sustainability into project management“. </w:t>
      </w:r>
      <w:r w:rsidRPr="00507855">
        <w:rPr>
          <w:szCs w:val="24"/>
          <w:lang w:val="sr-Latn-CS"/>
        </w:rPr>
        <w:t>Merida, Yucatan, Mexico 30 September-2 October 2019: IPMA.</w:t>
      </w:r>
    </w:p>
    <w:p w14:paraId="4B81F571"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color w:val="000000"/>
          <w:szCs w:val="24"/>
        </w:rPr>
        <w:t xml:space="preserve">Rakićević, J., </w:t>
      </w:r>
      <w:r w:rsidRPr="00507855">
        <w:rPr>
          <w:b/>
          <w:color w:val="000000"/>
          <w:szCs w:val="24"/>
        </w:rPr>
        <w:t>Jovanović, M.</w:t>
      </w:r>
      <w:r w:rsidRPr="00507855">
        <w:rPr>
          <w:color w:val="000000"/>
          <w:szCs w:val="24"/>
        </w:rPr>
        <w:t xml:space="preserve"> (2018). Agile Approach to Creating Composite Indices in Technology Management. In P. Jovanović (Ed.), </w:t>
      </w:r>
      <w:r w:rsidRPr="00507855">
        <w:rPr>
          <w:i/>
          <w:color w:val="000000"/>
          <w:szCs w:val="24"/>
        </w:rPr>
        <w:t>XXII International Congress on Project Management</w:t>
      </w:r>
      <w:r w:rsidRPr="00507855">
        <w:rPr>
          <w:color w:val="000000"/>
          <w:szCs w:val="24"/>
        </w:rPr>
        <w:t xml:space="preserve"> (pp. 267-271). Beograd, 28-30 September: IPMA Serbia &amp; Faculty for Project and Innovation Management.</w:t>
      </w:r>
    </w:p>
    <w:p w14:paraId="53B1DFFE"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b/>
          <w:szCs w:val="24"/>
        </w:rPr>
        <w:t>Jovanović, M.,</w:t>
      </w:r>
      <w:r w:rsidRPr="00507855">
        <w:rPr>
          <w:szCs w:val="24"/>
        </w:rPr>
        <w:t xml:space="preserve"> Dlačić, J., Okanović, M. (2018). How Does the Digitalization Impact Society’s Sustainable Development? Measures and Implications. Paper presented at </w:t>
      </w:r>
      <w:r w:rsidRPr="00507855">
        <w:rPr>
          <w:i/>
          <w:szCs w:val="24"/>
        </w:rPr>
        <w:t>Economics of Digital Transformation (EDT) 2018 DIGITOMICS</w:t>
      </w:r>
      <w:r w:rsidRPr="00507855">
        <w:rPr>
          <w:szCs w:val="24"/>
        </w:rPr>
        <w:t>, University of Rijeka, Croatia.</w:t>
      </w:r>
    </w:p>
    <w:p w14:paraId="69EAFB59"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b/>
          <w:szCs w:val="24"/>
        </w:rPr>
        <w:t>Jovanovi</w:t>
      </w:r>
      <w:r w:rsidRPr="00507855">
        <w:rPr>
          <w:b/>
          <w:szCs w:val="24"/>
          <w:lang w:val="sr-Latn-CS"/>
        </w:rPr>
        <w:t xml:space="preserve">ć, </w:t>
      </w:r>
      <w:r w:rsidRPr="00507855">
        <w:rPr>
          <w:b/>
          <w:szCs w:val="24"/>
        </w:rPr>
        <w:t>M</w:t>
      </w:r>
      <w:r w:rsidRPr="00507855">
        <w:rPr>
          <w:b/>
          <w:szCs w:val="24"/>
          <w:lang w:val="sr-Latn-CS"/>
        </w:rPr>
        <w:t>.,</w:t>
      </w:r>
      <w:r w:rsidRPr="00507855">
        <w:rPr>
          <w:szCs w:val="24"/>
          <w:lang w:val="sr-Latn-CS"/>
        </w:rPr>
        <w:t xml:space="preserve"> </w:t>
      </w:r>
      <w:r w:rsidRPr="00507855">
        <w:rPr>
          <w:szCs w:val="24"/>
        </w:rPr>
        <w:t>Jevti</w:t>
      </w:r>
      <w:r w:rsidRPr="00507855">
        <w:rPr>
          <w:szCs w:val="24"/>
          <w:lang w:val="sr-Latn-CS"/>
        </w:rPr>
        <w:t xml:space="preserve">ć, </w:t>
      </w:r>
      <w:r w:rsidRPr="00507855">
        <w:rPr>
          <w:szCs w:val="24"/>
        </w:rPr>
        <w:t>M</w:t>
      </w:r>
      <w:r w:rsidRPr="00507855">
        <w:rPr>
          <w:szCs w:val="24"/>
          <w:lang w:val="sr-Latn-CS"/>
        </w:rPr>
        <w:t xml:space="preserve">., </w:t>
      </w:r>
      <w:r w:rsidRPr="00507855">
        <w:rPr>
          <w:szCs w:val="24"/>
        </w:rPr>
        <w:t>Petkovi</w:t>
      </w:r>
      <w:r w:rsidRPr="00507855">
        <w:rPr>
          <w:szCs w:val="24"/>
          <w:lang w:val="sr-Latn-CS"/>
        </w:rPr>
        <w:t xml:space="preserve">ć, </w:t>
      </w:r>
      <w:r w:rsidRPr="00507855">
        <w:rPr>
          <w:szCs w:val="24"/>
        </w:rPr>
        <w:t>J</w:t>
      </w:r>
      <w:r w:rsidRPr="00507855">
        <w:rPr>
          <w:szCs w:val="24"/>
          <w:lang w:val="sr-Latn-CS"/>
        </w:rPr>
        <w:t xml:space="preserve">. (2018). </w:t>
      </w:r>
      <w:r w:rsidRPr="00507855">
        <w:rPr>
          <w:szCs w:val="24"/>
        </w:rPr>
        <w:t xml:space="preserve">The Role of Culture in Entrepreneurial Ecosystem: What Matters Most? In N. Žarkić-Joksimović, &amp; S. Marinković (Ed.), </w:t>
      </w:r>
      <w:r w:rsidRPr="00507855">
        <w:rPr>
          <w:i/>
          <w:szCs w:val="24"/>
        </w:rPr>
        <w:t>XVI International Symposium SymOrg 2018 – Doing Business in the Digital Age: Challenges, Approaches and Solutions</w:t>
      </w:r>
      <w:r w:rsidRPr="00507855">
        <w:rPr>
          <w:szCs w:val="24"/>
        </w:rPr>
        <w:t xml:space="preserve"> (pp. 683-691). Zlatibor, 07-10 June 2018: University of Belgrade, Faculty of Organizational Sciences. ISBN 978-86-7680-361-3.</w:t>
      </w:r>
    </w:p>
    <w:p w14:paraId="76B96AA2" w14:textId="77777777" w:rsidR="00224391" w:rsidRPr="00507855" w:rsidRDefault="00224391" w:rsidP="00224391">
      <w:pPr>
        <w:pStyle w:val="ListParagraph"/>
        <w:numPr>
          <w:ilvl w:val="0"/>
          <w:numId w:val="39"/>
        </w:numPr>
        <w:jc w:val="both"/>
        <w:rPr>
          <w:b/>
          <w:i/>
          <w:noProof/>
          <w:szCs w:val="24"/>
          <w:lang w:val="sr-Latn-CS"/>
        </w:rPr>
      </w:pPr>
      <w:r w:rsidRPr="00507855">
        <w:rPr>
          <w:b/>
          <w:szCs w:val="24"/>
        </w:rPr>
        <w:lastRenderedPageBreak/>
        <w:t>Jovanovi</w:t>
      </w:r>
      <w:r w:rsidRPr="00507855">
        <w:rPr>
          <w:b/>
          <w:szCs w:val="24"/>
          <w:lang w:val="sr-Latn-CS"/>
        </w:rPr>
        <w:t xml:space="preserve">ć, </w:t>
      </w:r>
      <w:r w:rsidRPr="00507855">
        <w:rPr>
          <w:b/>
          <w:szCs w:val="24"/>
        </w:rPr>
        <w:t>M</w:t>
      </w:r>
      <w:r w:rsidRPr="00507855">
        <w:rPr>
          <w:b/>
          <w:szCs w:val="24"/>
          <w:lang w:val="sr-Latn-CS"/>
        </w:rPr>
        <w:t xml:space="preserve">., </w:t>
      </w:r>
      <w:r w:rsidRPr="00507855">
        <w:rPr>
          <w:szCs w:val="24"/>
        </w:rPr>
        <w:t>Raki</w:t>
      </w:r>
      <w:r w:rsidRPr="00507855">
        <w:rPr>
          <w:szCs w:val="24"/>
          <w:lang w:val="sr-Latn-CS"/>
        </w:rPr>
        <w:t>ć</w:t>
      </w:r>
      <w:r w:rsidRPr="00507855">
        <w:rPr>
          <w:szCs w:val="24"/>
        </w:rPr>
        <w:t>evi</w:t>
      </w:r>
      <w:r w:rsidRPr="00507855">
        <w:rPr>
          <w:szCs w:val="24"/>
          <w:lang w:val="sr-Latn-CS"/>
        </w:rPr>
        <w:t xml:space="preserve">ć, </w:t>
      </w:r>
      <w:r w:rsidRPr="00507855">
        <w:rPr>
          <w:szCs w:val="24"/>
        </w:rPr>
        <w:t>J</w:t>
      </w:r>
      <w:r w:rsidRPr="00507855">
        <w:rPr>
          <w:szCs w:val="24"/>
          <w:lang w:val="sr-Latn-CS"/>
        </w:rPr>
        <w:t xml:space="preserve">., </w:t>
      </w:r>
      <w:r w:rsidRPr="00507855">
        <w:rPr>
          <w:szCs w:val="24"/>
        </w:rPr>
        <w:t>Levi</w:t>
      </w:r>
      <w:r w:rsidRPr="00507855">
        <w:rPr>
          <w:szCs w:val="24"/>
          <w:lang w:val="sr-Latn-CS"/>
        </w:rPr>
        <w:t xml:space="preserve"> </w:t>
      </w:r>
      <w:r w:rsidRPr="00507855">
        <w:rPr>
          <w:szCs w:val="24"/>
        </w:rPr>
        <w:t>Jak</w:t>
      </w:r>
      <w:r w:rsidRPr="00507855">
        <w:rPr>
          <w:szCs w:val="24"/>
          <w:lang w:val="sr-Latn-CS"/>
        </w:rPr>
        <w:t>š</w:t>
      </w:r>
      <w:r w:rsidRPr="00507855">
        <w:rPr>
          <w:szCs w:val="24"/>
        </w:rPr>
        <w:t>i</w:t>
      </w:r>
      <w:r w:rsidRPr="00507855">
        <w:rPr>
          <w:szCs w:val="24"/>
          <w:lang w:val="sr-Latn-CS"/>
        </w:rPr>
        <w:t xml:space="preserve">ć, </w:t>
      </w:r>
      <w:r w:rsidRPr="00507855">
        <w:rPr>
          <w:szCs w:val="24"/>
        </w:rPr>
        <w:t>M</w:t>
      </w:r>
      <w:r w:rsidRPr="00507855">
        <w:rPr>
          <w:szCs w:val="24"/>
          <w:lang w:val="sr-Latn-CS"/>
        </w:rPr>
        <w:t xml:space="preserve">., &amp; </w:t>
      </w:r>
      <w:r w:rsidRPr="00507855">
        <w:rPr>
          <w:szCs w:val="24"/>
        </w:rPr>
        <w:t>Jeremi</w:t>
      </w:r>
      <w:r w:rsidRPr="00507855">
        <w:rPr>
          <w:szCs w:val="24"/>
          <w:lang w:val="sr-Latn-CS"/>
        </w:rPr>
        <w:t xml:space="preserve">ć, </w:t>
      </w:r>
      <w:r w:rsidRPr="00507855">
        <w:rPr>
          <w:szCs w:val="24"/>
        </w:rPr>
        <w:t>V</w:t>
      </w:r>
      <w:r w:rsidRPr="00507855">
        <w:rPr>
          <w:szCs w:val="24"/>
          <w:lang w:val="sr-Latn-CS"/>
        </w:rPr>
        <w:t xml:space="preserve">. (2018). </w:t>
      </w:r>
      <w:r w:rsidRPr="00507855">
        <w:rPr>
          <w:szCs w:val="24"/>
        </w:rPr>
        <w:t xml:space="preserve">How to Measure Triple Helix Performance? A Fresh Approach. </w:t>
      </w:r>
      <w:r w:rsidRPr="00507855">
        <w:rPr>
          <w:i/>
          <w:szCs w:val="24"/>
        </w:rPr>
        <w:t>II International Triple Helix Summit 2018</w:t>
      </w:r>
      <w:r w:rsidRPr="00507855">
        <w:rPr>
          <w:szCs w:val="24"/>
        </w:rPr>
        <w:t>. Dubai, 10-13 November 2018: The British University in Dubai.</w:t>
      </w:r>
    </w:p>
    <w:p w14:paraId="423CB8DF" w14:textId="77777777" w:rsidR="00224391" w:rsidRPr="00507855" w:rsidRDefault="00224391" w:rsidP="00224391">
      <w:pPr>
        <w:pStyle w:val="ListParagraph"/>
        <w:numPr>
          <w:ilvl w:val="0"/>
          <w:numId w:val="39"/>
        </w:numPr>
        <w:jc w:val="both"/>
        <w:rPr>
          <w:szCs w:val="24"/>
          <w:lang w:val="sr-Latn-CS"/>
        </w:rPr>
      </w:pPr>
      <w:r w:rsidRPr="00507855">
        <w:rPr>
          <w:szCs w:val="24"/>
          <w:lang w:val="sr-Latn-CS"/>
        </w:rPr>
        <w:t xml:space="preserve">Đorđević, L., </w:t>
      </w:r>
      <w:r w:rsidRPr="00507855">
        <w:rPr>
          <w:b/>
          <w:szCs w:val="24"/>
          <w:lang w:val="sr-Latn-CS"/>
        </w:rPr>
        <w:t>Jovanović, M.,</w:t>
      </w:r>
      <w:r w:rsidRPr="00507855">
        <w:rPr>
          <w:szCs w:val="24"/>
          <w:lang w:val="sr-Latn-CS"/>
        </w:rPr>
        <w:t xml:space="preserve"> Marinović, M., Šošević, U. (2017). Spreadsheet engineering education: how to improve it? Case of Serbia, </w:t>
      </w:r>
      <w:r w:rsidRPr="00507855">
        <w:rPr>
          <w:i/>
          <w:szCs w:val="24"/>
          <w:lang w:val="sr-Latn-CS"/>
        </w:rPr>
        <w:t>Proceedings of the BASIQ International Conference: New Trends in Sustainable Business and Consumption-2017</w:t>
      </w:r>
      <w:r w:rsidRPr="00507855">
        <w:rPr>
          <w:szCs w:val="24"/>
          <w:lang w:val="sr-Latn-CS"/>
        </w:rPr>
        <w:t>, The Association for Innovation and Quality in Sustainable Busin ess (BASIQ), (pp. 199 – 206), ISSN: 2457-483X, Graz, Austria.</w:t>
      </w:r>
    </w:p>
    <w:p w14:paraId="2E8D0BC5" w14:textId="77777777" w:rsidR="00224391" w:rsidRPr="00507855" w:rsidRDefault="00224391" w:rsidP="00224391">
      <w:pPr>
        <w:pStyle w:val="ListParagraph"/>
        <w:numPr>
          <w:ilvl w:val="0"/>
          <w:numId w:val="39"/>
        </w:numPr>
        <w:jc w:val="both"/>
        <w:rPr>
          <w:szCs w:val="24"/>
          <w:lang w:val="sr-Latn-CS"/>
        </w:rPr>
      </w:pPr>
      <w:r w:rsidRPr="00507855">
        <w:rPr>
          <w:szCs w:val="24"/>
          <w:lang w:val="sr-Latn-CS"/>
        </w:rPr>
        <w:t>Levi Jakšić</w:t>
      </w:r>
      <w:r w:rsidRPr="00507855">
        <w:rPr>
          <w:szCs w:val="24"/>
          <w:lang w:val="sr-Cyrl-CS"/>
        </w:rPr>
        <w:t>,</w:t>
      </w:r>
      <w:r w:rsidRPr="00507855">
        <w:rPr>
          <w:szCs w:val="24"/>
          <w:lang w:val="sr-Latn-CS"/>
        </w:rPr>
        <w:t xml:space="preserve"> M.,</w:t>
      </w:r>
      <w:r w:rsidRPr="00507855">
        <w:rPr>
          <w:szCs w:val="24"/>
          <w:lang w:val="sr-Cyrl-CS"/>
        </w:rPr>
        <w:t xml:space="preserve"> Rakićević, J.,</w:t>
      </w:r>
      <w:r w:rsidRPr="00507855">
        <w:rPr>
          <w:szCs w:val="24"/>
          <w:lang w:val="sr-Latn-CS"/>
        </w:rPr>
        <w:t xml:space="preserve"> </w:t>
      </w:r>
      <w:r w:rsidRPr="00507855">
        <w:rPr>
          <w:b/>
          <w:szCs w:val="24"/>
          <w:lang w:val="sr-Latn-CS"/>
        </w:rPr>
        <w:t>Jovanović M.</w:t>
      </w:r>
      <w:r w:rsidRPr="00507855">
        <w:rPr>
          <w:szCs w:val="24"/>
          <w:lang w:val="sr-Latn-CS"/>
        </w:rPr>
        <w:t xml:space="preserve"> (201</w:t>
      </w:r>
      <w:r w:rsidRPr="00507855">
        <w:rPr>
          <w:szCs w:val="24"/>
          <w:lang w:val="sr-Cyrl-CS"/>
        </w:rPr>
        <w:t>6</w:t>
      </w:r>
      <w:r w:rsidRPr="00507855">
        <w:rPr>
          <w:szCs w:val="24"/>
          <w:lang w:val="sr-Latn-CS"/>
        </w:rPr>
        <w:t xml:space="preserve">). </w:t>
      </w:r>
      <w:r w:rsidRPr="00507855">
        <w:rPr>
          <w:szCs w:val="24"/>
        </w:rPr>
        <w:t xml:space="preserve">Sustainable technology and business innovation principles – a comprehensive approach, </w:t>
      </w:r>
      <w:r w:rsidRPr="00507855">
        <w:rPr>
          <w:i/>
          <w:szCs w:val="24"/>
        </w:rPr>
        <w:t xml:space="preserve">Proceedings of the XV International Symposium SymOrg 2016: </w:t>
      </w:r>
      <w:r w:rsidRPr="00507855">
        <w:rPr>
          <w:bCs/>
          <w:i/>
          <w:szCs w:val="24"/>
        </w:rPr>
        <w:t>Reshaping the future through sustainable business development and entrepreneurship</w:t>
      </w:r>
      <w:r w:rsidRPr="00507855">
        <w:rPr>
          <w:szCs w:val="24"/>
        </w:rPr>
        <w:t>, (pp. 1374-1181). Zlatibor, Serbia.</w:t>
      </w:r>
    </w:p>
    <w:p w14:paraId="7409465A"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Cyrl-CS"/>
        </w:rPr>
        <w:t xml:space="preserve">Rakićević, J., </w:t>
      </w:r>
      <w:r w:rsidRPr="00507855">
        <w:rPr>
          <w:szCs w:val="24"/>
          <w:lang w:val="sr-Latn-CS"/>
        </w:rPr>
        <w:t>Levi Jakšić</w:t>
      </w:r>
      <w:r w:rsidRPr="00507855">
        <w:rPr>
          <w:szCs w:val="24"/>
          <w:lang w:val="sr-Cyrl-CS"/>
        </w:rPr>
        <w:t>,</w:t>
      </w:r>
      <w:r w:rsidRPr="00507855">
        <w:rPr>
          <w:szCs w:val="24"/>
          <w:lang w:val="sr-Latn-CS"/>
        </w:rPr>
        <w:t xml:space="preserve"> M.</w:t>
      </w:r>
      <w:r w:rsidRPr="00507855">
        <w:rPr>
          <w:szCs w:val="24"/>
          <w:lang w:val="sr-Cyrl-CS"/>
        </w:rPr>
        <w:t>,</w:t>
      </w:r>
      <w:r w:rsidRPr="00507855">
        <w:rPr>
          <w:szCs w:val="24"/>
          <w:lang w:val="sr-Latn-CS"/>
        </w:rPr>
        <w:t xml:space="preserve"> </w:t>
      </w:r>
      <w:r w:rsidRPr="00507855">
        <w:rPr>
          <w:b/>
          <w:szCs w:val="24"/>
          <w:lang w:val="sr-Latn-CS"/>
        </w:rPr>
        <w:t>Jovanović M.</w:t>
      </w:r>
      <w:r w:rsidRPr="00507855">
        <w:rPr>
          <w:szCs w:val="24"/>
          <w:lang w:val="sr-Latn-CS"/>
        </w:rPr>
        <w:t xml:space="preserve"> (201</w:t>
      </w:r>
      <w:r w:rsidRPr="00507855">
        <w:rPr>
          <w:szCs w:val="24"/>
          <w:lang w:val="sr-Cyrl-CS"/>
        </w:rPr>
        <w:t>6</w:t>
      </w:r>
      <w:r w:rsidRPr="00507855">
        <w:rPr>
          <w:szCs w:val="24"/>
          <w:lang w:val="sr-Latn-CS"/>
        </w:rPr>
        <w:t xml:space="preserve">). </w:t>
      </w:r>
      <w:r w:rsidRPr="00507855">
        <w:rPr>
          <w:szCs w:val="24"/>
        </w:rPr>
        <w:t xml:space="preserve">Index of potential for technology entrepreneurship development: Practice from Serbia, </w:t>
      </w:r>
      <w:r w:rsidRPr="00507855">
        <w:rPr>
          <w:i/>
          <w:szCs w:val="24"/>
        </w:rPr>
        <w:t xml:space="preserve">Proceedings of the XV International Symposium SymOrg 2016: </w:t>
      </w:r>
      <w:r w:rsidRPr="00507855">
        <w:rPr>
          <w:bCs/>
          <w:i/>
          <w:szCs w:val="24"/>
        </w:rPr>
        <w:t>Reshaping the future through sustainable business development and entrepreneurship</w:t>
      </w:r>
      <w:r w:rsidRPr="00507855">
        <w:rPr>
          <w:szCs w:val="24"/>
        </w:rPr>
        <w:t>, (pp. 1436-1441). Zlatibor, Serbia</w:t>
      </w:r>
      <w:r w:rsidRPr="00507855">
        <w:rPr>
          <w:szCs w:val="24"/>
          <w:lang w:val="sr-Latn-CS"/>
        </w:rPr>
        <w:t xml:space="preserve"> </w:t>
      </w:r>
    </w:p>
    <w:p w14:paraId="22DCD6F8"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Levi Jakšić, M., </w:t>
      </w:r>
      <w:r w:rsidRPr="00507855">
        <w:rPr>
          <w:b/>
          <w:szCs w:val="24"/>
          <w:lang w:val="sr-Latn-CS"/>
        </w:rPr>
        <w:t>Jovanović, M.</w:t>
      </w:r>
      <w:r w:rsidRPr="00507855">
        <w:rPr>
          <w:szCs w:val="24"/>
          <w:lang w:val="sr-Latn-CS"/>
        </w:rPr>
        <w:t>, Petković, J. (2014). Sustainable</w:t>
      </w:r>
      <w:r w:rsidRPr="00507855">
        <w:rPr>
          <w:szCs w:val="24"/>
          <w:lang w:val="sr-Cyrl-CS"/>
        </w:rPr>
        <w:t xml:space="preserve"> </w:t>
      </w:r>
      <w:r w:rsidRPr="00507855">
        <w:rPr>
          <w:szCs w:val="24"/>
          <w:lang w:val="sr-Latn-CS"/>
        </w:rPr>
        <w:t>technology</w:t>
      </w:r>
      <w:r w:rsidRPr="00507855">
        <w:rPr>
          <w:szCs w:val="24"/>
          <w:lang w:val="sr-Cyrl-CS"/>
        </w:rPr>
        <w:t xml:space="preserve"> </w:t>
      </w:r>
      <w:r w:rsidRPr="00507855">
        <w:rPr>
          <w:szCs w:val="24"/>
          <w:lang w:val="sr-Latn-CS"/>
        </w:rPr>
        <w:t>management</w:t>
      </w:r>
      <w:r w:rsidRPr="00507855">
        <w:rPr>
          <w:szCs w:val="24"/>
          <w:lang w:val="sr-Cyrl-CS"/>
        </w:rPr>
        <w:t xml:space="preserve"> </w:t>
      </w:r>
      <w:r w:rsidRPr="00507855">
        <w:rPr>
          <w:szCs w:val="24"/>
          <w:lang w:val="sr-Latn-CS"/>
        </w:rPr>
        <w:t>and</w:t>
      </w:r>
      <w:r w:rsidRPr="00507855">
        <w:rPr>
          <w:szCs w:val="24"/>
          <w:lang w:val="sr-Cyrl-CS"/>
        </w:rPr>
        <w:t xml:space="preserve"> </w:t>
      </w:r>
      <w:r w:rsidRPr="00507855">
        <w:rPr>
          <w:szCs w:val="24"/>
          <w:lang w:val="sr-Latn-CS"/>
        </w:rPr>
        <w:t>development - state, university and</w:t>
      </w:r>
      <w:r w:rsidRPr="00507855">
        <w:rPr>
          <w:szCs w:val="24"/>
          <w:lang w:val="sr-Cyrl-CS"/>
        </w:rPr>
        <w:t xml:space="preserve"> </w:t>
      </w:r>
      <w:r w:rsidRPr="00507855">
        <w:rPr>
          <w:szCs w:val="24"/>
          <w:lang w:val="sr-Latn-CS"/>
        </w:rPr>
        <w:t>industry</w:t>
      </w:r>
      <w:r w:rsidRPr="00507855">
        <w:rPr>
          <w:szCs w:val="24"/>
          <w:lang w:val="sr-Cyrl-CS"/>
        </w:rPr>
        <w:t xml:space="preserve"> </w:t>
      </w:r>
      <w:r w:rsidRPr="00507855">
        <w:rPr>
          <w:szCs w:val="24"/>
          <w:lang w:val="sr-Latn-CS"/>
        </w:rPr>
        <w:t xml:space="preserve">performance model, </w:t>
      </w:r>
      <w:r w:rsidRPr="00507855">
        <w:rPr>
          <w:i/>
          <w:szCs w:val="24"/>
          <w:lang w:val="sr-Latn-CS"/>
        </w:rPr>
        <w:t>Proceedings of the XIV International Symposium</w:t>
      </w:r>
      <w:r w:rsidRPr="00507855">
        <w:rPr>
          <w:i/>
          <w:szCs w:val="24"/>
          <w:lang w:val="sr-Cyrl-CS"/>
        </w:rPr>
        <w:t xml:space="preserve"> </w:t>
      </w:r>
      <w:r w:rsidRPr="00507855">
        <w:rPr>
          <w:i/>
          <w:szCs w:val="24"/>
          <w:lang w:val="sr-Latn-CS"/>
        </w:rPr>
        <w:t>SymOrg 2014: New</w:t>
      </w:r>
      <w:r w:rsidRPr="00507855">
        <w:rPr>
          <w:i/>
          <w:szCs w:val="24"/>
          <w:lang w:val="sr-Cyrl-CS"/>
        </w:rPr>
        <w:t xml:space="preserve"> </w:t>
      </w:r>
      <w:r w:rsidRPr="00507855">
        <w:rPr>
          <w:i/>
          <w:szCs w:val="24"/>
          <w:lang w:val="sr-Latn-CS"/>
        </w:rPr>
        <w:t>Business</w:t>
      </w:r>
      <w:r w:rsidRPr="00507855">
        <w:rPr>
          <w:i/>
          <w:szCs w:val="24"/>
          <w:lang w:val="sr-Cyrl-CS"/>
        </w:rPr>
        <w:t xml:space="preserve"> </w:t>
      </w:r>
      <w:r w:rsidRPr="00507855">
        <w:rPr>
          <w:i/>
          <w:szCs w:val="24"/>
          <w:lang w:val="sr-Latn-CS"/>
        </w:rPr>
        <w:t>Models</w:t>
      </w:r>
      <w:r w:rsidRPr="00507855">
        <w:rPr>
          <w:i/>
          <w:szCs w:val="24"/>
          <w:lang w:val="sr-Cyrl-CS"/>
        </w:rPr>
        <w:t xml:space="preserve"> </w:t>
      </w:r>
      <w:r w:rsidRPr="00507855">
        <w:rPr>
          <w:i/>
          <w:szCs w:val="24"/>
          <w:lang w:val="sr-Latn-CS"/>
        </w:rPr>
        <w:t>and</w:t>
      </w:r>
      <w:r w:rsidRPr="00507855">
        <w:rPr>
          <w:i/>
          <w:szCs w:val="24"/>
          <w:lang w:val="sr-Cyrl-CS"/>
        </w:rPr>
        <w:t xml:space="preserve"> </w:t>
      </w:r>
      <w:r w:rsidRPr="00507855">
        <w:rPr>
          <w:i/>
          <w:szCs w:val="24"/>
          <w:lang w:val="sr-Latn-CS"/>
        </w:rPr>
        <w:t>Sustainable</w:t>
      </w:r>
      <w:r w:rsidRPr="00507855">
        <w:rPr>
          <w:i/>
          <w:szCs w:val="24"/>
          <w:lang w:val="sr-Cyrl-CS"/>
        </w:rPr>
        <w:t xml:space="preserve"> </w:t>
      </w:r>
      <w:r w:rsidRPr="00507855">
        <w:rPr>
          <w:i/>
          <w:szCs w:val="24"/>
          <w:lang w:val="sr-Latn-CS"/>
        </w:rPr>
        <w:t>Competitiveness</w:t>
      </w:r>
      <w:r w:rsidRPr="00507855">
        <w:rPr>
          <w:i/>
          <w:szCs w:val="24"/>
          <w:lang w:val="sr-Cyrl-CS"/>
        </w:rPr>
        <w:t xml:space="preserve"> </w:t>
      </w:r>
      <w:r w:rsidRPr="00507855">
        <w:rPr>
          <w:i/>
          <w:szCs w:val="24"/>
          <w:lang w:val="sr-Latn-CS"/>
        </w:rPr>
        <w:t>Management</w:t>
      </w:r>
      <w:r w:rsidRPr="00507855">
        <w:rPr>
          <w:i/>
          <w:szCs w:val="24"/>
          <w:lang w:val="sr-Cyrl-CS"/>
        </w:rPr>
        <w:t xml:space="preserve"> </w:t>
      </w:r>
      <w:r w:rsidRPr="00507855">
        <w:rPr>
          <w:i/>
          <w:szCs w:val="24"/>
          <w:lang w:val="sr-Latn-CS"/>
        </w:rPr>
        <w:t>and</w:t>
      </w:r>
      <w:r w:rsidRPr="00507855">
        <w:rPr>
          <w:i/>
          <w:szCs w:val="24"/>
          <w:lang w:val="sr-Cyrl-CS"/>
        </w:rPr>
        <w:t xml:space="preserve"> </w:t>
      </w:r>
      <w:r w:rsidRPr="00507855">
        <w:rPr>
          <w:i/>
          <w:szCs w:val="24"/>
          <w:lang w:val="sr-Latn-CS"/>
        </w:rPr>
        <w:t>Business</w:t>
      </w:r>
      <w:r w:rsidRPr="00507855">
        <w:rPr>
          <w:i/>
          <w:szCs w:val="24"/>
          <w:lang w:val="sr-Cyrl-CS"/>
        </w:rPr>
        <w:t xml:space="preserve"> </w:t>
      </w:r>
      <w:r w:rsidRPr="00507855">
        <w:rPr>
          <w:i/>
          <w:szCs w:val="24"/>
          <w:lang w:val="sr-Latn-CS"/>
        </w:rPr>
        <w:t>Performance</w:t>
      </w:r>
      <w:r w:rsidRPr="00507855">
        <w:rPr>
          <w:szCs w:val="24"/>
          <w:lang w:val="sr-Latn-CS"/>
        </w:rPr>
        <w:t>, (pp. 1675-1683). Zlatibor, Serbia.</w:t>
      </w:r>
    </w:p>
    <w:p w14:paraId="0D2FADB5" w14:textId="77777777" w:rsidR="00224391" w:rsidRPr="00507855" w:rsidRDefault="00224391" w:rsidP="00224391">
      <w:pPr>
        <w:numPr>
          <w:ilvl w:val="0"/>
          <w:numId w:val="39"/>
        </w:numPr>
        <w:jc w:val="both"/>
        <w:rPr>
          <w:szCs w:val="24"/>
          <w:lang w:val="sr-Latn-CS"/>
        </w:rPr>
      </w:pPr>
      <w:r w:rsidRPr="00507855">
        <w:rPr>
          <w:b/>
          <w:szCs w:val="24"/>
          <w:lang w:val="sr-Latn-CS"/>
        </w:rPr>
        <w:t>Jovanović, M.</w:t>
      </w:r>
      <w:r w:rsidRPr="00507855">
        <w:rPr>
          <w:szCs w:val="24"/>
          <w:lang w:val="sr-Latn-CS"/>
        </w:rPr>
        <w:t>, Todorović, I., Komazec, S., Savić, G. (2013). Measuring the efficiency of universities</w:t>
      </w:r>
      <w:r w:rsidRPr="00507855">
        <w:rPr>
          <w:szCs w:val="24"/>
          <w:lang w:val="sr-Cyrl-CS"/>
        </w:rPr>
        <w:t xml:space="preserve"> </w:t>
      </w:r>
      <w:r w:rsidRPr="00507855">
        <w:rPr>
          <w:szCs w:val="24"/>
          <w:lang w:val="sr-Latn-CS"/>
        </w:rPr>
        <w:t xml:space="preserve">using DEA models. In Merkač Skok, M., Cingula, M. (Ed.) </w:t>
      </w:r>
      <w:r w:rsidRPr="00507855">
        <w:rPr>
          <w:i/>
          <w:szCs w:val="24"/>
          <w:lang w:val="sr-Latn-CS"/>
        </w:rPr>
        <w:t>Knowledge</w:t>
      </w:r>
      <w:r w:rsidRPr="00507855">
        <w:rPr>
          <w:i/>
          <w:szCs w:val="24"/>
          <w:lang w:val="sr-Cyrl-CS"/>
        </w:rPr>
        <w:t xml:space="preserve"> </w:t>
      </w:r>
      <w:r w:rsidRPr="00507855">
        <w:rPr>
          <w:i/>
          <w:szCs w:val="24"/>
          <w:lang w:val="sr-Latn-CS"/>
        </w:rPr>
        <w:t>and</w:t>
      </w:r>
      <w:r w:rsidRPr="00507855">
        <w:rPr>
          <w:i/>
          <w:szCs w:val="24"/>
          <w:lang w:val="sr-Cyrl-CS"/>
        </w:rPr>
        <w:t xml:space="preserve"> </w:t>
      </w:r>
      <w:r w:rsidRPr="00507855">
        <w:rPr>
          <w:i/>
          <w:szCs w:val="24"/>
          <w:lang w:val="sr-Latn-CS"/>
        </w:rPr>
        <w:t>business</w:t>
      </w:r>
      <w:r w:rsidRPr="00507855">
        <w:rPr>
          <w:i/>
          <w:szCs w:val="24"/>
          <w:lang w:val="sr-Cyrl-CS"/>
        </w:rPr>
        <w:t xml:space="preserve"> </w:t>
      </w:r>
      <w:r w:rsidRPr="00507855">
        <w:rPr>
          <w:i/>
          <w:szCs w:val="24"/>
          <w:lang w:val="sr-Latn-CS"/>
        </w:rPr>
        <w:t>challenge of globalization in 2013: conference</w:t>
      </w:r>
      <w:r w:rsidRPr="00507855">
        <w:rPr>
          <w:i/>
          <w:szCs w:val="24"/>
          <w:lang w:val="sr-Cyrl-CS"/>
        </w:rPr>
        <w:t xml:space="preserve"> </w:t>
      </w:r>
      <w:r w:rsidRPr="00507855">
        <w:rPr>
          <w:i/>
          <w:szCs w:val="24"/>
          <w:lang w:val="sr-Latn-CS"/>
        </w:rPr>
        <w:t>proceedings of the 5th International scientific</w:t>
      </w:r>
      <w:r w:rsidRPr="00507855">
        <w:rPr>
          <w:i/>
          <w:szCs w:val="24"/>
          <w:lang w:val="sr-Cyrl-CS"/>
        </w:rPr>
        <w:t xml:space="preserve"> </w:t>
      </w:r>
      <w:r w:rsidRPr="00507855">
        <w:rPr>
          <w:i/>
          <w:szCs w:val="24"/>
          <w:lang w:val="sr-Latn-CS"/>
        </w:rPr>
        <w:t>conference,</w:t>
      </w:r>
      <w:r w:rsidRPr="00507855">
        <w:rPr>
          <w:szCs w:val="24"/>
          <w:lang w:val="sr-Latn-CS"/>
        </w:rPr>
        <w:t xml:space="preserve"> Faculty of commercial</w:t>
      </w:r>
      <w:r w:rsidRPr="00507855">
        <w:rPr>
          <w:szCs w:val="24"/>
          <w:lang w:val="sr-Cyrl-CS"/>
        </w:rPr>
        <w:t xml:space="preserve"> </w:t>
      </w:r>
      <w:r w:rsidRPr="00507855">
        <w:rPr>
          <w:szCs w:val="24"/>
          <w:lang w:val="sr-Latn-CS"/>
        </w:rPr>
        <w:t>and</w:t>
      </w:r>
      <w:r w:rsidRPr="00507855">
        <w:rPr>
          <w:szCs w:val="24"/>
          <w:lang w:val="sr-Cyrl-CS"/>
        </w:rPr>
        <w:t xml:space="preserve"> </w:t>
      </w:r>
      <w:r w:rsidRPr="00507855">
        <w:rPr>
          <w:szCs w:val="24"/>
          <w:lang w:val="sr-Latn-CS"/>
        </w:rPr>
        <w:t>business</w:t>
      </w:r>
      <w:r w:rsidRPr="00507855">
        <w:rPr>
          <w:szCs w:val="24"/>
          <w:lang w:val="sr-Cyrl-CS"/>
        </w:rPr>
        <w:t xml:space="preserve"> </w:t>
      </w:r>
      <w:r w:rsidRPr="00507855">
        <w:rPr>
          <w:szCs w:val="24"/>
          <w:lang w:val="sr-Latn-CS"/>
        </w:rPr>
        <w:t>sciences, Celje, Slovenia, pp. 563-596. ISBN: 978-961-6825-83-2.</w:t>
      </w:r>
    </w:p>
    <w:p w14:paraId="7927A269" w14:textId="77777777" w:rsidR="00224391" w:rsidRPr="00507855" w:rsidRDefault="00224391" w:rsidP="00224391">
      <w:pPr>
        <w:pStyle w:val="ListParagraph"/>
        <w:numPr>
          <w:ilvl w:val="0"/>
          <w:numId w:val="39"/>
        </w:numPr>
        <w:pBdr>
          <w:between w:val="nil"/>
          <w:bar w:val="nil"/>
        </w:pBdr>
        <w:jc w:val="both"/>
        <w:rPr>
          <w:szCs w:val="24"/>
          <w:lang w:val="sr-Latn-CS"/>
        </w:rPr>
      </w:pPr>
      <w:r w:rsidRPr="00507855">
        <w:rPr>
          <w:szCs w:val="24"/>
          <w:lang w:val="sr-Latn-CS"/>
        </w:rPr>
        <w:t xml:space="preserve">Kojić, J., </w:t>
      </w:r>
      <w:r w:rsidRPr="00507855">
        <w:rPr>
          <w:b/>
          <w:szCs w:val="24"/>
          <w:lang w:val="sr-Latn-CS"/>
        </w:rPr>
        <w:t>Jovanović, M.,</w:t>
      </w:r>
      <w:r w:rsidRPr="00507855">
        <w:rPr>
          <w:b/>
          <w:szCs w:val="24"/>
          <w:lang w:val="sr-Cyrl-CS"/>
        </w:rPr>
        <w:t xml:space="preserve"> </w:t>
      </w:r>
      <w:r w:rsidRPr="00507855">
        <w:rPr>
          <w:szCs w:val="24"/>
          <w:lang w:val="sr-Latn-CS"/>
        </w:rPr>
        <w:t>Petković, J., Levi Jakšić, M. (2012). Management of technological</w:t>
      </w:r>
      <w:r w:rsidRPr="00507855">
        <w:rPr>
          <w:szCs w:val="24"/>
          <w:lang w:val="sr-Cyrl-CS"/>
        </w:rPr>
        <w:t xml:space="preserve"> </w:t>
      </w:r>
      <w:r w:rsidRPr="00507855">
        <w:rPr>
          <w:szCs w:val="24"/>
          <w:lang w:val="sr-Latn-CS"/>
        </w:rPr>
        <w:t>development, 31st International Conference on Organizational</w:t>
      </w:r>
      <w:r w:rsidRPr="00507855">
        <w:rPr>
          <w:szCs w:val="24"/>
          <w:lang w:val="sr-Cyrl-CS"/>
        </w:rPr>
        <w:t xml:space="preserve"> </w:t>
      </w:r>
      <w:r w:rsidRPr="00507855">
        <w:rPr>
          <w:szCs w:val="24"/>
          <w:lang w:val="sr-Latn-CS"/>
        </w:rPr>
        <w:t>Science</w:t>
      </w:r>
      <w:r w:rsidRPr="00507855">
        <w:rPr>
          <w:szCs w:val="24"/>
          <w:lang w:val="sr-Cyrl-CS"/>
        </w:rPr>
        <w:t xml:space="preserve"> </w:t>
      </w:r>
      <w:r w:rsidRPr="00507855">
        <w:rPr>
          <w:szCs w:val="24"/>
          <w:lang w:val="sr-Latn-CS"/>
        </w:rPr>
        <w:t>Development, Portorož, Slovenia, 2012., ISBN 978-961-232-254-0</w:t>
      </w:r>
    </w:p>
    <w:bookmarkEnd w:id="4"/>
    <w:p w14:paraId="008E960D" w14:textId="77777777" w:rsidR="00224391" w:rsidRPr="00507855" w:rsidRDefault="00224391" w:rsidP="00224391">
      <w:pPr>
        <w:pStyle w:val="ListParagraph"/>
        <w:pBdr>
          <w:between w:val="nil"/>
          <w:bar w:val="nil"/>
        </w:pBdr>
        <w:ind w:left="567"/>
        <w:rPr>
          <w:szCs w:val="24"/>
          <w:lang w:val="sr-Latn-CS"/>
        </w:rPr>
      </w:pPr>
    </w:p>
    <w:p w14:paraId="3B188610" w14:textId="77777777" w:rsidR="00224391" w:rsidRPr="00507855" w:rsidRDefault="00224391" w:rsidP="00224391">
      <w:pPr>
        <w:rPr>
          <w:rFonts w:eastAsia="Calibri"/>
          <w:b/>
          <w:i/>
          <w:noProof/>
          <w:szCs w:val="24"/>
          <w:lang w:val="sr-Cyrl-CS"/>
        </w:rPr>
      </w:pPr>
      <w:r w:rsidRPr="00507855">
        <w:rPr>
          <w:rFonts w:eastAsia="Calibri"/>
          <w:b/>
          <w:i/>
          <w:noProof/>
          <w:szCs w:val="24"/>
          <w:lang w:val="sr-Cyrl-CS"/>
        </w:rPr>
        <w:t>Рад објављен на националном научном скупу (M60)</w:t>
      </w:r>
    </w:p>
    <w:p w14:paraId="36DBE7F5" w14:textId="77777777" w:rsidR="00224391" w:rsidRPr="00507855" w:rsidRDefault="00224391" w:rsidP="00224391">
      <w:pPr>
        <w:pStyle w:val="ListParagraph"/>
        <w:numPr>
          <w:ilvl w:val="0"/>
          <w:numId w:val="39"/>
        </w:numPr>
        <w:jc w:val="both"/>
        <w:rPr>
          <w:rFonts w:eastAsia="Cambria"/>
          <w:noProof/>
          <w:szCs w:val="24"/>
          <w:lang w:val="sr-Latn-CS"/>
        </w:rPr>
      </w:pPr>
      <w:bookmarkStart w:id="5" w:name="_Hlk108958773"/>
      <w:r w:rsidRPr="00507855">
        <w:rPr>
          <w:rFonts w:eastAsia="Cambria"/>
          <w:noProof/>
          <w:szCs w:val="24"/>
          <w:lang w:val="sr-Latn-CS"/>
        </w:rPr>
        <w:t xml:space="preserve">Levi-Jakšić, M., Rakićević, J., &amp; </w:t>
      </w:r>
      <w:r w:rsidRPr="00507855">
        <w:rPr>
          <w:rFonts w:eastAsia="Cambria"/>
          <w:b/>
          <w:bCs/>
          <w:noProof/>
          <w:szCs w:val="24"/>
          <w:lang w:val="sr-Latn-CS"/>
        </w:rPr>
        <w:t>Jovanović, M.</w:t>
      </w:r>
      <w:r w:rsidRPr="00507855">
        <w:rPr>
          <w:rFonts w:eastAsia="Cambria"/>
          <w:noProof/>
          <w:szCs w:val="24"/>
          <w:lang w:val="sr-Latn-CS"/>
        </w:rPr>
        <w:t xml:space="preserve"> (2019). Selecting Measures for Entrepreneurial Ecosystem Development, Proceedings of the XII Conference of Business and Science SPIN'19, University of Belgrade, Faculty of Organizational Sciences, Belgrade, November 7 - 8, 206-214.</w:t>
      </w:r>
    </w:p>
    <w:p w14:paraId="2D5E7B2C" w14:textId="77777777" w:rsidR="00224391" w:rsidRPr="00507855" w:rsidRDefault="00224391" w:rsidP="00224391">
      <w:pPr>
        <w:pStyle w:val="ListParagraph"/>
        <w:numPr>
          <w:ilvl w:val="0"/>
          <w:numId w:val="39"/>
        </w:numPr>
        <w:jc w:val="both"/>
        <w:rPr>
          <w:rFonts w:eastAsia="Cambria"/>
          <w:b/>
          <w:bCs/>
          <w:noProof/>
          <w:szCs w:val="24"/>
          <w:lang w:val="sr-Latn-CS"/>
        </w:rPr>
      </w:pPr>
      <w:r w:rsidRPr="00507855">
        <w:rPr>
          <w:rFonts w:eastAsia="Cambria"/>
          <w:bCs/>
          <w:noProof/>
          <w:szCs w:val="24"/>
          <w:lang w:val="sr-Cyrl-BA"/>
        </w:rPr>
        <w:t>Леви-Јакшић</w:t>
      </w:r>
      <w:r w:rsidRPr="00507855">
        <w:rPr>
          <w:rFonts w:eastAsia="Cambria"/>
          <w:bCs/>
          <w:noProof/>
          <w:szCs w:val="24"/>
          <w:lang w:val="sr-Latn-CS"/>
        </w:rPr>
        <w:t xml:space="preserve">, </w:t>
      </w:r>
      <w:r w:rsidRPr="00507855">
        <w:rPr>
          <w:rFonts w:eastAsia="Cambria"/>
          <w:bCs/>
          <w:noProof/>
          <w:szCs w:val="24"/>
          <w:lang w:val="sr-Cyrl-BA"/>
        </w:rPr>
        <w:t>М</w:t>
      </w:r>
      <w:r w:rsidRPr="00507855">
        <w:rPr>
          <w:rFonts w:eastAsia="Cambria"/>
          <w:bCs/>
          <w:noProof/>
          <w:szCs w:val="24"/>
          <w:lang w:val="sr-Latn-CS"/>
        </w:rPr>
        <w:t>.,</w:t>
      </w:r>
      <w:r w:rsidRPr="00507855">
        <w:rPr>
          <w:rFonts w:eastAsia="Cambria"/>
          <w:b/>
          <w:bCs/>
          <w:noProof/>
          <w:szCs w:val="24"/>
          <w:lang w:val="sr-Latn-CS"/>
        </w:rPr>
        <w:t xml:space="preserve"> </w:t>
      </w:r>
      <w:r w:rsidRPr="00507855">
        <w:rPr>
          <w:rFonts w:eastAsia="Cambria"/>
          <w:b/>
          <w:bCs/>
          <w:noProof/>
          <w:szCs w:val="24"/>
          <w:lang w:val="sr-Cyrl-BA"/>
        </w:rPr>
        <w:t>Јовановић</w:t>
      </w:r>
      <w:r w:rsidRPr="00507855">
        <w:rPr>
          <w:rFonts w:eastAsia="Cambria"/>
          <w:b/>
          <w:bCs/>
          <w:noProof/>
          <w:szCs w:val="24"/>
          <w:lang w:val="sr-Latn-CS"/>
        </w:rPr>
        <w:t xml:space="preserve">, </w:t>
      </w:r>
      <w:r w:rsidRPr="00507855">
        <w:rPr>
          <w:rFonts w:eastAsia="Cambria"/>
          <w:b/>
          <w:bCs/>
          <w:noProof/>
          <w:szCs w:val="24"/>
          <w:lang w:val="sr-Cyrl-BA"/>
        </w:rPr>
        <w:t>М</w:t>
      </w:r>
      <w:r w:rsidRPr="00507855">
        <w:rPr>
          <w:rFonts w:eastAsia="Cambria"/>
          <w:b/>
          <w:bCs/>
          <w:noProof/>
          <w:szCs w:val="24"/>
          <w:lang w:val="sr-Latn-CS"/>
        </w:rPr>
        <w:t xml:space="preserve">. </w:t>
      </w:r>
      <w:r w:rsidRPr="00507855">
        <w:rPr>
          <w:rFonts w:eastAsia="Cambria"/>
          <w:bCs/>
          <w:noProof/>
          <w:szCs w:val="24"/>
          <w:lang w:val="sr-Latn-CS"/>
        </w:rPr>
        <w:t>(2017).</w:t>
      </w:r>
      <w:r w:rsidRPr="00507855">
        <w:rPr>
          <w:rFonts w:eastAsia="Cambria"/>
          <w:b/>
          <w:bCs/>
          <w:noProof/>
          <w:szCs w:val="24"/>
          <w:lang w:val="sr-Latn-CS"/>
        </w:rPr>
        <w:t xml:space="preserve"> </w:t>
      </w:r>
      <w:r w:rsidRPr="00507855">
        <w:rPr>
          <w:rFonts w:eastAsia="Cambria"/>
          <w:bCs/>
          <w:noProof/>
          <w:szCs w:val="24"/>
          <w:lang w:val="sr-Cyrl-BA"/>
        </w:rPr>
        <w:t xml:space="preserve">Концепт </w:t>
      </w:r>
      <w:r w:rsidRPr="00507855">
        <w:rPr>
          <w:rFonts w:eastAsia="Cambria"/>
          <w:bCs/>
          <w:i/>
          <w:noProof/>
          <w:szCs w:val="24"/>
          <w:lang w:val="sr-Latn-CS"/>
        </w:rPr>
        <w:t>lean</w:t>
      </w:r>
      <w:r w:rsidRPr="00507855">
        <w:rPr>
          <w:rFonts w:eastAsia="Cambria"/>
          <w:bCs/>
          <w:noProof/>
          <w:szCs w:val="24"/>
          <w:lang w:val="sr-Latn-CS"/>
        </w:rPr>
        <w:t xml:space="preserve"> </w:t>
      </w:r>
      <w:r w:rsidRPr="00507855">
        <w:rPr>
          <w:rFonts w:eastAsia="Cambria"/>
          <w:bCs/>
          <w:noProof/>
          <w:szCs w:val="24"/>
          <w:lang w:val="sr-Cyrl-BA"/>
        </w:rPr>
        <w:t xml:space="preserve">стартапа у технолошком предузетништву. Зборник радова </w:t>
      </w:r>
      <w:r w:rsidRPr="00507855">
        <w:rPr>
          <w:rFonts w:eastAsia="Cambria"/>
          <w:bCs/>
          <w:i/>
          <w:noProof/>
          <w:szCs w:val="24"/>
          <w:lang w:val="sr-Latn-CS"/>
        </w:rPr>
        <w:t>XI</w:t>
      </w:r>
      <w:r w:rsidRPr="00507855">
        <w:rPr>
          <w:rFonts w:eastAsia="Cambria"/>
          <w:bCs/>
          <w:i/>
          <w:noProof/>
          <w:szCs w:val="24"/>
          <w:lang w:val="sr-Cyrl-BA"/>
        </w:rPr>
        <w:t xml:space="preserve"> Скупа привредника и научника СПИН</w:t>
      </w:r>
      <w:r w:rsidRPr="00507855">
        <w:rPr>
          <w:rFonts w:eastAsia="Cambria"/>
          <w:bCs/>
          <w:i/>
          <w:noProof/>
          <w:szCs w:val="24"/>
          <w:lang w:val="sr-Latn-CS"/>
        </w:rPr>
        <w:t xml:space="preserve">'17 – </w:t>
      </w:r>
      <w:r w:rsidRPr="00507855">
        <w:rPr>
          <w:rFonts w:eastAsia="Cambria"/>
          <w:bCs/>
          <w:i/>
          <w:noProof/>
          <w:szCs w:val="24"/>
          <w:lang w:val="sr-Cyrl-BA"/>
        </w:rPr>
        <w:t xml:space="preserve">Штедљиво </w:t>
      </w:r>
      <w:r w:rsidRPr="00507855">
        <w:rPr>
          <w:rFonts w:eastAsia="Cambria"/>
          <w:bCs/>
          <w:i/>
          <w:noProof/>
          <w:szCs w:val="24"/>
          <w:lang w:val="sr-Latn-CS"/>
        </w:rPr>
        <w:t>(lean)</w:t>
      </w:r>
      <w:r w:rsidRPr="00507855">
        <w:rPr>
          <w:rFonts w:eastAsia="Cambria"/>
          <w:bCs/>
          <w:i/>
          <w:noProof/>
          <w:szCs w:val="24"/>
          <w:lang w:val="sr-Cyrl-BA"/>
        </w:rPr>
        <w:t xml:space="preserve"> управљање ресурсима у привреди Републике Србије, </w:t>
      </w:r>
      <w:r w:rsidRPr="00507855">
        <w:rPr>
          <w:rFonts w:eastAsia="Cambria"/>
          <w:bCs/>
          <w:noProof/>
          <w:szCs w:val="24"/>
          <w:lang w:val="sr-Cyrl-BA"/>
        </w:rPr>
        <w:t>Београд, новембар 2017.</w:t>
      </w:r>
    </w:p>
    <w:p w14:paraId="1CA8004F" w14:textId="77777777" w:rsidR="00224391" w:rsidRPr="00507855" w:rsidRDefault="00224391" w:rsidP="00224391">
      <w:pPr>
        <w:pStyle w:val="ListParagraph"/>
        <w:numPr>
          <w:ilvl w:val="0"/>
          <w:numId w:val="39"/>
        </w:numPr>
        <w:jc w:val="both"/>
        <w:rPr>
          <w:rFonts w:eastAsia="Cambria"/>
          <w:bCs/>
          <w:noProof/>
          <w:szCs w:val="24"/>
          <w:lang w:val="sr-Latn-CS"/>
        </w:rPr>
      </w:pPr>
      <w:r w:rsidRPr="00507855">
        <w:rPr>
          <w:rFonts w:eastAsia="Cambria"/>
          <w:b/>
          <w:bCs/>
          <w:noProof/>
          <w:szCs w:val="24"/>
          <w:lang w:val="sr-Cyrl-BA"/>
        </w:rPr>
        <w:t xml:space="preserve">Јовановић, М., </w:t>
      </w:r>
      <w:r w:rsidRPr="00507855">
        <w:rPr>
          <w:rFonts w:eastAsia="Cambria"/>
          <w:bCs/>
          <w:noProof/>
          <w:szCs w:val="24"/>
          <w:lang w:val="sr-Cyrl-BA"/>
        </w:rPr>
        <w:t>Ђорђевић, Л., Маринковић, А. (2017)</w:t>
      </w:r>
      <w:r w:rsidRPr="00507855">
        <w:rPr>
          <w:rFonts w:eastAsia="Cambria"/>
          <w:bCs/>
          <w:noProof/>
          <w:szCs w:val="24"/>
          <w:lang w:val="sr-Latn-CS"/>
        </w:rPr>
        <w:t xml:space="preserve"> </w:t>
      </w:r>
      <w:r w:rsidRPr="00507855">
        <w:rPr>
          <w:rFonts w:eastAsia="Cambria"/>
          <w:bCs/>
          <w:noProof/>
          <w:szCs w:val="24"/>
          <w:lang w:val="sr-Cyrl-BA"/>
        </w:rPr>
        <w:t>Утицај индикатора перформанси технолошког менаџмента на глобалне индексе за рангирање земаља,</w:t>
      </w:r>
      <w:r w:rsidRPr="00507855">
        <w:rPr>
          <w:rFonts w:eastAsia="Cambria"/>
          <w:bCs/>
          <w:i/>
          <w:noProof/>
          <w:szCs w:val="24"/>
          <w:lang w:val="sr-Cyrl-BA"/>
        </w:rPr>
        <w:t xml:space="preserve"> Зборник радова </w:t>
      </w:r>
      <w:r w:rsidRPr="00507855">
        <w:rPr>
          <w:rFonts w:eastAsia="Cambria"/>
          <w:i/>
          <w:noProof/>
          <w:szCs w:val="24"/>
          <w:lang w:val="sr-Latn-CS"/>
        </w:rPr>
        <w:t xml:space="preserve">XLIV </w:t>
      </w:r>
      <w:r w:rsidRPr="00507855">
        <w:rPr>
          <w:rFonts w:eastAsia="Cambria"/>
          <w:i/>
          <w:noProof/>
          <w:szCs w:val="24"/>
          <w:lang w:val="sr-Cyrl-BA"/>
        </w:rPr>
        <w:t xml:space="preserve">Симпозијума о операционим истраживањима </w:t>
      </w:r>
      <w:r w:rsidRPr="00507855">
        <w:rPr>
          <w:rFonts w:eastAsia="Cambria"/>
          <w:i/>
          <w:noProof/>
          <w:szCs w:val="24"/>
          <w:lang w:val="sr-Latn-CS"/>
        </w:rPr>
        <w:t>SYM-OP-IS 2017,</w:t>
      </w:r>
      <w:r w:rsidRPr="00507855">
        <w:rPr>
          <w:rFonts w:eastAsia="Cambria"/>
          <w:noProof/>
          <w:szCs w:val="24"/>
          <w:lang w:val="sr-Latn-CS"/>
        </w:rPr>
        <w:t xml:space="preserve"> </w:t>
      </w:r>
      <w:r w:rsidRPr="00507855">
        <w:rPr>
          <w:rFonts w:eastAsia="Cambria"/>
          <w:noProof/>
          <w:szCs w:val="24"/>
          <w:lang w:val="sr-Cyrl-BA"/>
        </w:rPr>
        <w:t>Златибор</w:t>
      </w:r>
      <w:r w:rsidRPr="00507855">
        <w:rPr>
          <w:rFonts w:eastAsia="Cambria"/>
          <w:noProof/>
          <w:szCs w:val="24"/>
          <w:lang w:val="sr-Latn-CS"/>
        </w:rPr>
        <w:t>, 2017.</w:t>
      </w:r>
    </w:p>
    <w:p w14:paraId="74208873" w14:textId="77777777" w:rsidR="00224391" w:rsidRPr="00507855" w:rsidRDefault="00224391" w:rsidP="00224391">
      <w:pPr>
        <w:numPr>
          <w:ilvl w:val="0"/>
          <w:numId w:val="39"/>
        </w:numPr>
        <w:jc w:val="both"/>
        <w:rPr>
          <w:rFonts w:eastAsia="Cambria"/>
          <w:b/>
          <w:bCs/>
          <w:noProof/>
          <w:szCs w:val="24"/>
          <w:lang w:val="sr-Cyrl-CS"/>
        </w:rPr>
      </w:pPr>
      <w:r w:rsidRPr="00507855">
        <w:rPr>
          <w:rFonts w:eastAsia="Cambria"/>
          <w:bCs/>
          <w:noProof/>
          <w:szCs w:val="24"/>
          <w:lang w:val="sr-Cyrl-CS"/>
        </w:rPr>
        <w:t xml:space="preserve">Ћујић, М., </w:t>
      </w:r>
      <w:r w:rsidRPr="00507855">
        <w:rPr>
          <w:rFonts w:eastAsia="Cambria"/>
          <w:b/>
          <w:bCs/>
          <w:noProof/>
          <w:szCs w:val="24"/>
          <w:lang w:val="sr-Cyrl-CS"/>
        </w:rPr>
        <w:t>Јовановић, М.</w:t>
      </w:r>
      <w:r w:rsidRPr="00507855">
        <w:rPr>
          <w:rFonts w:eastAsia="Cambria"/>
          <w:b/>
          <w:noProof/>
          <w:szCs w:val="24"/>
          <w:lang w:val="sr-Cyrl-CS"/>
        </w:rPr>
        <w:t>,</w:t>
      </w:r>
      <w:r w:rsidRPr="00507855">
        <w:rPr>
          <w:rFonts w:eastAsia="Cambria"/>
          <w:noProof/>
          <w:szCs w:val="24"/>
          <w:lang w:val="sr-Cyrl-CS"/>
        </w:rPr>
        <w:t xml:space="preserve"> </w:t>
      </w:r>
      <w:r w:rsidRPr="00507855">
        <w:rPr>
          <w:rFonts w:eastAsia="Cambria"/>
          <w:bCs/>
          <w:noProof/>
          <w:szCs w:val="24"/>
          <w:lang w:val="sr-Cyrl-CS"/>
        </w:rPr>
        <w:t xml:space="preserve">Савић, Г., Леви Јакшић, М. (2014). Мерење ефикасности система услуга у ваздушној полвидби коришћењем DEA методе, </w:t>
      </w:r>
      <w:r w:rsidRPr="00507855">
        <w:rPr>
          <w:rFonts w:eastAsia="Cambria"/>
          <w:bCs/>
          <w:i/>
          <w:noProof/>
          <w:szCs w:val="24"/>
          <w:lang w:val="sr-Cyrl-CS"/>
        </w:rPr>
        <w:t>Зборник радова XLI симпозијума о операционим истраживањима SYM-OP-IS 2014,</w:t>
      </w:r>
      <w:r w:rsidRPr="00507855">
        <w:rPr>
          <w:rFonts w:eastAsia="Cambria"/>
          <w:bCs/>
          <w:noProof/>
          <w:szCs w:val="24"/>
          <w:lang w:val="sr-Cyrl-CS"/>
        </w:rPr>
        <w:t xml:space="preserve"> Дивчибаре 2014.</w:t>
      </w:r>
    </w:p>
    <w:p w14:paraId="1F1F94FF" w14:textId="77777777" w:rsidR="00224391" w:rsidRPr="00507855" w:rsidRDefault="00224391" w:rsidP="00224391">
      <w:pPr>
        <w:numPr>
          <w:ilvl w:val="0"/>
          <w:numId w:val="39"/>
        </w:numPr>
        <w:jc w:val="both"/>
        <w:rPr>
          <w:rFonts w:eastAsia="Cambria"/>
          <w:b/>
          <w:bCs/>
          <w:noProof/>
          <w:szCs w:val="24"/>
          <w:lang w:val="sr-Cyrl-CS"/>
        </w:rPr>
      </w:pPr>
      <w:r w:rsidRPr="00507855">
        <w:rPr>
          <w:rFonts w:eastAsia="Cambria"/>
          <w:b/>
          <w:bCs/>
          <w:noProof/>
          <w:szCs w:val="24"/>
          <w:lang w:val="sr-Cyrl-CS"/>
        </w:rPr>
        <w:t>Јовановић, М.</w:t>
      </w:r>
      <w:r w:rsidRPr="00507855">
        <w:rPr>
          <w:rFonts w:eastAsia="Cambria"/>
          <w:b/>
          <w:noProof/>
          <w:szCs w:val="24"/>
          <w:lang w:val="sr-Cyrl-CS"/>
        </w:rPr>
        <w:t>,</w:t>
      </w:r>
      <w:r w:rsidRPr="00507855">
        <w:rPr>
          <w:rFonts w:eastAsia="Cambria"/>
          <w:noProof/>
          <w:szCs w:val="24"/>
          <w:lang w:val="sr-Cyrl-CS"/>
        </w:rPr>
        <w:t xml:space="preserve"> Савић, Г., Јеремић, В., Радисављевић, Т. (2012). Рангирање светских универзитета коришћењем DEA модела без експлицитних улаза, </w:t>
      </w:r>
      <w:r w:rsidRPr="00507855">
        <w:rPr>
          <w:rFonts w:eastAsia="Cambria"/>
          <w:i/>
          <w:noProof/>
          <w:szCs w:val="24"/>
          <w:lang w:val="sr-Cyrl-CS"/>
        </w:rPr>
        <w:lastRenderedPageBreak/>
        <w:t xml:space="preserve">Зборник радова XXXIX симпозијума о операционим истраживањима SYM-OP-IS 2012, </w:t>
      </w:r>
      <w:r w:rsidRPr="00507855">
        <w:rPr>
          <w:rFonts w:eastAsia="Cambria"/>
          <w:noProof/>
          <w:szCs w:val="24"/>
          <w:lang w:val="sr-Cyrl-CS"/>
        </w:rPr>
        <w:t>Тара, 2012., ISBN 978-86-7488-086-9</w:t>
      </w:r>
    </w:p>
    <w:p w14:paraId="19A3BFCC" w14:textId="77777777" w:rsidR="00224391" w:rsidRPr="00507855" w:rsidRDefault="00224391" w:rsidP="00224391">
      <w:pPr>
        <w:numPr>
          <w:ilvl w:val="0"/>
          <w:numId w:val="39"/>
        </w:numPr>
        <w:jc w:val="both"/>
        <w:rPr>
          <w:rFonts w:eastAsia="Cambria"/>
          <w:noProof/>
          <w:szCs w:val="24"/>
          <w:lang w:val="sr-Cyrl-CS"/>
        </w:rPr>
      </w:pPr>
      <w:r w:rsidRPr="00507855">
        <w:rPr>
          <w:rFonts w:eastAsia="Cambria"/>
          <w:noProof/>
          <w:szCs w:val="24"/>
          <w:lang w:val="sr-Cyrl-CS"/>
        </w:rPr>
        <w:t xml:space="preserve">Петковић, Ј., </w:t>
      </w:r>
      <w:r w:rsidRPr="00507855">
        <w:rPr>
          <w:rFonts w:eastAsia="Cambria"/>
          <w:b/>
          <w:bCs/>
          <w:noProof/>
          <w:szCs w:val="24"/>
          <w:lang w:val="sr-Cyrl-CS"/>
        </w:rPr>
        <w:t>Јовановић, М.</w:t>
      </w:r>
      <w:r w:rsidRPr="00507855">
        <w:rPr>
          <w:rFonts w:eastAsia="Cambria"/>
          <w:noProof/>
          <w:szCs w:val="24"/>
          <w:lang w:val="sr-Cyrl-CS"/>
        </w:rPr>
        <w:t xml:space="preserve">, Леви Јакшић, М., Којић, Ј., (2011). </w:t>
      </w:r>
      <w:r w:rsidRPr="00507855">
        <w:rPr>
          <w:rFonts w:eastAsia="Calibri"/>
          <w:szCs w:val="24"/>
          <w:lang w:val="sr-Cyrl-CS"/>
        </w:rPr>
        <w:t xml:space="preserve">Методе креативног мишљења као  подршка одлучивању у јавном предузећу, </w:t>
      </w:r>
      <w:r w:rsidRPr="00507855">
        <w:rPr>
          <w:rFonts w:eastAsia="Calibri"/>
          <w:i/>
          <w:szCs w:val="24"/>
          <w:lang w:val="sr-Cyrl-CS"/>
        </w:rPr>
        <w:t xml:space="preserve">Зборник радова XXXVIII симпозијума о операционим  истраживањима SYM-OP-IS 2011, </w:t>
      </w:r>
      <w:r w:rsidRPr="00507855">
        <w:rPr>
          <w:rFonts w:eastAsia="Calibri"/>
          <w:szCs w:val="24"/>
          <w:lang w:val="sr-Cyrl-CS"/>
        </w:rPr>
        <w:t>Златибор, октобар 2011, ISBN: 978-86-403-1168-7.</w:t>
      </w:r>
    </w:p>
    <w:p w14:paraId="3A01C1B0" w14:textId="77777777" w:rsidR="00224391" w:rsidRPr="00507855" w:rsidRDefault="00224391" w:rsidP="00224391">
      <w:pPr>
        <w:pStyle w:val="ListParagraph"/>
        <w:numPr>
          <w:ilvl w:val="0"/>
          <w:numId w:val="39"/>
        </w:numPr>
        <w:jc w:val="both"/>
        <w:rPr>
          <w:rFonts w:eastAsia="Calibri"/>
          <w:szCs w:val="24"/>
          <w:lang w:val="sr-Cyrl-CS"/>
        </w:rPr>
      </w:pPr>
      <w:r w:rsidRPr="00507855">
        <w:rPr>
          <w:rFonts w:eastAsia="Cambria"/>
          <w:b/>
          <w:bCs/>
          <w:noProof/>
          <w:szCs w:val="24"/>
          <w:lang w:val="sr-Cyrl-CS"/>
        </w:rPr>
        <w:t>Јовановић, М.</w:t>
      </w:r>
      <w:r w:rsidRPr="00507855">
        <w:rPr>
          <w:rFonts w:eastAsia="Cambria"/>
          <w:b/>
          <w:noProof/>
          <w:szCs w:val="24"/>
          <w:lang w:val="sr-Cyrl-CS"/>
        </w:rPr>
        <w:t>,</w:t>
      </w:r>
      <w:r w:rsidRPr="00507855">
        <w:rPr>
          <w:rFonts w:eastAsia="Cambria"/>
          <w:noProof/>
          <w:szCs w:val="24"/>
          <w:lang w:val="sr-Cyrl-CS"/>
        </w:rPr>
        <w:t xml:space="preserve"> Којић, Ј., Јеремић, В. (2011). </w:t>
      </w:r>
      <w:r w:rsidRPr="00507855">
        <w:rPr>
          <w:rFonts w:eastAsia="Calibri"/>
          <w:szCs w:val="24"/>
          <w:lang w:val="sr-Cyrl-CS"/>
        </w:rPr>
        <w:t xml:space="preserve">Евалуација ARWU листе најбољих светских  универзитета помоћу ДЕА методе, </w:t>
      </w:r>
      <w:r w:rsidRPr="00507855">
        <w:rPr>
          <w:rFonts w:eastAsia="Calibri"/>
          <w:i/>
          <w:szCs w:val="24"/>
          <w:lang w:val="sr-Cyrl-CS"/>
        </w:rPr>
        <w:t>Зборник радова XXXVIII симпозијума о операционим  истраживањима SYM-OP-IS 2011</w:t>
      </w:r>
      <w:r w:rsidRPr="00507855">
        <w:rPr>
          <w:rFonts w:eastAsia="Calibri"/>
          <w:szCs w:val="24"/>
          <w:lang w:val="sr-Cyrl-CS"/>
        </w:rPr>
        <w:t>,  Златибор, октобар 2011, ISBN: 978-86-403-1168-7.</w:t>
      </w:r>
    </w:p>
    <w:p w14:paraId="707048D6" w14:textId="77777777" w:rsidR="00224391" w:rsidRPr="00507855" w:rsidRDefault="00224391" w:rsidP="00224391">
      <w:pPr>
        <w:pStyle w:val="ListParagraph"/>
        <w:numPr>
          <w:ilvl w:val="0"/>
          <w:numId w:val="39"/>
        </w:numPr>
        <w:jc w:val="both"/>
        <w:rPr>
          <w:rFonts w:eastAsia="Calibri"/>
          <w:szCs w:val="24"/>
          <w:lang w:val="sr-Cyrl-CS"/>
        </w:rPr>
      </w:pPr>
      <w:r w:rsidRPr="00507855">
        <w:rPr>
          <w:rFonts w:eastAsia="Cambria"/>
          <w:b/>
          <w:bCs/>
          <w:noProof/>
          <w:szCs w:val="24"/>
          <w:lang w:val="sr-Cyrl-CS"/>
        </w:rPr>
        <w:t>Јовановић, М.</w:t>
      </w:r>
      <w:r w:rsidRPr="00507855">
        <w:rPr>
          <w:rFonts w:eastAsia="Cambria"/>
          <w:noProof/>
          <w:szCs w:val="24"/>
          <w:lang w:val="sr-Cyrl-CS"/>
        </w:rPr>
        <w:t xml:space="preserve">, Филипић, Ф., Којић, Ј. (2010). </w:t>
      </w:r>
      <w:r w:rsidRPr="00507855">
        <w:rPr>
          <w:rFonts w:eastAsia="Calibri"/>
          <w:szCs w:val="24"/>
          <w:lang w:val="sr-Cyrl-CS"/>
        </w:rPr>
        <w:t xml:space="preserve">АNP метода у процесу доношења одлука, </w:t>
      </w:r>
      <w:r w:rsidRPr="00507855">
        <w:rPr>
          <w:rFonts w:eastAsia="Calibri"/>
          <w:i/>
          <w:szCs w:val="24"/>
          <w:lang w:val="sr-Cyrl-CS"/>
        </w:rPr>
        <w:t>Зборник радова XII  Међународног симпозијума Факултета организационих наука SymOrg 2010 - „Организационе науке и менаџмент знања</w:t>
      </w:r>
      <w:r w:rsidRPr="00507855">
        <w:rPr>
          <w:rFonts w:eastAsia="Calibri"/>
          <w:szCs w:val="24"/>
          <w:lang w:val="sr-Cyrl-CS"/>
        </w:rPr>
        <w:t>“, Златибор, јун 2010, ISBN: 978-86-7680-215-9.</w:t>
      </w:r>
    </w:p>
    <w:bookmarkEnd w:id="5"/>
    <w:p w14:paraId="1EA73A06" w14:textId="77777777" w:rsidR="00224391" w:rsidRPr="00507855" w:rsidRDefault="00224391" w:rsidP="00224391">
      <w:pPr>
        <w:ind w:left="360"/>
        <w:jc w:val="both"/>
        <w:rPr>
          <w:rFonts w:eastAsia="Cambria"/>
          <w:b/>
          <w:bCs/>
          <w:noProof/>
          <w:szCs w:val="24"/>
          <w:lang w:val="sr-Cyrl-CS"/>
        </w:rPr>
      </w:pPr>
    </w:p>
    <w:p w14:paraId="1069AA76" w14:textId="77777777" w:rsidR="00224391" w:rsidRPr="00507855" w:rsidRDefault="00224391" w:rsidP="00224391">
      <w:pPr>
        <w:rPr>
          <w:rFonts w:eastAsia="Calibri"/>
          <w:b/>
          <w:i/>
          <w:noProof/>
          <w:szCs w:val="24"/>
          <w:lang w:val="sr-Cyrl-CS"/>
        </w:rPr>
      </w:pPr>
      <w:r w:rsidRPr="00507855">
        <w:rPr>
          <w:rFonts w:eastAsia="Calibri"/>
          <w:b/>
          <w:i/>
          <w:noProof/>
          <w:szCs w:val="24"/>
          <w:lang w:val="sr-Cyrl-CS"/>
        </w:rPr>
        <w:t>Рад објављен у водећем националном часопису (M51)</w:t>
      </w:r>
    </w:p>
    <w:p w14:paraId="40BD1FC6" w14:textId="77777777" w:rsidR="00224391" w:rsidRPr="00507855" w:rsidRDefault="00224391" w:rsidP="00224391">
      <w:pPr>
        <w:numPr>
          <w:ilvl w:val="0"/>
          <w:numId w:val="39"/>
        </w:numPr>
        <w:jc w:val="both"/>
        <w:rPr>
          <w:rFonts w:eastAsia="Cambria"/>
          <w:bCs/>
          <w:noProof/>
          <w:szCs w:val="24"/>
          <w:lang w:val="sr-Cyrl-CS"/>
        </w:rPr>
      </w:pPr>
      <w:bookmarkStart w:id="6" w:name="_Hlk108958811"/>
      <w:r w:rsidRPr="00507855">
        <w:rPr>
          <w:rFonts w:eastAsia="Calibri"/>
          <w:b/>
          <w:szCs w:val="24"/>
          <w:lang w:val="sr-Cyrl-CS"/>
        </w:rPr>
        <w:t>Jovanović, M.</w:t>
      </w:r>
      <w:r w:rsidRPr="00507855">
        <w:rPr>
          <w:rFonts w:eastAsia="Calibri"/>
          <w:szCs w:val="24"/>
          <w:lang w:val="sr-Cyrl-CS"/>
        </w:rPr>
        <w:t xml:space="preserve">, </w:t>
      </w:r>
      <w:r w:rsidRPr="00507855">
        <w:rPr>
          <w:rFonts w:eastAsia="Cambria"/>
          <w:bCs/>
          <w:noProof/>
          <w:szCs w:val="24"/>
          <w:lang w:val="sr-Cyrl-CS"/>
        </w:rPr>
        <w:t xml:space="preserve">Todorović, I., Komazec, S. (2014). The Need for a Multidisciplinary Approach in Developing and Implementing a Global Strategy. </w:t>
      </w:r>
      <w:r w:rsidRPr="00507855">
        <w:rPr>
          <w:rFonts w:eastAsia="Cambria"/>
          <w:bCs/>
          <w:i/>
          <w:noProof/>
          <w:szCs w:val="24"/>
          <w:lang w:val="sr-Cyrl-CS"/>
        </w:rPr>
        <w:t>Econophysics, Sociophysics &amp; other Multidisciplinary Sciences Journal,</w:t>
      </w:r>
      <w:r w:rsidRPr="00507855">
        <w:rPr>
          <w:rFonts w:eastAsia="Cambria"/>
          <w:bCs/>
          <w:noProof/>
          <w:szCs w:val="24"/>
          <w:lang w:val="sr-Cyrl-CS"/>
        </w:rPr>
        <w:t xml:space="preserve"> Vol. 4, No. 1, pp. 26-32.  ISSN: 2247 – 2479.</w:t>
      </w:r>
    </w:p>
    <w:p w14:paraId="3278BD88" w14:textId="77777777" w:rsidR="00224391" w:rsidRPr="00507855" w:rsidRDefault="00224391" w:rsidP="00224391">
      <w:pPr>
        <w:pStyle w:val="ListParagraph"/>
        <w:numPr>
          <w:ilvl w:val="0"/>
          <w:numId w:val="39"/>
        </w:numPr>
        <w:jc w:val="both"/>
        <w:rPr>
          <w:rFonts w:eastAsia="Calibri"/>
          <w:szCs w:val="24"/>
          <w:lang w:val="sr-Cyrl-CS"/>
        </w:rPr>
      </w:pPr>
      <w:r w:rsidRPr="00507855">
        <w:rPr>
          <w:rFonts w:eastAsia="Calibri"/>
          <w:szCs w:val="24"/>
          <w:lang w:val="sr-Cyrl-CS"/>
        </w:rPr>
        <w:t xml:space="preserve">Ćujić M., </w:t>
      </w:r>
      <w:r w:rsidRPr="00507855">
        <w:rPr>
          <w:rFonts w:eastAsia="Calibri"/>
          <w:b/>
          <w:szCs w:val="24"/>
          <w:lang w:val="sr-Cyrl-CS"/>
        </w:rPr>
        <w:t>Jovanović M.,</w:t>
      </w:r>
      <w:r w:rsidRPr="00507855">
        <w:rPr>
          <w:rFonts w:eastAsia="Calibri"/>
          <w:szCs w:val="24"/>
          <w:lang w:val="sr-Cyrl-CS"/>
        </w:rPr>
        <w:t xml:space="preserve"> Savić G., Levi Jakšić M. (2015). Measuring the Efficiency of Air Navigation Services System by Using DEA Method</w:t>
      </w:r>
      <w:r w:rsidRPr="00507855">
        <w:rPr>
          <w:rFonts w:eastAsia="Calibri"/>
          <w:szCs w:val="24"/>
        </w:rPr>
        <w:t xml:space="preserve">, </w:t>
      </w:r>
      <w:r w:rsidRPr="00507855">
        <w:rPr>
          <w:rFonts w:eastAsia="Calibri"/>
          <w:i/>
          <w:szCs w:val="24"/>
        </w:rPr>
        <w:t>International Journal for Traffic and Transport Engineering</w:t>
      </w:r>
      <w:r w:rsidRPr="00507855">
        <w:rPr>
          <w:rFonts w:eastAsia="Calibri"/>
          <w:szCs w:val="24"/>
        </w:rPr>
        <w:t xml:space="preserve">, Vol. 5, No.1, pp. 36 - 44 </w:t>
      </w:r>
      <w:r w:rsidRPr="00507855">
        <w:rPr>
          <w:rFonts w:eastAsia="Calibri"/>
          <w:szCs w:val="24"/>
          <w:lang w:val="sr-Cyrl-CS"/>
        </w:rPr>
        <w:t>DOI: http://dx.doi.org/10.7708/ijtte.2015.5(1).05</w:t>
      </w:r>
    </w:p>
    <w:bookmarkEnd w:id="6"/>
    <w:p w14:paraId="5D0BD2A3" w14:textId="77777777" w:rsidR="00224391" w:rsidRPr="00507855" w:rsidRDefault="00224391" w:rsidP="00224391">
      <w:pPr>
        <w:jc w:val="both"/>
        <w:rPr>
          <w:i/>
          <w:szCs w:val="24"/>
        </w:rPr>
      </w:pPr>
    </w:p>
    <w:p w14:paraId="299C94F4" w14:textId="77777777" w:rsidR="00224391" w:rsidRPr="00507855" w:rsidRDefault="00224391" w:rsidP="00224391">
      <w:pPr>
        <w:rPr>
          <w:rFonts w:eastAsia="Calibri"/>
          <w:b/>
          <w:i/>
          <w:noProof/>
          <w:szCs w:val="24"/>
          <w:lang w:val="sr-Cyrl-CS"/>
        </w:rPr>
      </w:pPr>
      <w:r w:rsidRPr="00507855">
        <w:rPr>
          <w:rFonts w:eastAsia="Calibri"/>
          <w:b/>
          <w:i/>
          <w:noProof/>
          <w:szCs w:val="24"/>
          <w:lang w:val="sr-Cyrl-CS"/>
        </w:rPr>
        <w:t>Рад у националном часопису (Kатегорија М53):</w:t>
      </w:r>
    </w:p>
    <w:p w14:paraId="770B1108" w14:textId="77777777" w:rsidR="00224391" w:rsidRPr="00507855" w:rsidRDefault="00224391" w:rsidP="00224391">
      <w:pPr>
        <w:pStyle w:val="ListParagraph"/>
        <w:numPr>
          <w:ilvl w:val="0"/>
          <w:numId w:val="39"/>
        </w:numPr>
        <w:jc w:val="both"/>
        <w:rPr>
          <w:szCs w:val="24"/>
        </w:rPr>
      </w:pPr>
      <w:bookmarkStart w:id="7" w:name="_Hlk108958842"/>
      <w:r w:rsidRPr="00507855">
        <w:rPr>
          <w:szCs w:val="24"/>
        </w:rPr>
        <w:t>Levi</w:t>
      </w:r>
      <w:r w:rsidRPr="00507855">
        <w:rPr>
          <w:szCs w:val="24"/>
          <w:lang w:val="sr-Cyrl-CS"/>
        </w:rPr>
        <w:t xml:space="preserve"> </w:t>
      </w:r>
      <w:r w:rsidRPr="00507855">
        <w:rPr>
          <w:szCs w:val="24"/>
        </w:rPr>
        <w:t>Jak</w:t>
      </w:r>
      <w:r w:rsidRPr="00507855">
        <w:rPr>
          <w:szCs w:val="24"/>
          <w:lang w:val="sr-Cyrl-CS"/>
        </w:rPr>
        <w:t>š</w:t>
      </w:r>
      <w:r w:rsidRPr="00507855">
        <w:rPr>
          <w:szCs w:val="24"/>
        </w:rPr>
        <w:t>i</w:t>
      </w:r>
      <w:r w:rsidRPr="00507855">
        <w:rPr>
          <w:szCs w:val="24"/>
          <w:lang w:val="sr-Cyrl-CS"/>
        </w:rPr>
        <w:t xml:space="preserve">ć, </w:t>
      </w:r>
      <w:r w:rsidRPr="00507855">
        <w:rPr>
          <w:szCs w:val="24"/>
        </w:rPr>
        <w:t>M</w:t>
      </w:r>
      <w:r w:rsidRPr="00507855">
        <w:rPr>
          <w:szCs w:val="24"/>
          <w:lang w:val="sr-Cyrl-CS"/>
        </w:rPr>
        <w:t xml:space="preserve">., </w:t>
      </w:r>
      <w:r w:rsidRPr="00507855">
        <w:rPr>
          <w:szCs w:val="24"/>
        </w:rPr>
        <w:t>Raki</w:t>
      </w:r>
      <w:r w:rsidRPr="00507855">
        <w:rPr>
          <w:szCs w:val="24"/>
          <w:lang w:val="sr-Cyrl-CS"/>
        </w:rPr>
        <w:t>ć</w:t>
      </w:r>
      <w:r w:rsidRPr="00507855">
        <w:rPr>
          <w:szCs w:val="24"/>
        </w:rPr>
        <w:t>evi</w:t>
      </w:r>
      <w:r w:rsidRPr="00507855">
        <w:rPr>
          <w:szCs w:val="24"/>
          <w:lang w:val="sr-Cyrl-CS"/>
        </w:rPr>
        <w:t xml:space="preserve">ć, </w:t>
      </w:r>
      <w:r w:rsidRPr="00507855">
        <w:rPr>
          <w:szCs w:val="24"/>
        </w:rPr>
        <w:t>J</w:t>
      </w:r>
      <w:r w:rsidRPr="00507855">
        <w:rPr>
          <w:szCs w:val="24"/>
          <w:lang w:val="sr-Cyrl-CS"/>
        </w:rPr>
        <w:t xml:space="preserve">., &amp; </w:t>
      </w:r>
      <w:r w:rsidRPr="00507855">
        <w:rPr>
          <w:b/>
          <w:szCs w:val="24"/>
        </w:rPr>
        <w:t>Jovanovi</w:t>
      </w:r>
      <w:r w:rsidRPr="00507855">
        <w:rPr>
          <w:b/>
          <w:szCs w:val="24"/>
          <w:lang w:val="sr-Cyrl-CS"/>
        </w:rPr>
        <w:t xml:space="preserve">ć, </w:t>
      </w:r>
      <w:r w:rsidRPr="00507855">
        <w:rPr>
          <w:b/>
          <w:szCs w:val="24"/>
        </w:rPr>
        <w:t>M</w:t>
      </w:r>
      <w:r w:rsidRPr="00507855">
        <w:rPr>
          <w:b/>
          <w:szCs w:val="24"/>
          <w:lang w:val="sr-Cyrl-CS"/>
        </w:rPr>
        <w:t>.</w:t>
      </w:r>
      <w:r w:rsidRPr="00507855">
        <w:rPr>
          <w:szCs w:val="24"/>
          <w:lang w:val="sr-Cyrl-CS"/>
        </w:rPr>
        <w:t xml:space="preserve"> (2018). </w:t>
      </w:r>
      <w:r w:rsidRPr="00507855">
        <w:rPr>
          <w:szCs w:val="24"/>
        </w:rPr>
        <w:t xml:space="preserve">Technology Forecasting for Developing Smart Innovation and Entrepreneurship Policy. </w:t>
      </w:r>
      <w:r w:rsidRPr="00507855">
        <w:rPr>
          <w:i/>
          <w:szCs w:val="24"/>
        </w:rPr>
        <w:t>Econophysics, Sociophysics &amp; Other Multidisciplinary Sciences Journal, 8</w:t>
      </w:r>
      <w:r w:rsidRPr="00507855">
        <w:rPr>
          <w:szCs w:val="24"/>
        </w:rPr>
        <w:t xml:space="preserve"> (1), 18-25.</w:t>
      </w:r>
    </w:p>
    <w:bookmarkEnd w:id="7"/>
    <w:p w14:paraId="0B862B27" w14:textId="77777777" w:rsidR="006C2140" w:rsidRPr="00507855" w:rsidRDefault="006C2140" w:rsidP="00776C3B">
      <w:pPr>
        <w:jc w:val="both"/>
        <w:rPr>
          <w:szCs w:val="24"/>
          <w:shd w:val="clear" w:color="auto" w:fill="FFFFFF"/>
          <w:lang w:val="sr-Cyrl-RS"/>
        </w:rPr>
      </w:pPr>
    </w:p>
    <w:p w14:paraId="0B862B28" w14:textId="6235948B" w:rsidR="00433CC9" w:rsidRPr="00507855" w:rsidRDefault="00433CC9" w:rsidP="00776C3B">
      <w:pPr>
        <w:jc w:val="both"/>
        <w:rPr>
          <w:i/>
          <w:szCs w:val="24"/>
          <w:u w:val="single"/>
          <w:lang w:val="sr-Cyrl-RS"/>
        </w:rPr>
      </w:pPr>
      <w:r w:rsidRPr="00507855">
        <w:rPr>
          <w:i/>
          <w:szCs w:val="24"/>
          <w:u w:val="single"/>
          <w:lang w:val="sr-Cyrl-RS"/>
        </w:rPr>
        <w:t>Одбрањена докторска дисертација (М70)</w:t>
      </w:r>
    </w:p>
    <w:p w14:paraId="0B862B29" w14:textId="77777777" w:rsidR="00433CC9" w:rsidRPr="00507855" w:rsidRDefault="00433CC9" w:rsidP="00776C3B">
      <w:pPr>
        <w:jc w:val="both"/>
        <w:rPr>
          <w:b/>
          <w:szCs w:val="24"/>
          <w:u w:val="single"/>
          <w:lang w:val="sr-Cyrl-RS"/>
        </w:rPr>
      </w:pPr>
    </w:p>
    <w:p w14:paraId="65945BBA" w14:textId="77777777" w:rsidR="00FE4211" w:rsidRPr="00507855" w:rsidRDefault="00FE4211" w:rsidP="00FE4211">
      <w:pPr>
        <w:pStyle w:val="ListParagraph"/>
        <w:numPr>
          <w:ilvl w:val="0"/>
          <w:numId w:val="40"/>
        </w:numPr>
        <w:ind w:left="284"/>
        <w:jc w:val="both"/>
        <w:rPr>
          <w:rFonts w:eastAsia="Calibri"/>
          <w:b/>
          <w:szCs w:val="24"/>
          <w:lang w:val="sr-Latn-CS"/>
        </w:rPr>
      </w:pPr>
      <w:bookmarkStart w:id="8" w:name="_Hlk108958957"/>
      <w:r w:rsidRPr="00507855">
        <w:rPr>
          <w:rFonts w:eastAsia="Calibri"/>
          <w:b/>
          <w:szCs w:val="24"/>
          <w:lang w:val="sr-Latn-CS"/>
        </w:rPr>
        <w:t>Јовановић, М. (20</w:t>
      </w:r>
      <w:r w:rsidRPr="00507855">
        <w:rPr>
          <w:rFonts w:eastAsia="Calibri"/>
          <w:b/>
          <w:szCs w:val="24"/>
          <w:lang w:val="sr-Cyrl-RS"/>
        </w:rPr>
        <w:t>22</w:t>
      </w:r>
      <w:r w:rsidRPr="00507855">
        <w:rPr>
          <w:rFonts w:eastAsia="Calibri"/>
          <w:b/>
          <w:szCs w:val="24"/>
          <w:lang w:val="sr-Latn-CS"/>
        </w:rPr>
        <w:t xml:space="preserve">). </w:t>
      </w:r>
      <w:r w:rsidRPr="00507855">
        <w:rPr>
          <w:rFonts w:eastAsia="Calibri"/>
          <w:i/>
          <w:szCs w:val="24"/>
          <w:lang w:val="sr-Latn-CS"/>
        </w:rPr>
        <w:t>Развој модела за евалуацију перформанси менаџмента технологије заснован на Triple Helix приступу</w:t>
      </w:r>
      <w:r w:rsidRPr="00507855">
        <w:rPr>
          <w:rFonts w:eastAsia="Calibri"/>
          <w:i/>
          <w:szCs w:val="24"/>
          <w:lang w:val="sr-Cyrl-BA"/>
        </w:rPr>
        <w:t>,</w:t>
      </w:r>
      <w:r w:rsidRPr="00507855">
        <w:rPr>
          <w:rFonts w:eastAsia="Calibri"/>
          <w:szCs w:val="24"/>
          <w:lang w:val="sr-Latn-CS"/>
        </w:rPr>
        <w:t xml:space="preserve"> Универзитет у Београду, Факултет</w:t>
      </w:r>
      <w:r w:rsidRPr="00507855">
        <w:rPr>
          <w:rFonts w:eastAsia="Calibri"/>
          <w:szCs w:val="24"/>
          <w:lang w:val="sr-Cyrl-BA"/>
        </w:rPr>
        <w:t xml:space="preserve"> </w:t>
      </w:r>
      <w:r w:rsidRPr="00507855">
        <w:rPr>
          <w:rFonts w:eastAsia="Calibri"/>
          <w:szCs w:val="24"/>
          <w:lang w:val="sr-Latn-CS"/>
        </w:rPr>
        <w:t>организационих</w:t>
      </w:r>
      <w:r w:rsidRPr="00507855">
        <w:rPr>
          <w:rFonts w:eastAsia="Calibri"/>
          <w:szCs w:val="24"/>
          <w:lang w:val="sr-Cyrl-BA"/>
        </w:rPr>
        <w:t xml:space="preserve"> </w:t>
      </w:r>
      <w:r w:rsidRPr="00507855">
        <w:rPr>
          <w:rFonts w:eastAsia="Calibri"/>
          <w:szCs w:val="24"/>
          <w:lang w:val="sr-Latn-CS"/>
        </w:rPr>
        <w:t>наука</w:t>
      </w:r>
      <w:r w:rsidRPr="00507855">
        <w:rPr>
          <w:rFonts w:eastAsia="Calibri"/>
          <w:szCs w:val="24"/>
          <w:lang w:val="sr-Cyrl-RS"/>
        </w:rPr>
        <w:t>.</w:t>
      </w:r>
    </w:p>
    <w:bookmarkEnd w:id="8"/>
    <w:p w14:paraId="0B862B2B" w14:textId="77777777" w:rsidR="00433CC9" w:rsidRPr="00D92D86" w:rsidRDefault="00433CC9" w:rsidP="00776C3B">
      <w:pPr>
        <w:jc w:val="both"/>
        <w:rPr>
          <w:b/>
          <w:szCs w:val="24"/>
          <w:u w:val="single"/>
          <w:lang w:val="sr-Cyrl-RS"/>
        </w:rPr>
      </w:pPr>
    </w:p>
    <w:p w14:paraId="0B862B30" w14:textId="4D5B452E" w:rsidR="00433CC9" w:rsidRPr="00FE4211" w:rsidRDefault="00433CC9" w:rsidP="00776C3B">
      <w:pPr>
        <w:jc w:val="both"/>
        <w:rPr>
          <w:szCs w:val="24"/>
          <w:lang w:val="ru-RU"/>
        </w:rPr>
      </w:pPr>
      <w:r w:rsidRPr="00D92D86">
        <w:rPr>
          <w:szCs w:val="24"/>
          <w:lang w:val="sr-Cyrl-RS"/>
        </w:rPr>
        <w:t xml:space="preserve">Индекс научних компетенција кандидата др </w:t>
      </w:r>
      <w:r w:rsidR="00E537E8">
        <w:rPr>
          <w:szCs w:val="24"/>
          <w:lang w:val="sr-Cyrl-RS"/>
        </w:rPr>
        <w:t>Милице Јовановић</w:t>
      </w:r>
      <w:r w:rsidRPr="00D92D86">
        <w:rPr>
          <w:szCs w:val="24"/>
          <w:lang w:val="sr-Cyrl-RS"/>
        </w:rPr>
        <w:t xml:space="preserve">, на основу приложених научних радова, изражен кроз квантификацију индивидуалних научно-истраживачких резултата износи </w:t>
      </w:r>
      <w:r w:rsidR="00E537E8">
        <w:rPr>
          <w:szCs w:val="24"/>
          <w:lang w:val="sr-Cyrl-RS"/>
        </w:rPr>
        <w:t>84</w:t>
      </w:r>
      <w:r w:rsidRPr="00D92D86">
        <w:rPr>
          <w:szCs w:val="24"/>
          <w:lang w:val="sr-Cyrl-RS"/>
        </w:rPr>
        <w:t>.</w:t>
      </w:r>
      <w:r w:rsidR="00FE4211" w:rsidRPr="00FE4211">
        <w:rPr>
          <w:szCs w:val="24"/>
          <w:lang w:val="ru-RU"/>
        </w:rPr>
        <w:t xml:space="preserve"> </w:t>
      </w:r>
    </w:p>
    <w:p w14:paraId="0B862B31" w14:textId="77777777" w:rsidR="00FD435D" w:rsidRPr="00D92D86" w:rsidRDefault="00FD435D" w:rsidP="00776C3B">
      <w:pPr>
        <w:jc w:val="both"/>
        <w:rPr>
          <w:i/>
          <w:u w:val="single"/>
          <w:lang w:val="sr-Cyrl-RS"/>
        </w:rPr>
      </w:pPr>
    </w:p>
    <w:p w14:paraId="0B862B32" w14:textId="77777777" w:rsidR="00C40CFE" w:rsidRPr="00D92D86" w:rsidRDefault="00C40CFE" w:rsidP="00776C3B">
      <w:pPr>
        <w:spacing w:after="240"/>
        <w:jc w:val="both"/>
        <w:rPr>
          <w:i/>
          <w:iCs/>
          <w:szCs w:val="24"/>
          <w:u w:val="single"/>
          <w:lang w:val="sr-Cyrl-RS"/>
        </w:rPr>
      </w:pPr>
      <w:r w:rsidRPr="00D92D86">
        <w:rPr>
          <w:i/>
          <w:iCs/>
          <w:szCs w:val="24"/>
          <w:u w:val="single"/>
          <w:lang w:val="sr-Cyrl-RS"/>
        </w:rPr>
        <w:t xml:space="preserve">Учешће у научноистраживачким пројектима </w:t>
      </w:r>
    </w:p>
    <w:p w14:paraId="0B862B33" w14:textId="535F2487" w:rsidR="00C40CFE" w:rsidRPr="00FC6394" w:rsidRDefault="00C40CFE" w:rsidP="00776C3B">
      <w:pPr>
        <w:jc w:val="both"/>
        <w:rPr>
          <w:i/>
          <w:lang w:val="sr-Cyrl-RS"/>
        </w:rPr>
      </w:pPr>
      <w:r w:rsidRPr="00FC6394">
        <w:rPr>
          <w:i/>
          <w:lang w:val="sr-Cyrl-RS"/>
        </w:rPr>
        <w:t>Научно-истраживач</w:t>
      </w:r>
      <w:r w:rsidR="00B21F7E">
        <w:rPr>
          <w:i/>
          <w:lang w:val="sr-Cyrl-RS"/>
        </w:rPr>
        <w:t>к</w:t>
      </w:r>
      <w:r w:rsidRPr="00FC6394">
        <w:rPr>
          <w:i/>
          <w:lang w:val="sr-Cyrl-RS"/>
        </w:rPr>
        <w:t>и пројекти</w:t>
      </w:r>
      <w:r w:rsidR="00B21F7E">
        <w:rPr>
          <w:i/>
          <w:lang w:val="sr-Cyrl-RS"/>
        </w:rPr>
        <w:t>:</w:t>
      </w:r>
    </w:p>
    <w:p w14:paraId="72161858" w14:textId="6C907F93" w:rsidR="00197ABC" w:rsidRPr="00FC6394" w:rsidRDefault="00197ABC" w:rsidP="00197ABC">
      <w:pPr>
        <w:pStyle w:val="ListParagraph"/>
        <w:numPr>
          <w:ilvl w:val="0"/>
          <w:numId w:val="22"/>
        </w:numPr>
        <w:jc w:val="both"/>
        <w:rPr>
          <w:lang w:val="ru-RU"/>
        </w:rPr>
      </w:pPr>
      <w:r w:rsidRPr="00FC6394">
        <w:rPr>
          <w:lang w:val="ru-RU"/>
        </w:rPr>
        <w:t>Од 2018. године Милица је ангажована као истраживач на стратешком научно-истраживачком пројекту Министарства просвете, науке и технолошког развоја „Примена мултимодалне биометрије у менаџменту идентитета</w:t>
      </w:r>
      <w:r w:rsidRPr="00FC6394">
        <w:rPr>
          <w:lang w:val="sr-Cyrl-BA"/>
        </w:rPr>
        <w:t>“</w:t>
      </w:r>
      <w:r w:rsidRPr="00FC6394">
        <w:rPr>
          <w:lang w:val="ru-RU"/>
        </w:rPr>
        <w:t xml:space="preserve">, ев. </w:t>
      </w:r>
      <w:r w:rsidRPr="00FC6394">
        <w:rPr>
          <w:lang w:val="sr-Cyrl-BA"/>
        </w:rPr>
        <w:t>б</w:t>
      </w:r>
      <w:r w:rsidRPr="00FC6394">
        <w:rPr>
          <w:lang w:val="ru-RU"/>
        </w:rPr>
        <w:t>р</w:t>
      </w:r>
      <w:r w:rsidRPr="00FC6394">
        <w:rPr>
          <w:lang w:val="sr-Cyrl-BA"/>
        </w:rPr>
        <w:t>ој пројекта:</w:t>
      </w:r>
      <w:r w:rsidRPr="00FC6394">
        <w:rPr>
          <w:lang w:val="ru-RU"/>
        </w:rPr>
        <w:t xml:space="preserve"> ТР 32013</w:t>
      </w:r>
      <w:r w:rsidRPr="00FC6394">
        <w:rPr>
          <w:lang w:val="sr-Cyrl-BA"/>
        </w:rPr>
        <w:t>.</w:t>
      </w:r>
    </w:p>
    <w:p w14:paraId="6A56C7F2" w14:textId="77777777" w:rsidR="00FC6394" w:rsidRPr="00FC6394" w:rsidRDefault="00FC6394" w:rsidP="00FC6394">
      <w:pPr>
        <w:pStyle w:val="ListParagraph"/>
        <w:numPr>
          <w:ilvl w:val="0"/>
          <w:numId w:val="22"/>
        </w:numPr>
        <w:jc w:val="both"/>
        <w:rPr>
          <w:lang w:val="ru-RU"/>
        </w:rPr>
      </w:pPr>
      <w:r w:rsidRPr="00FC6394">
        <w:rPr>
          <w:lang w:val="ru-RU"/>
        </w:rPr>
        <w:t xml:space="preserve">Од 2012. до 2015. године била је ангажована као истраживач на стратешком научно-истраживачком пројекту Министарства просвете, науке и технолошког развоја “Истраживање савремених тенденција стратешког управљања применом </w:t>
      </w:r>
      <w:r w:rsidRPr="00FC6394">
        <w:rPr>
          <w:lang w:val="ru-RU"/>
        </w:rPr>
        <w:lastRenderedPageBreak/>
        <w:t>специјализованих менаџмент дисциплина у функцији конкурентности српске привреде”, ев. број пројекта: ОИ 179081.</w:t>
      </w:r>
    </w:p>
    <w:p w14:paraId="0B862B36" w14:textId="77777777" w:rsidR="00C40CFE" w:rsidRPr="00FE4211" w:rsidRDefault="00C40CFE" w:rsidP="00776C3B">
      <w:pPr>
        <w:jc w:val="both"/>
        <w:rPr>
          <w:i/>
          <w:highlight w:val="yellow"/>
          <w:lang w:val="sr-Cyrl-RS"/>
        </w:rPr>
      </w:pPr>
    </w:p>
    <w:p w14:paraId="0B862B37" w14:textId="1B0000D9" w:rsidR="00C40CFE" w:rsidRPr="00592F8A" w:rsidRDefault="00C40CFE" w:rsidP="00776C3B">
      <w:pPr>
        <w:jc w:val="both"/>
        <w:rPr>
          <w:i/>
          <w:lang w:val="sr-Cyrl-RS"/>
        </w:rPr>
      </w:pPr>
      <w:r w:rsidRPr="00592F8A">
        <w:rPr>
          <w:i/>
          <w:lang w:val="sr-Cyrl-RS"/>
        </w:rPr>
        <w:t>Учешће у националним пројектима</w:t>
      </w:r>
      <w:r w:rsidR="00B21F7E">
        <w:rPr>
          <w:i/>
          <w:lang w:val="sr-Cyrl-RS"/>
        </w:rPr>
        <w:t>:</w:t>
      </w:r>
    </w:p>
    <w:p w14:paraId="6E0A5440" w14:textId="3F1FF99E" w:rsidR="00592F8A" w:rsidRDefault="00592F8A" w:rsidP="003D3BDF">
      <w:pPr>
        <w:pStyle w:val="ListParagraph"/>
        <w:numPr>
          <w:ilvl w:val="0"/>
          <w:numId w:val="42"/>
        </w:numPr>
        <w:ind w:left="426"/>
        <w:jc w:val="both"/>
        <w:rPr>
          <w:lang w:val="sr-Cyrl-RS"/>
        </w:rPr>
      </w:pPr>
      <w:r w:rsidRPr="00592F8A">
        <w:rPr>
          <w:lang w:val="sr-Cyrl-RS"/>
        </w:rPr>
        <w:t>Од 2020. године је ангажована на домаћем пројекту „Припрема, организација и спровођење полагања завршног испита на крају основног образовања у Републици Србији“.</w:t>
      </w:r>
    </w:p>
    <w:p w14:paraId="6FE6AB6D" w14:textId="77777777" w:rsidR="003D3BDF" w:rsidRPr="003D3BDF" w:rsidRDefault="003D3BDF" w:rsidP="003D3BDF">
      <w:pPr>
        <w:pStyle w:val="ListParagraph"/>
        <w:numPr>
          <w:ilvl w:val="0"/>
          <w:numId w:val="42"/>
        </w:numPr>
        <w:ind w:left="426"/>
        <w:jc w:val="both"/>
        <w:rPr>
          <w:lang w:val="sr-Cyrl-RS"/>
        </w:rPr>
      </w:pPr>
      <w:r w:rsidRPr="003D3BDF">
        <w:rPr>
          <w:lang w:val="sr-Cyrl-RS"/>
        </w:rPr>
        <w:t xml:space="preserve">Од 2022. године руководилац активности Факултета организационих наука у оквиру конзорцијума Med&amp;Biotech суперкластера пројекта </w:t>
      </w:r>
      <w:r w:rsidRPr="003D3BDF">
        <w:rPr>
          <w:i/>
          <w:iCs/>
          <w:lang w:val="sr-Cyrl-RS"/>
        </w:rPr>
        <w:t>Србија иновира</w:t>
      </w:r>
      <w:r w:rsidRPr="003D3BDF">
        <w:rPr>
          <w:lang w:val="sr-Cyrl-RS"/>
        </w:rPr>
        <w:t xml:space="preserve">. </w:t>
      </w:r>
    </w:p>
    <w:p w14:paraId="0B862B3B" w14:textId="77777777" w:rsidR="00C40CFE" w:rsidRPr="00592F8A" w:rsidRDefault="00C40CFE" w:rsidP="00776C3B">
      <w:pPr>
        <w:jc w:val="both"/>
        <w:rPr>
          <w:highlight w:val="yellow"/>
          <w:lang w:val="sr-Cyrl-RS"/>
        </w:rPr>
      </w:pPr>
    </w:p>
    <w:p w14:paraId="0B862B3C" w14:textId="77777777" w:rsidR="00C40CFE" w:rsidRPr="00754034" w:rsidRDefault="00C40CFE" w:rsidP="00776C3B">
      <w:pPr>
        <w:jc w:val="both"/>
        <w:rPr>
          <w:i/>
          <w:lang w:val="sr-Cyrl-RS"/>
        </w:rPr>
      </w:pPr>
      <w:r w:rsidRPr="00754034">
        <w:rPr>
          <w:i/>
          <w:lang w:val="sr-Cyrl-RS"/>
        </w:rPr>
        <w:t>Учешће у међународним пројектима:</w:t>
      </w:r>
    </w:p>
    <w:p w14:paraId="5F606657" w14:textId="77777777" w:rsidR="00754034" w:rsidRPr="00754034" w:rsidRDefault="00754034" w:rsidP="00754034">
      <w:pPr>
        <w:pStyle w:val="ListParagraph"/>
        <w:numPr>
          <w:ilvl w:val="0"/>
          <w:numId w:val="41"/>
        </w:numPr>
        <w:ind w:left="426"/>
        <w:jc w:val="both"/>
      </w:pPr>
      <w:r w:rsidRPr="00754034">
        <w:rPr>
          <w:lang w:val="sr-Cyrl-RS"/>
        </w:rPr>
        <w:t>Од 2021. до 2023. године ангажована је на међународном Ерасмус+ пројекту</w:t>
      </w:r>
      <w:r w:rsidRPr="00754034">
        <w:t xml:space="preserve">: </w:t>
      </w:r>
      <w:r w:rsidRPr="00754034">
        <w:rPr>
          <w:i/>
          <w:iCs/>
        </w:rPr>
        <w:t>U-SIA - Co-Production of knowledge and research that matters-University to Society Innomediaries in Albania: Co-Production of knowledge and research that matters</w:t>
      </w:r>
      <w:r w:rsidRPr="00754034">
        <w:t>, No. 618997-EPP-1-2020-1-AL-EPPKA2-CBHE-JP</w:t>
      </w:r>
    </w:p>
    <w:p w14:paraId="104303CE" w14:textId="77777777" w:rsidR="00754034" w:rsidRPr="00754034" w:rsidRDefault="00754034" w:rsidP="00754034">
      <w:pPr>
        <w:pStyle w:val="ListParagraph"/>
        <w:numPr>
          <w:ilvl w:val="0"/>
          <w:numId w:val="41"/>
        </w:numPr>
        <w:ind w:left="426"/>
        <w:jc w:val="both"/>
      </w:pPr>
      <w:r w:rsidRPr="00754034">
        <w:rPr>
          <w:lang w:val="sr-Cyrl-RS"/>
        </w:rPr>
        <w:t xml:space="preserve">Од 2021. до 2025. године ангажована је на међународном пројекту </w:t>
      </w:r>
      <w:r w:rsidRPr="00754034">
        <w:rPr>
          <w:i/>
          <w:iCs/>
          <w:lang w:val="sr-Cyrl-RS"/>
        </w:rPr>
        <w:t>Building Innovation Funnel - Venture an Idea (DSI/BIF/2021/001)</w:t>
      </w:r>
      <w:r w:rsidRPr="00754034">
        <w:rPr>
          <w:lang w:val="sr-Cyrl-RS"/>
        </w:rPr>
        <w:t>, међународни пројекат Иницијативе Дигитална Србија и Факултета организационих наука са партнерима, подржан од стране Америчке агенције за међународни развој (USAID)</w:t>
      </w:r>
      <w:r w:rsidRPr="00754034">
        <w:t xml:space="preserve">. </w:t>
      </w:r>
    </w:p>
    <w:p w14:paraId="0B862B41" w14:textId="77777777" w:rsidR="008D1B28" w:rsidRPr="00754034" w:rsidRDefault="008D1B28" w:rsidP="00776C3B">
      <w:pPr>
        <w:jc w:val="both"/>
        <w:rPr>
          <w:highlight w:val="yellow"/>
        </w:rPr>
      </w:pPr>
    </w:p>
    <w:p w14:paraId="0B862B42" w14:textId="77777777" w:rsidR="008D1B28" w:rsidRPr="00564A20" w:rsidRDefault="008D1B28" w:rsidP="00691920">
      <w:pPr>
        <w:spacing w:after="240"/>
        <w:jc w:val="both"/>
        <w:rPr>
          <w:i/>
          <w:u w:val="single"/>
          <w:lang w:val="sr-Cyrl-RS"/>
        </w:rPr>
      </w:pPr>
      <w:r w:rsidRPr="00564A20">
        <w:rPr>
          <w:i/>
          <w:u w:val="single"/>
          <w:lang w:val="sr-Cyrl-RS"/>
        </w:rPr>
        <w:t xml:space="preserve">Рецензирање научних радова у домаћим и међународним часописима и конференцијама </w:t>
      </w:r>
    </w:p>
    <w:p w14:paraId="0D27DC9B" w14:textId="612C061C" w:rsidR="00564A20" w:rsidRPr="00564A20" w:rsidRDefault="00564A20" w:rsidP="00564A20">
      <w:pPr>
        <w:jc w:val="both"/>
        <w:rPr>
          <w:lang w:val="sr-Cyrl-RS"/>
        </w:rPr>
      </w:pPr>
      <w:r>
        <w:rPr>
          <w:lang w:val="sr-Cyrl-RS"/>
        </w:rPr>
        <w:t>Милица Јовановић је р</w:t>
      </w:r>
      <w:r w:rsidRPr="00564A20">
        <w:rPr>
          <w:lang w:val="sr-Cyrl-RS"/>
        </w:rPr>
        <w:t xml:space="preserve">ецензент међународних часописа: </w:t>
      </w:r>
    </w:p>
    <w:p w14:paraId="4D46ECAA" w14:textId="6D82E4A3" w:rsidR="00564A20" w:rsidRPr="00564A20" w:rsidRDefault="00564A20" w:rsidP="00564A20">
      <w:pPr>
        <w:pStyle w:val="ListParagraph"/>
        <w:numPr>
          <w:ilvl w:val="0"/>
          <w:numId w:val="45"/>
        </w:numPr>
        <w:ind w:left="426"/>
        <w:jc w:val="both"/>
        <w:rPr>
          <w:i/>
          <w:iCs/>
          <w:lang w:val="sr-Cyrl-RS"/>
        </w:rPr>
      </w:pPr>
      <w:r w:rsidRPr="00564A20">
        <w:rPr>
          <w:i/>
          <w:iCs/>
          <w:lang w:val="sr-Cyrl-RS"/>
        </w:rPr>
        <w:t>Triple Helix Journal</w:t>
      </w:r>
    </w:p>
    <w:p w14:paraId="4AEDA214" w14:textId="37E776DA" w:rsidR="00564A20" w:rsidRPr="00564A20" w:rsidRDefault="00564A20" w:rsidP="00564A20">
      <w:pPr>
        <w:pStyle w:val="ListParagraph"/>
        <w:numPr>
          <w:ilvl w:val="0"/>
          <w:numId w:val="45"/>
        </w:numPr>
        <w:ind w:left="426"/>
        <w:jc w:val="both"/>
        <w:rPr>
          <w:i/>
          <w:iCs/>
          <w:lang w:val="sr-Cyrl-RS"/>
        </w:rPr>
      </w:pPr>
      <w:r w:rsidRPr="00564A20">
        <w:rPr>
          <w:i/>
          <w:iCs/>
          <w:lang w:val="sr-Cyrl-RS"/>
        </w:rPr>
        <w:t>Management: Journal of Sustainable Business and Management Solutions in Emerging Economies</w:t>
      </w:r>
    </w:p>
    <w:p w14:paraId="45C76941" w14:textId="77777777" w:rsidR="00564A20" w:rsidRPr="00564A20" w:rsidRDefault="00564A20" w:rsidP="00564A20">
      <w:pPr>
        <w:jc w:val="both"/>
        <w:rPr>
          <w:lang w:val="sr-Cyrl-RS"/>
        </w:rPr>
      </w:pPr>
    </w:p>
    <w:p w14:paraId="0B862B48" w14:textId="77777777" w:rsidR="008D1B28" w:rsidRPr="00234FEC" w:rsidRDefault="008D1B28" w:rsidP="00776C3B">
      <w:pPr>
        <w:jc w:val="both"/>
        <w:rPr>
          <w:i/>
          <w:u w:val="single"/>
          <w:lang w:val="sr-Cyrl-RS"/>
        </w:rPr>
      </w:pPr>
      <w:r w:rsidRPr="00234FEC">
        <w:rPr>
          <w:i/>
          <w:u w:val="single"/>
          <w:lang w:val="sr-Cyrl-RS"/>
        </w:rPr>
        <w:t>Чланство у организац</w:t>
      </w:r>
      <w:r w:rsidR="001A4F45" w:rsidRPr="00234FEC">
        <w:rPr>
          <w:i/>
          <w:u w:val="single"/>
          <w:lang w:val="sr-Cyrl-RS"/>
        </w:rPr>
        <w:t>ионим и научним одборима и пред</w:t>
      </w:r>
      <w:r w:rsidRPr="00234FEC">
        <w:rPr>
          <w:i/>
          <w:u w:val="single"/>
          <w:lang w:val="sr-Cyrl-RS"/>
        </w:rPr>
        <w:t>с</w:t>
      </w:r>
      <w:r w:rsidR="001A4F45" w:rsidRPr="00234FEC">
        <w:rPr>
          <w:i/>
          <w:u w:val="single"/>
          <w:lang w:val="sr-Cyrl-RS"/>
        </w:rPr>
        <w:t>ед</w:t>
      </w:r>
      <w:r w:rsidRPr="00234FEC">
        <w:rPr>
          <w:i/>
          <w:u w:val="single"/>
          <w:lang w:val="sr-Cyrl-RS"/>
        </w:rPr>
        <w:t>авање сесијама на конференцијама</w:t>
      </w:r>
    </w:p>
    <w:p w14:paraId="0B862B49" w14:textId="77777777" w:rsidR="008D1B28" w:rsidRPr="00FE4211" w:rsidRDefault="008D1B28" w:rsidP="00776C3B">
      <w:pPr>
        <w:jc w:val="both"/>
        <w:rPr>
          <w:highlight w:val="yellow"/>
          <w:lang w:val="sr-Cyrl-RS"/>
        </w:rPr>
      </w:pPr>
    </w:p>
    <w:p w14:paraId="08546A76" w14:textId="77777777" w:rsidR="006C275D" w:rsidRPr="006C275D" w:rsidRDefault="006C275D" w:rsidP="006C275D">
      <w:pPr>
        <w:pStyle w:val="ListParagraph"/>
        <w:numPr>
          <w:ilvl w:val="0"/>
          <w:numId w:val="41"/>
        </w:numPr>
        <w:ind w:left="426"/>
        <w:jc w:val="both"/>
        <w:rPr>
          <w:lang w:val="ru-RU"/>
        </w:rPr>
      </w:pPr>
      <w:r w:rsidRPr="006C275D">
        <w:rPr>
          <w:bCs/>
          <w:lang w:val="sr-Cyrl-CS"/>
        </w:rPr>
        <w:t xml:space="preserve">Током 2011. године била је ангажована у организацији VIII Скупа привредника и научника - СПИН’11 под називом „Oперациони менаџмент у функцији одрживог економског раста и развоја Србије 2011-2020“, као члан организационог одбора скупа. </w:t>
      </w:r>
    </w:p>
    <w:p w14:paraId="0B862B4E" w14:textId="77777777" w:rsidR="008D1B28" w:rsidRPr="006C275D" w:rsidRDefault="008D1B28" w:rsidP="00776C3B">
      <w:pPr>
        <w:jc w:val="both"/>
        <w:rPr>
          <w:highlight w:val="yellow"/>
          <w:lang w:val="ru-RU"/>
        </w:rPr>
      </w:pPr>
    </w:p>
    <w:p w14:paraId="0B862B53" w14:textId="1C6059D2" w:rsidR="008D1B28" w:rsidRPr="00531AA0" w:rsidRDefault="008D1B28" w:rsidP="00776C3B">
      <w:pPr>
        <w:spacing w:after="240"/>
        <w:jc w:val="both"/>
        <w:rPr>
          <w:b/>
          <w:bCs/>
          <w:szCs w:val="24"/>
          <w:lang w:val="sr-Cyrl-RS"/>
        </w:rPr>
      </w:pPr>
      <w:r w:rsidRPr="00531AA0">
        <w:rPr>
          <w:b/>
          <w:bCs/>
          <w:szCs w:val="24"/>
          <w:lang w:val="sr-Cyrl-RS"/>
        </w:rPr>
        <w:t>IV Приказ и оцена научног рада кандидата</w:t>
      </w:r>
    </w:p>
    <w:p w14:paraId="0B862B54" w14:textId="77777777" w:rsidR="008D1B28" w:rsidRPr="00531AA0" w:rsidRDefault="008D1B28" w:rsidP="00776C3B">
      <w:pPr>
        <w:spacing w:after="240"/>
        <w:jc w:val="both"/>
        <w:rPr>
          <w:rFonts w:ascii="TimesNewRomanPS-ItalicMT" w:hAnsi="TimesNewRomanPS-ItalicMT"/>
          <w:i/>
          <w:iCs/>
          <w:color w:val="000000"/>
          <w:szCs w:val="24"/>
          <w:u w:val="single"/>
          <w:lang w:val="sr-Cyrl-RS"/>
        </w:rPr>
      </w:pPr>
      <w:r w:rsidRPr="00531AA0">
        <w:rPr>
          <w:rFonts w:ascii="TimesNewRomanPS-ItalicMT" w:hAnsi="TimesNewRomanPS-ItalicMT"/>
          <w:i/>
          <w:iCs/>
          <w:color w:val="000000"/>
          <w:szCs w:val="24"/>
          <w:u w:val="single"/>
          <w:lang w:val="sr-Cyrl-RS"/>
        </w:rPr>
        <w:t>Приказ докторске дисертације</w:t>
      </w:r>
      <w:r w:rsidR="00C4037D" w:rsidRPr="00531AA0">
        <w:rPr>
          <w:rFonts w:ascii="TimesNewRomanPS-ItalicMT" w:hAnsi="TimesNewRomanPS-ItalicMT"/>
          <w:i/>
          <w:iCs/>
          <w:color w:val="000000"/>
          <w:szCs w:val="24"/>
          <w:u w:val="single"/>
          <w:lang w:val="sr-Cyrl-RS"/>
        </w:rPr>
        <w:t xml:space="preserve"> (</w:t>
      </w:r>
      <w:r w:rsidR="00C4037D" w:rsidRPr="00531AA0">
        <w:rPr>
          <w:i/>
          <w:iCs/>
          <w:szCs w:val="24"/>
          <w:u w:val="single"/>
          <w:lang w:val="sr-Cyrl-RS"/>
        </w:rPr>
        <w:t>преузето из реферата о урађеној докторској дисертацији)</w:t>
      </w:r>
    </w:p>
    <w:p w14:paraId="3803D658" w14:textId="6B6D7F55" w:rsidR="00BA38E3" w:rsidRPr="00531AA0" w:rsidRDefault="00750E81" w:rsidP="00BA38E3">
      <w:pPr>
        <w:jc w:val="both"/>
        <w:rPr>
          <w:lang w:val="sr-Cyrl-RS"/>
        </w:rPr>
      </w:pPr>
      <w:r w:rsidRPr="00531AA0">
        <w:rPr>
          <w:szCs w:val="24"/>
          <w:lang w:val="sr-Cyrl-RS"/>
        </w:rPr>
        <w:t xml:space="preserve">Докторска дисертација кандидаткиње Милице Јовановић под насловом „Развој модела за евалуацију перформанси менаџмента технологије заснован на </w:t>
      </w:r>
      <w:r w:rsidRPr="00531AA0">
        <w:rPr>
          <w:i/>
          <w:iCs/>
          <w:szCs w:val="24"/>
          <w:lang w:val="en-US"/>
        </w:rPr>
        <w:t>Triple</w:t>
      </w:r>
      <w:r w:rsidRPr="00531AA0">
        <w:rPr>
          <w:i/>
          <w:iCs/>
          <w:szCs w:val="24"/>
          <w:lang w:val="ru-RU"/>
        </w:rPr>
        <w:t xml:space="preserve"> </w:t>
      </w:r>
      <w:r w:rsidRPr="00531AA0">
        <w:rPr>
          <w:i/>
          <w:iCs/>
          <w:szCs w:val="24"/>
          <w:lang w:val="en-US"/>
        </w:rPr>
        <w:t>Helix</w:t>
      </w:r>
      <w:r w:rsidRPr="00531AA0">
        <w:rPr>
          <w:szCs w:val="24"/>
          <w:lang w:val="ru-RU"/>
        </w:rPr>
        <w:t xml:space="preserve"> </w:t>
      </w:r>
      <w:r w:rsidRPr="00531AA0">
        <w:rPr>
          <w:szCs w:val="24"/>
          <w:lang w:val="sr-Cyrl-RS"/>
        </w:rPr>
        <w:t xml:space="preserve">приступу“ обима је 201 страна, разврстаних у </w:t>
      </w:r>
      <w:r w:rsidRPr="00531AA0">
        <w:rPr>
          <w:szCs w:val="24"/>
        </w:rPr>
        <w:t>10</w:t>
      </w:r>
      <w:r w:rsidRPr="00531AA0">
        <w:rPr>
          <w:szCs w:val="24"/>
          <w:lang w:val="sr-Cyrl-RS"/>
        </w:rPr>
        <w:t xml:space="preserve"> поглавља, укључујући списак коришћене литературе и прилоге</w:t>
      </w:r>
      <w:r w:rsidRPr="00531AA0">
        <w:rPr>
          <w:szCs w:val="24"/>
        </w:rPr>
        <w:t xml:space="preserve">. </w:t>
      </w:r>
      <w:r w:rsidRPr="00531AA0">
        <w:rPr>
          <w:szCs w:val="24"/>
          <w:lang w:val="sr-Cyrl-RS"/>
        </w:rPr>
        <w:t xml:space="preserve">На крају дисертације налазе се биографија аутора, </w:t>
      </w:r>
      <w:r w:rsidRPr="00531AA0">
        <w:rPr>
          <w:lang w:val="sr-Cyrl"/>
        </w:rPr>
        <w:t>списак објављених радова, изјава о ауторству, изјава о истоветности штампане и електронске верзије докторског рада и изјава о коришћењу</w:t>
      </w:r>
      <w:r w:rsidRPr="00531AA0">
        <w:rPr>
          <w:szCs w:val="24"/>
          <w:lang w:val="sr-Cyrl-RS"/>
        </w:rPr>
        <w:t>. Дисертација садржи 61 слику, 26 табела, 13 прилога и 304 библиографских навода.</w:t>
      </w:r>
      <w:r w:rsidR="007E39EA" w:rsidRPr="00531AA0">
        <w:rPr>
          <w:szCs w:val="24"/>
          <w:lang w:val="sr-Cyrl-RS"/>
        </w:rPr>
        <w:t xml:space="preserve"> </w:t>
      </w:r>
      <w:r w:rsidR="008E2668" w:rsidRPr="00531AA0">
        <w:rPr>
          <w:szCs w:val="24"/>
          <w:lang w:val="sr-Cyrl-RS"/>
        </w:rPr>
        <w:t>Структура дисертације је следећа</w:t>
      </w:r>
      <w:r w:rsidR="00BA38E3" w:rsidRPr="00531AA0">
        <w:rPr>
          <w:lang w:val="sr-Cyrl-RS"/>
        </w:rPr>
        <w:t xml:space="preserve">: 1. Уводна разматрања, 2. Преглед релевантних аспеката менаџмента технологије, 3. Модели националних система, 4. Модел мерења перформанси технолошког менаџмента </w:t>
      </w:r>
      <w:r w:rsidR="00BA38E3" w:rsidRPr="00531AA0">
        <w:rPr>
          <w:lang w:val="sr-Cyrl-RS"/>
        </w:rPr>
        <w:lastRenderedPageBreak/>
        <w:t>заснован на Triple Helix приступу, 5. Методе за мерење перформанси, 6. Верификовање модела, 7. Тумачење резултата и дискусија, 8. Закључак, 9. Литература, 10. Прилози</w:t>
      </w:r>
    </w:p>
    <w:p w14:paraId="0B862B56" w14:textId="5FCCF43A" w:rsidR="00AC00AD" w:rsidRPr="00531AA0" w:rsidRDefault="00AC00AD" w:rsidP="00776C3B">
      <w:pPr>
        <w:spacing w:after="240"/>
        <w:jc w:val="both"/>
        <w:rPr>
          <w:i/>
          <w:iCs/>
          <w:szCs w:val="24"/>
          <w:u w:val="single"/>
          <w:lang w:val="sr-Cyrl-RS"/>
        </w:rPr>
      </w:pPr>
    </w:p>
    <w:p w14:paraId="0B862B57" w14:textId="366E1093" w:rsidR="00AC00AD" w:rsidRPr="00531AA0" w:rsidRDefault="00AC00AD" w:rsidP="00776C3B">
      <w:pPr>
        <w:spacing w:after="240"/>
        <w:jc w:val="both"/>
        <w:rPr>
          <w:szCs w:val="24"/>
          <w:u w:val="single"/>
          <w:lang w:val="sr-Cyrl-RS"/>
        </w:rPr>
      </w:pPr>
      <w:r w:rsidRPr="00531AA0">
        <w:rPr>
          <w:i/>
          <w:iCs/>
          <w:szCs w:val="24"/>
          <w:u w:val="single"/>
          <w:lang w:val="sr-Cyrl-RS"/>
        </w:rPr>
        <w:t>Кратак приказ појединачних поглавља докторске дисертације (преузет из реферата о урађеној докторској дисертацији)</w:t>
      </w:r>
    </w:p>
    <w:p w14:paraId="10F273D5" w14:textId="77777777" w:rsidR="008B3FDC" w:rsidRPr="0027406B" w:rsidRDefault="008B3FDC" w:rsidP="008B3FDC">
      <w:pPr>
        <w:pStyle w:val="Tekst"/>
        <w:rPr>
          <w:rFonts w:ascii="Times New Roman" w:hAnsi="Times New Roman" w:cs="Times New Roman"/>
        </w:rPr>
      </w:pPr>
      <w:r w:rsidRPr="0027406B">
        <w:rPr>
          <w:rFonts w:ascii="Times New Roman" w:hAnsi="Times New Roman" w:cs="Times New Roman"/>
          <w:lang w:val="sr-Cyrl"/>
        </w:rPr>
        <w:t xml:space="preserve">Рад је подељен у 8 поглавља, након чега следи списак коришћене литературе и прилози. </w:t>
      </w:r>
    </w:p>
    <w:p w14:paraId="40526BB3" w14:textId="178E980F" w:rsidR="008B3FDC" w:rsidRDefault="008B3FDC" w:rsidP="008B3FDC">
      <w:pPr>
        <w:jc w:val="both"/>
        <w:rPr>
          <w:lang w:val="sr-Cyrl"/>
        </w:rPr>
      </w:pPr>
      <w:r w:rsidRPr="0027406B">
        <w:rPr>
          <w:i/>
          <w:iCs/>
          <w:lang w:val="sr-Cyrl"/>
        </w:rPr>
        <w:t>Увод</w:t>
      </w:r>
      <w:r w:rsidRPr="0027406B">
        <w:rPr>
          <w:lang w:val="sr-Cyrl"/>
        </w:rPr>
        <w:t xml:space="preserve"> приказује полазна становишта, описује предмет и циљеве истраживања у докторској дисертацији, полазне хипотезе</w:t>
      </w:r>
      <w:r>
        <w:t xml:space="preserve"> </w:t>
      </w:r>
      <w:r>
        <w:rPr>
          <w:lang w:val="sr-Cyrl-RS"/>
        </w:rPr>
        <w:t>и</w:t>
      </w:r>
      <w:r w:rsidRPr="0027406B">
        <w:rPr>
          <w:lang w:val="sr-Cyrl"/>
        </w:rPr>
        <w:t xml:space="preserve"> методологију која ће се користити у раду и структуру дисертације по поглављима. </w:t>
      </w:r>
    </w:p>
    <w:p w14:paraId="546C3377" w14:textId="77777777" w:rsidR="008B3FDC" w:rsidRPr="0027406B" w:rsidRDefault="008B3FDC" w:rsidP="008B3FDC">
      <w:pPr>
        <w:jc w:val="both"/>
      </w:pPr>
    </w:p>
    <w:p w14:paraId="34FA8A25" w14:textId="55FF4906" w:rsidR="008B3FDC" w:rsidRDefault="008B3FDC" w:rsidP="008B3FDC">
      <w:pPr>
        <w:jc w:val="both"/>
        <w:rPr>
          <w:lang w:val="sr-Cyrl"/>
        </w:rPr>
      </w:pPr>
      <w:r w:rsidRPr="0027406B">
        <w:rPr>
          <w:i/>
          <w:iCs/>
          <w:lang w:val="sr-Cyrl"/>
        </w:rPr>
        <w:t xml:space="preserve">Друго поглавље </w:t>
      </w:r>
      <w:r w:rsidRPr="0027406B">
        <w:rPr>
          <w:lang w:val="sr-Cyrl"/>
        </w:rPr>
        <w:t xml:space="preserve">приказује теоретске концепте из области менаџмента технологије са посебним фокусом на појму, активностима, нивоима управљања и индикаторима који се користе за евалуацију перформанси менаџмента технологије. У овом поглављу </w:t>
      </w:r>
      <w:r>
        <w:rPr>
          <w:lang w:val="sr-Cyrl-RS"/>
        </w:rPr>
        <w:t xml:space="preserve">доказује </w:t>
      </w:r>
      <w:r w:rsidRPr="0027406B">
        <w:rPr>
          <w:lang w:val="sr-Cyrl"/>
        </w:rPr>
        <w:t xml:space="preserve">се посебна хипотеза H1 библиографским путем. </w:t>
      </w:r>
    </w:p>
    <w:p w14:paraId="3DA1617E" w14:textId="77777777" w:rsidR="008B3FDC" w:rsidRPr="0027406B" w:rsidRDefault="008B3FDC" w:rsidP="008B3FDC">
      <w:pPr>
        <w:jc w:val="both"/>
      </w:pPr>
    </w:p>
    <w:p w14:paraId="0A92784C" w14:textId="7325F157" w:rsidR="008B3FDC" w:rsidRDefault="008B3FDC" w:rsidP="008B3FDC">
      <w:pPr>
        <w:jc w:val="both"/>
        <w:rPr>
          <w:lang w:val="sr-Cyrl"/>
        </w:rPr>
      </w:pPr>
      <w:r w:rsidRPr="0027406B">
        <w:rPr>
          <w:i/>
          <w:iCs/>
          <w:lang w:val="sr-Cyrl"/>
        </w:rPr>
        <w:t>Треће поглавље</w:t>
      </w:r>
      <w:r w:rsidRPr="0027406B">
        <w:rPr>
          <w:lang w:val="sr-Cyrl"/>
        </w:rPr>
        <w:t xml:space="preserve"> приказује концепте системских модела на националном нивоу који сагледава</w:t>
      </w:r>
      <w:r>
        <w:rPr>
          <w:lang w:val="sr-Cyrl-RS"/>
        </w:rPr>
        <w:t>ју</w:t>
      </w:r>
      <w:r w:rsidRPr="0027406B">
        <w:rPr>
          <w:lang w:val="sr-Cyrl"/>
        </w:rPr>
        <w:t xml:space="preserve"> активности менаџмента технологије. </w:t>
      </w:r>
      <w:r>
        <w:rPr>
          <w:lang w:val="sr-Cyrl"/>
        </w:rPr>
        <w:t xml:space="preserve">Приказани су </w:t>
      </w:r>
      <w:r w:rsidRPr="0027406B">
        <w:rPr>
          <w:lang w:val="sr-Cyrl"/>
        </w:rPr>
        <w:t xml:space="preserve">концепти националних иновационих система, предузетничког екосистема, одрживог развоја и  </w:t>
      </w:r>
      <w:r>
        <w:rPr>
          <w:i/>
          <w:iCs/>
          <w:lang w:val="en-US"/>
        </w:rPr>
        <w:t>Triple</w:t>
      </w:r>
      <w:r w:rsidRPr="0027406B">
        <w:rPr>
          <w:i/>
          <w:iCs/>
          <w:lang w:val="ru-RU"/>
        </w:rPr>
        <w:t xml:space="preserve"> </w:t>
      </w:r>
      <w:r>
        <w:rPr>
          <w:i/>
          <w:iCs/>
          <w:lang w:val="en-US"/>
        </w:rPr>
        <w:t>Helix</w:t>
      </w:r>
      <w:r w:rsidRPr="0027406B">
        <w:rPr>
          <w:i/>
          <w:iCs/>
          <w:lang w:val="ru-RU"/>
        </w:rPr>
        <w:t xml:space="preserve"> </w:t>
      </w:r>
      <w:r w:rsidRPr="0027406B">
        <w:rPr>
          <w:lang w:val="sr-Cyrl"/>
        </w:rPr>
        <w:t>модела. Посеб</w:t>
      </w:r>
      <w:r>
        <w:rPr>
          <w:lang w:val="sr-Cyrl"/>
        </w:rPr>
        <w:t>ан акценат дат</w:t>
      </w:r>
      <w:r w:rsidRPr="0027406B">
        <w:rPr>
          <w:lang w:val="sr-Cyrl"/>
        </w:rPr>
        <w:t xml:space="preserve"> </w:t>
      </w:r>
      <w:r>
        <w:rPr>
          <w:lang w:val="sr-Cyrl"/>
        </w:rPr>
        <w:t xml:space="preserve">је </w:t>
      </w:r>
      <w:r>
        <w:rPr>
          <w:i/>
          <w:iCs/>
          <w:lang w:val="en-US"/>
        </w:rPr>
        <w:t>Triple</w:t>
      </w:r>
      <w:r w:rsidRPr="0027406B">
        <w:rPr>
          <w:i/>
          <w:iCs/>
          <w:lang w:val="sr-Cyrl"/>
        </w:rPr>
        <w:t xml:space="preserve"> </w:t>
      </w:r>
      <w:r>
        <w:rPr>
          <w:i/>
          <w:iCs/>
          <w:lang w:val="en-US"/>
        </w:rPr>
        <w:t>Helix</w:t>
      </w:r>
      <w:r w:rsidRPr="0027406B">
        <w:rPr>
          <w:i/>
          <w:iCs/>
          <w:lang w:val="sr-Cyrl"/>
        </w:rPr>
        <w:t xml:space="preserve"> </w:t>
      </w:r>
      <w:r w:rsidRPr="0027406B">
        <w:rPr>
          <w:lang w:val="sr-Cyrl"/>
        </w:rPr>
        <w:t xml:space="preserve">моделу, његовим специфичностима и приступима којима се мере његове перформансе. Закључци из овог поглавља </w:t>
      </w:r>
      <w:r>
        <w:rPr>
          <w:lang w:val="sr-Cyrl"/>
        </w:rPr>
        <w:t xml:space="preserve">потврдили су </w:t>
      </w:r>
      <w:r w:rsidRPr="0027406B">
        <w:rPr>
          <w:lang w:val="sr-Cyrl"/>
        </w:rPr>
        <w:t xml:space="preserve">посебну хипотезу H2. </w:t>
      </w:r>
    </w:p>
    <w:p w14:paraId="11A89D41" w14:textId="77777777" w:rsidR="008B3FDC" w:rsidRPr="0027406B" w:rsidRDefault="008B3FDC" w:rsidP="008B3FDC">
      <w:pPr>
        <w:jc w:val="both"/>
      </w:pPr>
    </w:p>
    <w:p w14:paraId="301DC0B2" w14:textId="0CA589D4" w:rsidR="008B3FDC" w:rsidRDefault="008B3FDC" w:rsidP="008B3FDC">
      <w:pPr>
        <w:jc w:val="both"/>
        <w:rPr>
          <w:lang w:val="sr-Cyrl"/>
        </w:rPr>
      </w:pPr>
      <w:r w:rsidRPr="0027406B">
        <w:rPr>
          <w:i/>
          <w:iCs/>
          <w:lang w:val="sr-Cyrl"/>
        </w:rPr>
        <w:t>Четврто поглавље</w:t>
      </w:r>
      <w:r w:rsidRPr="0027406B">
        <w:rPr>
          <w:lang w:val="sr-Cyrl"/>
        </w:rPr>
        <w:t xml:space="preserve"> </w:t>
      </w:r>
      <w:r>
        <w:rPr>
          <w:lang w:val="sr-Cyrl"/>
        </w:rPr>
        <w:t xml:space="preserve">повезује </w:t>
      </w:r>
      <w:r w:rsidRPr="0027406B">
        <w:rPr>
          <w:lang w:val="sr-Cyrl"/>
        </w:rPr>
        <w:t>закључк</w:t>
      </w:r>
      <w:r>
        <w:rPr>
          <w:lang w:val="sr-Cyrl"/>
        </w:rPr>
        <w:t>е</w:t>
      </w:r>
      <w:r w:rsidRPr="0027406B">
        <w:rPr>
          <w:lang w:val="sr-Cyrl"/>
        </w:rPr>
        <w:t xml:space="preserve"> из претходна два поглавља чиме се </w:t>
      </w:r>
      <w:r>
        <w:rPr>
          <w:lang w:val="sr-Cyrl"/>
        </w:rPr>
        <w:t xml:space="preserve">омогућава креирање </w:t>
      </w:r>
      <w:r w:rsidRPr="0027406B">
        <w:rPr>
          <w:lang w:val="sr-Cyrl"/>
        </w:rPr>
        <w:t xml:space="preserve">оквира новог модела за евалуацију перформанси менаџмента технологије на националном нивоу. </w:t>
      </w:r>
      <w:r>
        <w:rPr>
          <w:lang w:val="sr-Cyrl"/>
        </w:rPr>
        <w:t>П</w:t>
      </w:r>
      <w:r w:rsidRPr="0027406B">
        <w:rPr>
          <w:lang w:val="sr-Cyrl"/>
        </w:rPr>
        <w:t>риказан</w:t>
      </w:r>
      <w:r>
        <w:rPr>
          <w:lang w:val="sr-Cyrl"/>
        </w:rPr>
        <w:t xml:space="preserve">а је структура </w:t>
      </w:r>
      <w:r w:rsidRPr="0027406B">
        <w:rPr>
          <w:lang w:val="sr-Cyrl"/>
        </w:rPr>
        <w:t>нов</w:t>
      </w:r>
      <w:r>
        <w:rPr>
          <w:lang w:val="sr-Cyrl"/>
        </w:rPr>
        <w:t>ог</w:t>
      </w:r>
      <w:r w:rsidRPr="0027406B">
        <w:rPr>
          <w:lang w:val="sr-Cyrl"/>
        </w:rPr>
        <w:t xml:space="preserve"> модел</w:t>
      </w:r>
      <w:r>
        <w:rPr>
          <w:lang w:val="sr-Cyrl"/>
        </w:rPr>
        <w:t xml:space="preserve">а </w:t>
      </w:r>
      <w:r w:rsidRPr="0027406B">
        <w:rPr>
          <w:lang w:val="sr-Cyrl"/>
        </w:rPr>
        <w:t xml:space="preserve">и </w:t>
      </w:r>
      <w:r>
        <w:rPr>
          <w:lang w:val="sr-Cyrl"/>
        </w:rPr>
        <w:t>аспекти сагледавања перформанси</w:t>
      </w:r>
      <w:r w:rsidRPr="0027406B">
        <w:rPr>
          <w:lang w:val="sr-Cyrl"/>
        </w:rPr>
        <w:t xml:space="preserve">, чиме се </w:t>
      </w:r>
      <w:r>
        <w:rPr>
          <w:lang w:val="sr-Cyrl"/>
        </w:rPr>
        <w:t xml:space="preserve">доказују </w:t>
      </w:r>
      <w:r w:rsidRPr="0027406B">
        <w:rPr>
          <w:lang w:val="sr-Cyrl"/>
        </w:rPr>
        <w:t xml:space="preserve">тврдње наведене у посебној хипотези H3. </w:t>
      </w:r>
    </w:p>
    <w:p w14:paraId="45A53ADE" w14:textId="77777777" w:rsidR="008B3FDC" w:rsidRPr="0027406B" w:rsidRDefault="008B3FDC" w:rsidP="008B3FDC">
      <w:pPr>
        <w:jc w:val="both"/>
      </w:pPr>
    </w:p>
    <w:p w14:paraId="00763247" w14:textId="6ED040F8" w:rsidR="008B3FDC" w:rsidRDefault="008B3FDC" w:rsidP="008B3FDC">
      <w:pPr>
        <w:jc w:val="both"/>
        <w:rPr>
          <w:lang w:val="sr-Cyrl"/>
        </w:rPr>
      </w:pPr>
      <w:r w:rsidRPr="0027406B">
        <w:rPr>
          <w:i/>
          <w:iCs/>
          <w:lang w:val="sr-Cyrl"/>
        </w:rPr>
        <w:t>Пето поглавље</w:t>
      </w:r>
      <w:r w:rsidRPr="0027406B">
        <w:rPr>
          <w:lang w:val="sr-Cyrl"/>
        </w:rPr>
        <w:t xml:space="preserve"> </w:t>
      </w:r>
      <w:r>
        <w:rPr>
          <w:lang w:val="sr-Cyrl"/>
        </w:rPr>
        <w:t>даје преглед</w:t>
      </w:r>
      <w:r w:rsidRPr="0027406B">
        <w:rPr>
          <w:lang w:val="sr-Cyrl"/>
        </w:rPr>
        <w:t xml:space="preserve"> приступ</w:t>
      </w:r>
      <w:r>
        <w:rPr>
          <w:lang w:val="sr-Cyrl"/>
        </w:rPr>
        <w:t>а</w:t>
      </w:r>
      <w:r w:rsidRPr="0027406B">
        <w:rPr>
          <w:lang w:val="sr-Cyrl"/>
        </w:rPr>
        <w:t xml:space="preserve"> мерењу перформанси кој</w:t>
      </w:r>
      <w:r>
        <w:rPr>
          <w:lang w:val="sr-Cyrl"/>
        </w:rPr>
        <w:t>и</w:t>
      </w:r>
      <w:r w:rsidRPr="0027406B">
        <w:rPr>
          <w:lang w:val="sr-Cyrl"/>
        </w:rPr>
        <w:t xml:space="preserve"> су погодне за креирање композитних индекса и </w:t>
      </w:r>
      <w:r>
        <w:rPr>
          <w:lang w:val="sr-Cyrl"/>
        </w:rPr>
        <w:t xml:space="preserve">одговарају </w:t>
      </w:r>
      <w:r w:rsidRPr="0027406B">
        <w:rPr>
          <w:lang w:val="sr-Cyrl"/>
        </w:rPr>
        <w:t>специфичности</w:t>
      </w:r>
      <w:r>
        <w:rPr>
          <w:lang w:val="sr-Cyrl"/>
        </w:rPr>
        <w:t>ма</w:t>
      </w:r>
      <w:r w:rsidRPr="0027406B">
        <w:rPr>
          <w:lang w:val="sr-Cyrl"/>
        </w:rPr>
        <w:t xml:space="preserve"> испитаних концепата у претходним поглављима. </w:t>
      </w:r>
      <w:r>
        <w:rPr>
          <w:lang w:val="sr-Cyrl"/>
        </w:rPr>
        <w:t xml:space="preserve">Представљени су </w:t>
      </w:r>
      <w:r w:rsidRPr="0027406B">
        <w:rPr>
          <w:lang w:val="sr-Cyrl"/>
        </w:rPr>
        <w:t xml:space="preserve">Анализа обавијања података (енгл. </w:t>
      </w:r>
      <w:r w:rsidRPr="00A944E5">
        <w:rPr>
          <w:i/>
          <w:iCs/>
        </w:rPr>
        <w:t>Data Envelopment Analysis</w:t>
      </w:r>
      <w:r w:rsidRPr="0027406B">
        <w:rPr>
          <w:lang w:val="sr-Cyrl"/>
        </w:rPr>
        <w:t>), Ивановићево одстојање (И-одстојање) и Матрица циљева, који евалу</w:t>
      </w:r>
      <w:r>
        <w:rPr>
          <w:lang w:val="sr-Cyrl"/>
        </w:rPr>
        <w:t>ирају</w:t>
      </w:r>
      <w:r w:rsidRPr="0027406B">
        <w:rPr>
          <w:lang w:val="sr-Cyrl"/>
        </w:rPr>
        <w:t xml:space="preserve"> перформанс</w:t>
      </w:r>
      <w:r>
        <w:rPr>
          <w:lang w:val="sr-Cyrl"/>
        </w:rPr>
        <w:t>е</w:t>
      </w:r>
      <w:r w:rsidRPr="0027406B">
        <w:rPr>
          <w:lang w:val="sr-Cyrl"/>
        </w:rPr>
        <w:t xml:space="preserve"> и </w:t>
      </w:r>
      <w:r>
        <w:rPr>
          <w:lang w:val="sr-Cyrl"/>
        </w:rPr>
        <w:t xml:space="preserve">служе за </w:t>
      </w:r>
      <w:r w:rsidRPr="0027406B">
        <w:rPr>
          <w:lang w:val="sr-Cyrl"/>
        </w:rPr>
        <w:t xml:space="preserve">валидацију представљеног модела из четвртог поглавља. У овом поглављу </w:t>
      </w:r>
      <w:r>
        <w:rPr>
          <w:lang w:val="sr-Cyrl"/>
        </w:rPr>
        <w:t xml:space="preserve">се започиње </w:t>
      </w:r>
      <w:r w:rsidRPr="0027406B">
        <w:rPr>
          <w:lang w:val="sr-Cyrl"/>
        </w:rPr>
        <w:t xml:space="preserve">доказивање хипотезе H4 која </w:t>
      </w:r>
      <w:r>
        <w:rPr>
          <w:lang w:val="sr-Cyrl"/>
        </w:rPr>
        <w:t xml:space="preserve">наставља </w:t>
      </w:r>
      <w:r w:rsidRPr="0027406B">
        <w:rPr>
          <w:lang w:val="sr-Cyrl"/>
        </w:rPr>
        <w:t xml:space="preserve">у </w:t>
      </w:r>
      <w:r>
        <w:rPr>
          <w:lang w:val="sr-Cyrl"/>
        </w:rPr>
        <w:t>наредном, шестом</w:t>
      </w:r>
      <w:r w:rsidRPr="0027406B">
        <w:rPr>
          <w:lang w:val="sr-Cyrl"/>
        </w:rPr>
        <w:t xml:space="preserve"> поглављу. </w:t>
      </w:r>
    </w:p>
    <w:p w14:paraId="465960A1" w14:textId="77777777" w:rsidR="008B3FDC" w:rsidRPr="0027406B" w:rsidRDefault="008B3FDC" w:rsidP="008B3FDC">
      <w:pPr>
        <w:jc w:val="both"/>
      </w:pPr>
    </w:p>
    <w:p w14:paraId="51737774" w14:textId="6DDCE81D" w:rsidR="008B3FDC" w:rsidRDefault="008B3FDC" w:rsidP="008B3FDC">
      <w:pPr>
        <w:jc w:val="both"/>
        <w:rPr>
          <w:lang w:val="sr-Cyrl"/>
        </w:rPr>
      </w:pPr>
      <w:r w:rsidRPr="0027406B">
        <w:rPr>
          <w:lang w:val="sr-Cyrl"/>
        </w:rPr>
        <w:t xml:space="preserve">У </w:t>
      </w:r>
      <w:r w:rsidRPr="0027406B">
        <w:rPr>
          <w:i/>
          <w:iCs/>
          <w:lang w:val="sr-Cyrl"/>
        </w:rPr>
        <w:t>шестом поглављу</w:t>
      </w:r>
      <w:r w:rsidRPr="0027406B">
        <w:rPr>
          <w:lang w:val="sr-Cyrl"/>
        </w:rPr>
        <w:t xml:space="preserve">  </w:t>
      </w:r>
      <w:r>
        <w:rPr>
          <w:lang w:val="sr-Cyrl"/>
        </w:rPr>
        <w:t>примењују се</w:t>
      </w:r>
      <w:r w:rsidRPr="0027406B">
        <w:rPr>
          <w:lang w:val="sr-Cyrl"/>
        </w:rPr>
        <w:t xml:space="preserve"> предложене методе уз коришћење релевантних података прикупљених из светских, глобално доступних база </w:t>
      </w:r>
      <w:r>
        <w:rPr>
          <w:lang w:val="sr-Cyrl"/>
        </w:rPr>
        <w:t>над одабраним скупом индикатора</w:t>
      </w:r>
      <w:r w:rsidRPr="0027406B">
        <w:rPr>
          <w:lang w:val="sr-Cyrl"/>
        </w:rPr>
        <w:t>. Модел се тестира у 3</w:t>
      </w:r>
      <w:r>
        <w:rPr>
          <w:lang w:val="sr-Cyrl"/>
        </w:rPr>
        <w:t>5 земаља (</w:t>
      </w:r>
      <w:r>
        <w:rPr>
          <w:lang w:val="en-US"/>
        </w:rPr>
        <w:t>OECD</w:t>
      </w:r>
      <w:r w:rsidRPr="00A944E5">
        <w:rPr>
          <w:lang w:val="ru-RU"/>
        </w:rPr>
        <w:t xml:space="preserve"> </w:t>
      </w:r>
      <w:r>
        <w:rPr>
          <w:lang w:val="sr-Cyrl-RS"/>
        </w:rPr>
        <w:t>земље и Србија),</w:t>
      </w:r>
      <w:r>
        <w:rPr>
          <w:lang w:val="sr-Cyrl"/>
        </w:rPr>
        <w:t xml:space="preserve"> пореде се перформансе, формирају рангови на основу предложених метода и представљају</w:t>
      </w:r>
      <w:r w:rsidRPr="0027406B">
        <w:rPr>
          <w:lang w:val="sr-Cyrl"/>
        </w:rPr>
        <w:t xml:space="preserve"> закључци тестирања за </w:t>
      </w:r>
      <w:r>
        <w:rPr>
          <w:lang w:val="sr-Cyrl"/>
        </w:rPr>
        <w:t xml:space="preserve">глобално и </w:t>
      </w:r>
      <w:r w:rsidRPr="0027406B">
        <w:rPr>
          <w:lang w:val="sr-Cyrl"/>
        </w:rPr>
        <w:t xml:space="preserve">домаће окружење. Закључци овог поглавља </w:t>
      </w:r>
      <w:r>
        <w:rPr>
          <w:lang w:val="sr-Cyrl"/>
        </w:rPr>
        <w:t>потврђују</w:t>
      </w:r>
      <w:r w:rsidRPr="0027406B">
        <w:rPr>
          <w:lang w:val="sr-Cyrl"/>
        </w:rPr>
        <w:t xml:space="preserve"> да су статистичке методе и методе операционих истраживања погодне за овакву врсту анализа (хипотеза H4). </w:t>
      </w:r>
      <w:r>
        <w:rPr>
          <w:lang w:val="sr-Cyrl"/>
        </w:rPr>
        <w:t xml:space="preserve">Креирано је 5 композитних индекса према различитим димензијама и перспективама мерења. </w:t>
      </w:r>
    </w:p>
    <w:p w14:paraId="4EC18264" w14:textId="77777777" w:rsidR="008B3FDC" w:rsidRPr="0027406B" w:rsidRDefault="008B3FDC" w:rsidP="008B3FDC">
      <w:pPr>
        <w:jc w:val="both"/>
      </w:pPr>
    </w:p>
    <w:p w14:paraId="55BA76AE" w14:textId="70B418DB" w:rsidR="008B3FDC" w:rsidRDefault="008B3FDC" w:rsidP="008B3FDC">
      <w:pPr>
        <w:jc w:val="both"/>
        <w:rPr>
          <w:lang w:val="sr-Cyrl"/>
        </w:rPr>
      </w:pPr>
      <w:r w:rsidRPr="0027406B">
        <w:rPr>
          <w:i/>
          <w:iCs/>
          <w:lang w:val="sr-Cyrl"/>
        </w:rPr>
        <w:t>Седмо поглавље</w:t>
      </w:r>
      <w:r w:rsidRPr="0027406B">
        <w:rPr>
          <w:lang w:val="sr-Cyrl"/>
        </w:rPr>
        <w:t xml:space="preserve"> </w:t>
      </w:r>
      <w:r>
        <w:rPr>
          <w:lang w:val="sr-Cyrl"/>
        </w:rPr>
        <w:t xml:space="preserve">даје детаљне </w:t>
      </w:r>
      <w:r w:rsidRPr="0027406B">
        <w:rPr>
          <w:lang w:val="sr-Cyrl"/>
        </w:rPr>
        <w:t xml:space="preserve">увиде добијене применом модела и </w:t>
      </w:r>
      <w:r>
        <w:rPr>
          <w:lang w:val="sr-Cyrl"/>
        </w:rPr>
        <w:t>исцрпну</w:t>
      </w:r>
      <w:r w:rsidRPr="0027406B">
        <w:rPr>
          <w:lang w:val="sr-Cyrl"/>
        </w:rPr>
        <w:t xml:space="preserve"> дискусију која </w:t>
      </w:r>
      <w:r>
        <w:rPr>
          <w:lang w:val="sr-Cyrl"/>
        </w:rPr>
        <w:t xml:space="preserve">доказује </w:t>
      </w:r>
      <w:r w:rsidRPr="0027406B">
        <w:rPr>
          <w:lang w:val="sr-Cyrl"/>
        </w:rPr>
        <w:t>посебне хипотез</w:t>
      </w:r>
      <w:r>
        <w:rPr>
          <w:lang w:val="sr-Cyrl"/>
        </w:rPr>
        <w:t>у</w:t>
      </w:r>
      <w:r w:rsidRPr="0027406B">
        <w:rPr>
          <w:lang w:val="sr-Cyrl"/>
        </w:rPr>
        <w:t xml:space="preserve"> H5, </w:t>
      </w:r>
      <w:r>
        <w:rPr>
          <w:lang w:val="sr-Cyrl"/>
        </w:rPr>
        <w:t xml:space="preserve">којом добијени резултати тестирања модела могу служити као смерница за </w:t>
      </w:r>
      <w:r w:rsidRPr="0027406B">
        <w:rPr>
          <w:lang w:val="sr-Cyrl"/>
        </w:rPr>
        <w:t>креирање стратегија и политика.</w:t>
      </w:r>
      <w:r>
        <w:rPr>
          <w:lang w:val="sr-Cyrl"/>
        </w:rPr>
        <w:t xml:space="preserve"> У овом поглављу даје се и </w:t>
      </w:r>
      <w:r>
        <w:rPr>
          <w:lang w:val="sr-Cyrl"/>
        </w:rPr>
        <w:lastRenderedPageBreak/>
        <w:t xml:space="preserve">пример извештаја о перформансама технолошког менаџмента за Републику Србију, са одабраним закључцима и препорукама, чиме се истиче додатна вредност резултата добијеним применом предложеног модела. </w:t>
      </w:r>
    </w:p>
    <w:p w14:paraId="482A844A" w14:textId="77777777" w:rsidR="008B3FDC" w:rsidRPr="0027406B" w:rsidRDefault="008B3FDC" w:rsidP="008B3FDC">
      <w:pPr>
        <w:jc w:val="both"/>
      </w:pPr>
    </w:p>
    <w:p w14:paraId="6D67D8D6" w14:textId="2221F91B" w:rsidR="008B3FDC" w:rsidRDefault="008B3FDC" w:rsidP="008B3FDC">
      <w:pPr>
        <w:jc w:val="both"/>
        <w:rPr>
          <w:lang w:val="sr-Cyrl"/>
        </w:rPr>
      </w:pPr>
      <w:r w:rsidRPr="00A944E5">
        <w:rPr>
          <w:i/>
          <w:iCs/>
          <w:lang w:val="sr-Cyrl"/>
        </w:rPr>
        <w:t>Осмо</w:t>
      </w:r>
      <w:r w:rsidRPr="0027406B">
        <w:rPr>
          <w:i/>
          <w:iCs/>
          <w:lang w:val="sr-Cyrl"/>
        </w:rPr>
        <w:t xml:space="preserve"> поглавље</w:t>
      </w:r>
      <w:r w:rsidRPr="0027406B">
        <w:rPr>
          <w:lang w:val="sr-Cyrl"/>
        </w:rPr>
        <w:t xml:space="preserve"> даје закључна разматрања, осврт на тестиране хипотезе, доприносе, ограничења и будуће правце истраживања.</w:t>
      </w:r>
    </w:p>
    <w:p w14:paraId="0C5E3BB5" w14:textId="77777777" w:rsidR="008B3FDC" w:rsidRPr="0027406B" w:rsidRDefault="008B3FDC" w:rsidP="008B3FDC">
      <w:pPr>
        <w:jc w:val="both"/>
      </w:pPr>
    </w:p>
    <w:p w14:paraId="0B862B5E" w14:textId="4E4065CF" w:rsidR="008D1B28" w:rsidRPr="00F03EBA" w:rsidRDefault="008B3FDC" w:rsidP="008B3FDC">
      <w:pPr>
        <w:jc w:val="both"/>
        <w:rPr>
          <w:highlight w:val="yellow"/>
          <w:lang w:val="sr-Cyrl-RS"/>
        </w:rPr>
      </w:pPr>
      <w:r w:rsidRPr="0027406B">
        <w:rPr>
          <w:lang w:val="sr-Cyrl"/>
        </w:rPr>
        <w:t xml:space="preserve">Последњи део рада наводи коришћену литературу и прилоге који нису део текста дисертације, али се на њих позива у одређеним деловима. </w:t>
      </w:r>
      <w:r>
        <w:rPr>
          <w:lang w:val="sr-Cyrl"/>
        </w:rPr>
        <w:t>У прилозима су дати детаљан списак идентификованих индикатора у постојећим методологијама, извори података, табеле са детаљним калкулацијама према примењеним методлошким приступима. Након прилога, дата је обавезна документација која је део докторске дисертације: биографија аутора, списак објављених радова, изјава о ауторству, изјава о истоветности штампане и електронске верзије докторског рада и изјава о коришћењу.</w:t>
      </w:r>
    </w:p>
    <w:p w14:paraId="251E4000" w14:textId="77777777" w:rsidR="00531AA0" w:rsidRDefault="00531AA0" w:rsidP="00B21F7E">
      <w:pPr>
        <w:jc w:val="both"/>
        <w:rPr>
          <w:i/>
          <w:iCs/>
          <w:szCs w:val="24"/>
          <w:highlight w:val="yellow"/>
          <w:u w:val="single"/>
          <w:lang w:val="sr-Cyrl-RS"/>
        </w:rPr>
      </w:pPr>
    </w:p>
    <w:p w14:paraId="0B862B60" w14:textId="117DE09A" w:rsidR="004D57D7" w:rsidRPr="00531AA0" w:rsidRDefault="004D57D7" w:rsidP="00776C3B">
      <w:pPr>
        <w:spacing w:after="240"/>
        <w:jc w:val="both"/>
        <w:rPr>
          <w:i/>
          <w:iCs/>
          <w:szCs w:val="24"/>
          <w:u w:val="single"/>
          <w:lang w:val="sr-Cyrl-RS"/>
        </w:rPr>
      </w:pPr>
      <w:r w:rsidRPr="00531AA0">
        <w:rPr>
          <w:i/>
          <w:iCs/>
          <w:szCs w:val="24"/>
          <w:u w:val="single"/>
          <w:lang w:val="sr-Cyrl-RS"/>
        </w:rPr>
        <w:t>Приказ најзначајнијих радова</w:t>
      </w:r>
    </w:p>
    <w:p w14:paraId="0B862B61" w14:textId="320287D6" w:rsidR="004D57D7" w:rsidRPr="00531AA0" w:rsidRDefault="004D57D7" w:rsidP="00776C3B">
      <w:pPr>
        <w:spacing w:after="240"/>
        <w:jc w:val="both"/>
        <w:rPr>
          <w:lang w:val="sr-Cyrl-RS"/>
        </w:rPr>
      </w:pPr>
      <w:r w:rsidRPr="00531AA0">
        <w:rPr>
          <w:szCs w:val="24"/>
          <w:lang w:val="sr-Cyrl-RS"/>
        </w:rPr>
        <w:t xml:space="preserve">Досадашњи научно-истраживачки рад др </w:t>
      </w:r>
      <w:r w:rsidR="00253950" w:rsidRPr="00531AA0">
        <w:rPr>
          <w:szCs w:val="24"/>
          <w:lang w:val="sr-Cyrl-RS"/>
        </w:rPr>
        <w:t xml:space="preserve">Милице Јовановић </w:t>
      </w:r>
      <w:r w:rsidRPr="00531AA0">
        <w:rPr>
          <w:szCs w:val="24"/>
          <w:lang w:val="sr-Cyrl-RS"/>
        </w:rPr>
        <w:t xml:space="preserve">усмерен </w:t>
      </w:r>
      <w:r w:rsidR="00253950" w:rsidRPr="00531AA0">
        <w:rPr>
          <w:szCs w:val="24"/>
          <w:lang w:val="sr-Cyrl-RS"/>
        </w:rPr>
        <w:t xml:space="preserve">је </w:t>
      </w:r>
      <w:r w:rsidRPr="00531AA0">
        <w:rPr>
          <w:szCs w:val="24"/>
          <w:lang w:val="sr-Cyrl-RS"/>
        </w:rPr>
        <w:t xml:space="preserve">на области </w:t>
      </w:r>
      <w:r w:rsidR="00253950" w:rsidRPr="00531AA0">
        <w:rPr>
          <w:szCs w:val="24"/>
          <w:lang w:val="sr-Cyrl-RS"/>
        </w:rPr>
        <w:t>менаџмента технологије и иновација</w:t>
      </w:r>
      <w:r w:rsidRPr="00531AA0">
        <w:rPr>
          <w:szCs w:val="24"/>
          <w:lang w:val="sr-Cyrl-RS"/>
        </w:rPr>
        <w:t xml:space="preserve">, </w:t>
      </w:r>
      <w:r w:rsidR="00253950" w:rsidRPr="00531AA0">
        <w:rPr>
          <w:szCs w:val="24"/>
          <w:lang w:val="sr-Cyrl-RS"/>
        </w:rPr>
        <w:t>технолошког предузетништва, предузетничког екосистема и одрживог развоја</w:t>
      </w:r>
      <w:r w:rsidR="003A1FDA" w:rsidRPr="00531AA0">
        <w:rPr>
          <w:szCs w:val="24"/>
          <w:lang w:val="sr-Cyrl-RS"/>
        </w:rPr>
        <w:t xml:space="preserve">. </w:t>
      </w:r>
      <w:r w:rsidR="003A1FDA" w:rsidRPr="00531AA0">
        <w:rPr>
          <w:lang w:val="sr-Cyrl-RS"/>
        </w:rPr>
        <w:t>Може се закључити да се досадашњи научноистраживачки рад кандидата у великој мери подудара са областима/предметима у којима је кандидат остваривао и педагошко искуство.</w:t>
      </w:r>
    </w:p>
    <w:p w14:paraId="3002B43B" w14:textId="09041216" w:rsidR="00622BC7" w:rsidRPr="00CD591D" w:rsidRDefault="006E0AE2" w:rsidP="00776C3B">
      <w:pPr>
        <w:jc w:val="both"/>
        <w:rPr>
          <w:lang w:val="sr-Cyrl-RS"/>
        </w:rPr>
      </w:pPr>
      <w:r w:rsidRPr="00382C0A">
        <w:rPr>
          <w:lang w:val="sr-Cyrl-RS"/>
        </w:rPr>
        <w:t xml:space="preserve">Научни </w:t>
      </w:r>
      <w:r w:rsidR="003A1FDA" w:rsidRPr="00382C0A">
        <w:rPr>
          <w:lang w:val="sr-Cyrl-RS"/>
        </w:rPr>
        <w:t>допри</w:t>
      </w:r>
      <w:r w:rsidRPr="00382C0A">
        <w:rPr>
          <w:lang w:val="sr-Cyrl-RS"/>
        </w:rPr>
        <w:t xml:space="preserve">нос докторске дисертације </w:t>
      </w:r>
      <w:r w:rsidR="003A1FDA" w:rsidRPr="00382C0A">
        <w:rPr>
          <w:lang w:val="sr-Cyrl-RS"/>
        </w:rPr>
        <w:t>канд</w:t>
      </w:r>
      <w:r w:rsidRPr="00382C0A">
        <w:rPr>
          <w:lang w:val="sr-Cyrl-RS"/>
        </w:rPr>
        <w:t xml:space="preserve">идата </w:t>
      </w:r>
      <w:r w:rsidR="00531AA0" w:rsidRPr="00382C0A">
        <w:rPr>
          <w:lang w:val="sr-Cyrl-RS"/>
        </w:rPr>
        <w:t>Милице Јовановић</w:t>
      </w:r>
      <w:r w:rsidR="003A1FDA" w:rsidRPr="00382C0A">
        <w:rPr>
          <w:lang w:val="sr-Cyrl-RS"/>
        </w:rPr>
        <w:t>,</w:t>
      </w:r>
      <w:r w:rsidRPr="00382C0A">
        <w:rPr>
          <w:lang w:val="sr-Cyrl-RS"/>
        </w:rPr>
        <w:t xml:space="preserve"> верификован </w:t>
      </w:r>
      <w:r w:rsidR="003A1FDA" w:rsidRPr="00382C0A">
        <w:rPr>
          <w:lang w:val="sr-Cyrl-RS"/>
        </w:rPr>
        <w:t>је публикацијом</w:t>
      </w:r>
      <w:r w:rsidR="00253950" w:rsidRPr="00382C0A">
        <w:rPr>
          <w:lang w:val="sr-Cyrl-RS"/>
        </w:rPr>
        <w:t xml:space="preserve"> </w:t>
      </w:r>
      <w:r w:rsidR="00382C0A" w:rsidRPr="00382C0A">
        <w:rPr>
          <w:i/>
          <w:lang w:val="sr-Cyrl-RS"/>
        </w:rPr>
        <w:t>Towards a Triple Helix-Based Efficiency Index of Innovation Systems</w:t>
      </w:r>
      <w:r w:rsidR="003A1FDA" w:rsidRPr="00382C0A">
        <w:rPr>
          <w:lang w:val="sr-Cyrl-RS"/>
        </w:rPr>
        <w:t xml:space="preserve"> у међународном часопису</w:t>
      </w:r>
      <w:r w:rsidR="00253950" w:rsidRPr="00382C0A">
        <w:rPr>
          <w:lang w:val="sr-Cyrl-RS"/>
        </w:rPr>
        <w:t xml:space="preserve"> </w:t>
      </w:r>
      <w:r w:rsidR="00253950" w:rsidRPr="00382C0A">
        <w:rPr>
          <w:i/>
        </w:rPr>
        <w:t xml:space="preserve">Scientometrics </w:t>
      </w:r>
      <w:r w:rsidR="003A1FDA" w:rsidRPr="00382C0A">
        <w:rPr>
          <w:lang w:val="sr-Cyrl-RS"/>
        </w:rPr>
        <w:t>(М2</w:t>
      </w:r>
      <w:r w:rsidR="00253950" w:rsidRPr="00382C0A">
        <w:t>2</w:t>
      </w:r>
      <w:r w:rsidR="003A1FDA" w:rsidRPr="00382C0A">
        <w:rPr>
          <w:lang w:val="sr-Cyrl-RS"/>
        </w:rPr>
        <w:t xml:space="preserve">). </w:t>
      </w:r>
      <w:r w:rsidR="00357F08">
        <w:rPr>
          <w:lang w:val="sr-Cyrl-RS"/>
        </w:rPr>
        <w:t xml:space="preserve">У раду је представљен нови </w:t>
      </w:r>
      <w:r w:rsidR="00834D49">
        <w:rPr>
          <w:lang w:val="sr-Cyrl-RS"/>
        </w:rPr>
        <w:t xml:space="preserve">композитни </w:t>
      </w:r>
      <w:r w:rsidR="00357F08">
        <w:rPr>
          <w:lang w:val="sr-Cyrl-RS"/>
        </w:rPr>
        <w:t xml:space="preserve">индекс </w:t>
      </w:r>
      <w:r w:rsidR="00834D49">
        <w:rPr>
          <w:lang w:val="sr-Cyrl-RS"/>
        </w:rPr>
        <w:t xml:space="preserve">за рангирање земаља </w:t>
      </w:r>
      <w:r w:rsidR="00357F08">
        <w:rPr>
          <w:lang w:val="sr-Cyrl-RS"/>
        </w:rPr>
        <w:t xml:space="preserve">који мери ефикасност националних иновационих система заснованих на </w:t>
      </w:r>
      <w:r w:rsidR="00357F08">
        <w:rPr>
          <w:lang w:val="en-US"/>
        </w:rPr>
        <w:t>Triple</w:t>
      </w:r>
      <w:r w:rsidR="00357F08" w:rsidRPr="00357F08">
        <w:rPr>
          <w:lang w:val="ru-RU"/>
        </w:rPr>
        <w:t xml:space="preserve"> </w:t>
      </w:r>
      <w:r w:rsidR="00357F08">
        <w:rPr>
          <w:lang w:val="en-US"/>
        </w:rPr>
        <w:t>Helix</w:t>
      </w:r>
      <w:r w:rsidR="00357F08" w:rsidRPr="00357F08">
        <w:rPr>
          <w:lang w:val="ru-RU"/>
        </w:rPr>
        <w:t xml:space="preserve"> </w:t>
      </w:r>
      <w:r w:rsidR="00357F08">
        <w:rPr>
          <w:lang w:val="sr-Cyrl-RS"/>
        </w:rPr>
        <w:t>моделу. За креирање индекса примењен је двофазни модел Анализе обавијања података (ДЕА)</w:t>
      </w:r>
      <w:r w:rsidR="00834D49">
        <w:rPr>
          <w:lang w:val="sr-Cyrl-RS"/>
        </w:rPr>
        <w:t xml:space="preserve">. У раду </w:t>
      </w:r>
      <w:r w:rsidR="00E718C1">
        <w:rPr>
          <w:lang w:val="sr-Cyrl-RS"/>
        </w:rPr>
        <w:t>су</w:t>
      </w:r>
      <w:r w:rsidR="00834D49">
        <w:rPr>
          <w:lang w:val="sr-Cyrl-RS"/>
        </w:rPr>
        <w:t xml:space="preserve"> кроз екстензиван преглед литературе представљен</w:t>
      </w:r>
      <w:r w:rsidR="00E718C1">
        <w:rPr>
          <w:lang w:val="sr-Cyrl-RS"/>
        </w:rPr>
        <w:t xml:space="preserve">е постојеће методологије за мерење перформанси </w:t>
      </w:r>
      <w:r w:rsidR="00E718C1">
        <w:rPr>
          <w:lang w:val="en-US"/>
        </w:rPr>
        <w:t>Triple</w:t>
      </w:r>
      <w:r w:rsidR="00E718C1" w:rsidRPr="00E718C1">
        <w:rPr>
          <w:lang w:val="ru-RU"/>
        </w:rPr>
        <w:t xml:space="preserve"> </w:t>
      </w:r>
      <w:r w:rsidR="00E718C1">
        <w:rPr>
          <w:lang w:val="en-US"/>
        </w:rPr>
        <w:t>Helix</w:t>
      </w:r>
      <w:r w:rsidR="00E718C1" w:rsidRPr="00E718C1">
        <w:rPr>
          <w:lang w:val="ru-RU"/>
        </w:rPr>
        <w:t xml:space="preserve"> </w:t>
      </w:r>
      <w:r w:rsidR="00E718C1">
        <w:rPr>
          <w:lang w:val="sr-Cyrl-RS"/>
        </w:rPr>
        <w:t xml:space="preserve">модела са </w:t>
      </w:r>
      <w:r w:rsidR="00DE255C">
        <w:rPr>
          <w:lang w:val="sr-Cyrl-RS"/>
        </w:rPr>
        <w:t xml:space="preserve">нагласком на предностима и недостацима које постојеће методологије имају за доношење стратешких одлука. Нови индекс заснован на </w:t>
      </w:r>
      <w:r w:rsidR="00DE255C">
        <w:rPr>
          <w:lang w:val="en-US"/>
        </w:rPr>
        <w:t>Triple</w:t>
      </w:r>
      <w:r w:rsidR="00DE255C" w:rsidRPr="005E06CA">
        <w:rPr>
          <w:lang w:val="ru-RU"/>
        </w:rPr>
        <w:t xml:space="preserve"> </w:t>
      </w:r>
      <w:r w:rsidR="00DE255C">
        <w:rPr>
          <w:lang w:val="en-US"/>
        </w:rPr>
        <w:t>Helix</w:t>
      </w:r>
      <w:r w:rsidR="00DE255C" w:rsidRPr="005E06CA">
        <w:rPr>
          <w:lang w:val="ru-RU"/>
        </w:rPr>
        <w:t xml:space="preserve"> </w:t>
      </w:r>
      <w:r w:rsidR="00DE255C">
        <w:rPr>
          <w:lang w:val="sr-Cyrl-RS"/>
        </w:rPr>
        <w:t>нео</w:t>
      </w:r>
      <w:r w:rsidR="005E06CA">
        <w:rPr>
          <w:lang w:val="sr-Cyrl-RS"/>
        </w:rPr>
        <w:t xml:space="preserve">еволутивном моделу обухвата скуп од 19 индикатора који </w:t>
      </w:r>
      <w:r w:rsidR="00DD2CBA">
        <w:rPr>
          <w:lang w:val="sr-Cyrl-RS"/>
        </w:rPr>
        <w:t xml:space="preserve">су значајни за доносиоце одлука на националном нивоу. Подаци су прикупљени из званичних база података за 34 ОЕЦД земље над којима је примењен двофазни ДЕА модел: 1) индикатори су агрегирани најпре у стубове </w:t>
      </w:r>
      <w:r w:rsidR="00857420">
        <w:rPr>
          <w:lang w:val="sr-Cyrl-RS"/>
        </w:rPr>
        <w:t xml:space="preserve">применом региона сигурности и ДЕА модела суперефикасности; 2) вредности стубова </w:t>
      </w:r>
      <w:r w:rsidR="00D1020F">
        <w:rPr>
          <w:lang w:val="sr-Cyrl-RS"/>
        </w:rPr>
        <w:t xml:space="preserve">су агрегиране помоћу </w:t>
      </w:r>
      <w:r w:rsidR="00D1020F">
        <w:rPr>
          <w:lang w:val="en-US"/>
        </w:rPr>
        <w:t>Benefit</w:t>
      </w:r>
      <w:r w:rsidR="00D1020F" w:rsidRPr="00D1020F">
        <w:rPr>
          <w:lang w:val="ru-RU"/>
        </w:rPr>
        <w:t>-</w:t>
      </w:r>
      <w:r w:rsidR="00D1020F">
        <w:rPr>
          <w:lang w:val="en-US"/>
        </w:rPr>
        <w:t>of</w:t>
      </w:r>
      <w:r w:rsidR="00D1020F" w:rsidRPr="00D1020F">
        <w:rPr>
          <w:lang w:val="ru-RU"/>
        </w:rPr>
        <w:t>-</w:t>
      </w:r>
      <w:r w:rsidR="00D1020F">
        <w:rPr>
          <w:lang w:val="en-US"/>
        </w:rPr>
        <w:t>the</w:t>
      </w:r>
      <w:r w:rsidR="00D1020F" w:rsidRPr="00D1020F">
        <w:rPr>
          <w:lang w:val="ru-RU"/>
        </w:rPr>
        <w:t>-</w:t>
      </w:r>
      <w:r w:rsidR="00D1020F">
        <w:rPr>
          <w:lang w:val="en-US"/>
        </w:rPr>
        <w:t>Doubt</w:t>
      </w:r>
      <w:r w:rsidR="00D1020F" w:rsidRPr="00D1020F">
        <w:rPr>
          <w:lang w:val="ru-RU"/>
        </w:rPr>
        <w:t xml:space="preserve"> </w:t>
      </w:r>
      <w:r w:rsidR="00D1020F">
        <w:rPr>
          <w:lang w:val="ru-RU"/>
        </w:rPr>
        <w:t xml:space="preserve">ДЕА </w:t>
      </w:r>
      <w:r w:rsidR="00D1020F">
        <w:rPr>
          <w:lang w:val="sr-Cyrl-RS"/>
        </w:rPr>
        <w:t xml:space="preserve">модела. Резултати су дали ранг 34 посматране земље и истакли снаге и слабости сваког посматраног иновационог система. Истраживање </w:t>
      </w:r>
      <w:r w:rsidR="00242C68">
        <w:rPr>
          <w:lang w:val="sr-Cyrl-RS"/>
        </w:rPr>
        <w:t xml:space="preserve">је показало да су варијабилни тежински коефицијенти велика предност ДЕА методе која дозвољава слабије развијеним земљама да </w:t>
      </w:r>
      <w:r w:rsidR="005F0C4E">
        <w:rPr>
          <w:lang w:val="sr-Cyrl-RS"/>
        </w:rPr>
        <w:t xml:space="preserve">се боље позиционирају према аспекту ефикасности. Такође, у раду је приказана матрица која омогућава бољи увид доносиоцима одлука које аспекте могу побољшати у свом националном систему. </w:t>
      </w:r>
      <w:r w:rsidR="00CD591D">
        <w:rPr>
          <w:lang w:val="sr-Cyrl-RS"/>
        </w:rPr>
        <w:t xml:space="preserve">Коначно, резултати </w:t>
      </w:r>
      <w:r w:rsidR="00CD591D">
        <w:rPr>
          <w:lang w:val="en-US"/>
        </w:rPr>
        <w:t>Triple</w:t>
      </w:r>
      <w:r w:rsidR="00CD591D" w:rsidRPr="00CD591D">
        <w:rPr>
          <w:lang w:val="sr-Cyrl-RS"/>
        </w:rPr>
        <w:t xml:space="preserve"> </w:t>
      </w:r>
      <w:r w:rsidR="00CD591D">
        <w:rPr>
          <w:lang w:val="en-US"/>
        </w:rPr>
        <w:t>Helix</w:t>
      </w:r>
      <w:r w:rsidR="00CD591D" w:rsidRPr="00CD591D">
        <w:rPr>
          <w:lang w:val="sr-Cyrl-RS"/>
        </w:rPr>
        <w:t xml:space="preserve"> </w:t>
      </w:r>
      <w:r w:rsidR="00CD591D">
        <w:rPr>
          <w:lang w:val="sr-Cyrl-RS"/>
        </w:rPr>
        <w:t xml:space="preserve">индекса ефикасности дају додатна објашњења Европског иновационог парадокса, који је значајан феномен </w:t>
      </w:r>
      <w:r w:rsidR="00360D5D">
        <w:rPr>
          <w:lang w:val="sr-Cyrl-RS"/>
        </w:rPr>
        <w:t xml:space="preserve">у области менаџмента технологије и иновација. </w:t>
      </w:r>
    </w:p>
    <w:p w14:paraId="1EAA281A" w14:textId="77777777" w:rsidR="00834D49" w:rsidRDefault="00834D49" w:rsidP="00776C3B">
      <w:pPr>
        <w:jc w:val="both"/>
        <w:rPr>
          <w:lang w:val="sr-Cyrl-RS"/>
        </w:rPr>
      </w:pPr>
    </w:p>
    <w:p w14:paraId="3A89CFD8" w14:textId="5E9F19FE" w:rsidR="00DB6721" w:rsidRPr="008D1B88" w:rsidRDefault="00AF66B3" w:rsidP="00D74DF5">
      <w:pPr>
        <w:jc w:val="both"/>
        <w:rPr>
          <w:szCs w:val="24"/>
          <w:shd w:val="clear" w:color="auto" w:fill="FFFFFF"/>
          <w:lang w:val="sr-Cyrl-RS"/>
        </w:rPr>
      </w:pPr>
      <w:r w:rsidRPr="008D1B88">
        <w:rPr>
          <w:szCs w:val="24"/>
          <w:lang w:val="sr-Cyrl-RS"/>
        </w:rPr>
        <w:t>Рад под</w:t>
      </w:r>
      <w:r w:rsidR="002818F0" w:rsidRPr="008D1B88">
        <w:rPr>
          <w:szCs w:val="24"/>
          <w:lang w:val="sr-Cyrl-RS"/>
        </w:rPr>
        <w:t xml:space="preserve"> називом </w:t>
      </w:r>
      <w:r w:rsidR="00360D5D" w:rsidRPr="008D1B88">
        <w:rPr>
          <w:i/>
          <w:szCs w:val="24"/>
          <w:lang w:val="sr-Cyrl-RS"/>
        </w:rPr>
        <w:t xml:space="preserve">Digitalization and Society's Sustainable Development - Measures and Implications </w:t>
      </w:r>
      <w:r w:rsidRPr="008D1B88">
        <w:rPr>
          <w:szCs w:val="24"/>
          <w:lang w:val="sr-Cyrl-RS"/>
        </w:rPr>
        <w:t xml:space="preserve">објављен је у међународном часопису </w:t>
      </w:r>
      <w:r w:rsidR="00040C16" w:rsidRPr="008D1B88">
        <w:rPr>
          <w:i/>
          <w:iCs/>
          <w:szCs w:val="24"/>
          <w:lang w:val="sr-Cyrl-RS"/>
        </w:rPr>
        <w:t>Zbornik radova Ekonomskog fakulteta u Rijeci / Proceedings of Rijeka School of Economics</w:t>
      </w:r>
      <w:r w:rsidRPr="008D1B88">
        <w:rPr>
          <w:i/>
          <w:iCs/>
          <w:szCs w:val="24"/>
          <w:lang w:val="sr-Cyrl-RS"/>
        </w:rPr>
        <w:t xml:space="preserve"> </w:t>
      </w:r>
      <w:r w:rsidRPr="008D1B88">
        <w:rPr>
          <w:iCs/>
          <w:szCs w:val="24"/>
          <w:lang w:val="sr-Cyrl-RS"/>
        </w:rPr>
        <w:t>(М2</w:t>
      </w:r>
      <w:r w:rsidR="00040C16" w:rsidRPr="008D1B88">
        <w:rPr>
          <w:iCs/>
          <w:szCs w:val="24"/>
          <w:lang w:val="sr-Cyrl-RS"/>
        </w:rPr>
        <w:t>3</w:t>
      </w:r>
      <w:r w:rsidRPr="008D1B88">
        <w:rPr>
          <w:iCs/>
          <w:szCs w:val="24"/>
          <w:lang w:val="sr-Cyrl-RS"/>
        </w:rPr>
        <w:t>)</w:t>
      </w:r>
      <w:r w:rsidRPr="008D1B88">
        <w:rPr>
          <w:szCs w:val="24"/>
          <w:lang w:val="sr-Cyrl-RS"/>
        </w:rPr>
        <w:t xml:space="preserve">. </w:t>
      </w:r>
      <w:r w:rsidR="00267421" w:rsidRPr="008D1B88">
        <w:rPr>
          <w:szCs w:val="24"/>
          <w:lang w:val="sr-Cyrl-RS"/>
        </w:rPr>
        <w:t>Рад испитује везу између дигитализације и одрживог развоја</w:t>
      </w:r>
      <w:r w:rsidR="00A43B8D" w:rsidRPr="008D1B88">
        <w:rPr>
          <w:szCs w:val="24"/>
          <w:lang w:val="sr-Cyrl-RS"/>
        </w:rPr>
        <w:t xml:space="preserve"> и представља композитне индексе који се користе за мерење дигиталне конкурентности земаља – Индекс дигиталне економије и друштва </w:t>
      </w:r>
      <w:r w:rsidR="00267421" w:rsidRPr="008D1B88">
        <w:rPr>
          <w:szCs w:val="24"/>
          <w:shd w:val="clear" w:color="auto" w:fill="FFFFFF"/>
        </w:rPr>
        <w:lastRenderedPageBreak/>
        <w:t>Digital Economy and Society Index (</w:t>
      </w:r>
      <w:r w:rsidR="00A43B8D" w:rsidRPr="008D1B88">
        <w:rPr>
          <w:szCs w:val="24"/>
          <w:shd w:val="clear" w:color="auto" w:fill="FFFFFF"/>
          <w:lang w:val="sr-Cyrl-RS"/>
        </w:rPr>
        <w:t>ДЕСИ</w:t>
      </w:r>
      <w:r w:rsidR="00267421" w:rsidRPr="008D1B88">
        <w:rPr>
          <w:szCs w:val="24"/>
          <w:shd w:val="clear" w:color="auto" w:fill="FFFFFF"/>
        </w:rPr>
        <w:t xml:space="preserve">). </w:t>
      </w:r>
      <w:r w:rsidR="00D74DF5" w:rsidRPr="008D1B88">
        <w:rPr>
          <w:szCs w:val="24"/>
          <w:shd w:val="clear" w:color="auto" w:fill="FFFFFF"/>
          <w:lang w:val="sr-Cyrl-RS"/>
        </w:rPr>
        <w:t>Услед једне од највећих револуција у савременом пословању и преласку са традиционалне на дигиталне пословне моделе</w:t>
      </w:r>
      <w:r w:rsidR="003057D4" w:rsidRPr="008D1B88">
        <w:rPr>
          <w:szCs w:val="24"/>
          <w:shd w:val="clear" w:color="auto" w:fill="FFFFFF"/>
          <w:lang w:val="sr-Cyrl-RS"/>
        </w:rPr>
        <w:t xml:space="preserve"> неопходно је пратити све аспекте које дигитализација носи са собом. Рад представља </w:t>
      </w:r>
      <w:r w:rsidR="00711117" w:rsidRPr="008D1B88">
        <w:rPr>
          <w:szCs w:val="24"/>
          <w:shd w:val="clear" w:color="auto" w:fill="FFFFFF"/>
          <w:lang w:val="sr-Cyrl-RS"/>
        </w:rPr>
        <w:t>мере које се користе за праћење степена дигитализације и представља методологију ДЕСИ индекса</w:t>
      </w:r>
      <w:r w:rsidR="00DB6721" w:rsidRPr="008D1B88">
        <w:rPr>
          <w:szCs w:val="24"/>
          <w:shd w:val="clear" w:color="auto" w:fill="FFFFFF"/>
          <w:lang w:val="sr-Cyrl-RS"/>
        </w:rPr>
        <w:t xml:space="preserve">. Истраживање испитује како дигиталне перформансе ЕУ земаља утичу на три главне компоненте одрживог развоја: економске, друштвене и еколошке. </w:t>
      </w:r>
      <w:r w:rsidR="00606137" w:rsidRPr="008D1B88">
        <w:rPr>
          <w:szCs w:val="24"/>
          <w:shd w:val="clear" w:color="auto" w:fill="FFFFFF"/>
          <w:lang w:val="sr-Cyrl-RS"/>
        </w:rPr>
        <w:t xml:space="preserve">У раду се мере корелације ДЕСИ индекса са другим индексима који мере компоненте одрживог развоја и показују који аспекти показују повезаност. </w:t>
      </w:r>
      <w:r w:rsidR="009C3116" w:rsidRPr="008D1B88">
        <w:rPr>
          <w:szCs w:val="24"/>
          <w:shd w:val="clear" w:color="auto" w:fill="FFFFFF"/>
          <w:lang w:val="sr-Cyrl-RS"/>
        </w:rPr>
        <w:t xml:space="preserve">Осим тога, резултати наглашавају значај везе између Хофстедеових културних (националних) димензија и дигиталних перформанси. </w:t>
      </w:r>
    </w:p>
    <w:p w14:paraId="35956DD5" w14:textId="77777777" w:rsidR="00D87D1C" w:rsidRPr="008D1B88" w:rsidRDefault="00D87D1C" w:rsidP="00776C3B">
      <w:pPr>
        <w:jc w:val="both"/>
        <w:rPr>
          <w:color w:val="222222"/>
          <w:szCs w:val="24"/>
          <w:highlight w:val="yellow"/>
          <w:lang w:val="sr-Cyrl-RS"/>
        </w:rPr>
      </w:pPr>
    </w:p>
    <w:p w14:paraId="504C83B1" w14:textId="58CD8ADD" w:rsidR="00871129" w:rsidRPr="008D1B88" w:rsidRDefault="00D87D1C" w:rsidP="00F55F10">
      <w:pPr>
        <w:jc w:val="both"/>
        <w:rPr>
          <w:rFonts w:ascii="Arial" w:hAnsi="Arial" w:cs="Arial"/>
          <w:color w:val="333333"/>
          <w:szCs w:val="24"/>
          <w:shd w:val="clear" w:color="auto" w:fill="FFFFFF"/>
          <w:lang w:val="sr-Cyrl-RS"/>
        </w:rPr>
      </w:pPr>
      <w:r w:rsidRPr="008D1B88">
        <w:rPr>
          <w:iCs/>
          <w:color w:val="222222"/>
          <w:szCs w:val="24"/>
          <w:lang w:val="sr-Cyrl-RS"/>
        </w:rPr>
        <w:t>Рад под називом</w:t>
      </w:r>
      <w:r w:rsidRPr="008D1B88">
        <w:rPr>
          <w:i/>
          <w:color w:val="222222"/>
          <w:szCs w:val="24"/>
          <w:lang w:val="sr-Cyrl-RS"/>
        </w:rPr>
        <w:t xml:space="preserve"> Sustainable Technology and Business Innovation Framework - A Comprehensive Approach </w:t>
      </w:r>
      <w:r w:rsidRPr="008D1B88">
        <w:rPr>
          <w:iCs/>
          <w:color w:val="222222"/>
          <w:szCs w:val="24"/>
          <w:lang w:val="sr-Cyrl-RS"/>
        </w:rPr>
        <w:t>објављен је у међународном часопису</w:t>
      </w:r>
      <w:r w:rsidRPr="008D1B88">
        <w:rPr>
          <w:i/>
          <w:color w:val="222222"/>
          <w:szCs w:val="24"/>
          <w:lang w:val="sr-Cyrl-RS"/>
        </w:rPr>
        <w:t xml:space="preserve"> Amfiteatru Economic  </w:t>
      </w:r>
      <w:r w:rsidRPr="008D1B88">
        <w:rPr>
          <w:iCs/>
          <w:color w:val="222222"/>
          <w:szCs w:val="24"/>
          <w:lang w:val="sr-Cyrl-RS"/>
        </w:rPr>
        <w:t>(М22).</w:t>
      </w:r>
      <w:r w:rsidRPr="008D1B88">
        <w:rPr>
          <w:i/>
          <w:color w:val="222222"/>
          <w:szCs w:val="24"/>
          <w:lang w:val="sr-Cyrl-RS"/>
        </w:rPr>
        <w:t xml:space="preserve"> </w:t>
      </w:r>
      <w:r w:rsidR="009E4B58" w:rsidRPr="008D1B88">
        <w:rPr>
          <w:iCs/>
          <w:color w:val="222222"/>
          <w:szCs w:val="24"/>
          <w:lang w:val="sr-Cyrl-RS"/>
        </w:rPr>
        <w:t xml:space="preserve">У раду је дат </w:t>
      </w:r>
      <w:r w:rsidR="003D0E5A" w:rsidRPr="008D1B88">
        <w:rPr>
          <w:iCs/>
          <w:color w:val="222222"/>
          <w:szCs w:val="24"/>
          <w:lang w:val="sr-Cyrl-RS"/>
        </w:rPr>
        <w:t xml:space="preserve">структурирани теоретски оквир који се односи на макро и микро перспективне одрживог развоја који </w:t>
      </w:r>
      <w:r w:rsidR="00F55F10" w:rsidRPr="008D1B88">
        <w:rPr>
          <w:iCs/>
          <w:color w:val="222222"/>
          <w:szCs w:val="24"/>
          <w:lang w:val="sr-Cyrl-RS"/>
        </w:rPr>
        <w:t xml:space="preserve">се може применити и у пословном сектору. Рад </w:t>
      </w:r>
      <w:r w:rsidR="00B051FA" w:rsidRPr="008D1B88">
        <w:rPr>
          <w:iCs/>
          <w:color w:val="222222"/>
          <w:szCs w:val="24"/>
          <w:lang w:val="sr-Cyrl-RS"/>
        </w:rPr>
        <w:t xml:space="preserve">на основу детаљног прегледа литературе </w:t>
      </w:r>
      <w:r w:rsidR="00F55F10" w:rsidRPr="008D1B88">
        <w:rPr>
          <w:iCs/>
          <w:color w:val="222222"/>
          <w:szCs w:val="24"/>
          <w:lang w:val="sr-Cyrl-RS"/>
        </w:rPr>
        <w:t xml:space="preserve">предлаже </w:t>
      </w:r>
      <w:r w:rsidR="00B051FA" w:rsidRPr="008D1B88">
        <w:rPr>
          <w:iCs/>
          <w:color w:val="222222"/>
          <w:szCs w:val="24"/>
          <w:lang w:val="sr-Cyrl-RS"/>
        </w:rPr>
        <w:t>вишедимензионални модел за структурирање принципа и пракси одрживог развоја</w:t>
      </w:r>
      <w:r w:rsidR="00871129" w:rsidRPr="008D1B88">
        <w:rPr>
          <w:iCs/>
          <w:color w:val="222222"/>
          <w:szCs w:val="24"/>
          <w:lang w:val="sr-Cyrl-RS"/>
        </w:rPr>
        <w:t xml:space="preserve">. Фокус рада је на релевантним принципима одрживости технолошких и бизнис иновација у </w:t>
      </w:r>
      <w:r w:rsidR="00BD5756" w:rsidRPr="008D1B88">
        <w:rPr>
          <w:iCs/>
          <w:color w:val="222222"/>
          <w:szCs w:val="24"/>
          <w:lang w:val="sr-Cyrl-RS"/>
        </w:rPr>
        <w:t xml:space="preserve">релацији са моделима технолошких и пословних иновација који до сада нису довољно развијени у пракси. </w:t>
      </w:r>
      <w:r w:rsidR="00871129" w:rsidRPr="008D1B88">
        <w:rPr>
          <w:color w:val="333333"/>
          <w:szCs w:val="24"/>
          <w:shd w:val="clear" w:color="auto" w:fill="FFFFFF"/>
          <w:lang w:val="sr-Cyrl-RS"/>
        </w:rPr>
        <w:t xml:space="preserve">У раду је креиран скуп релационих матрица који указују на улоге и везе између наведених принципа како би се достигли циљеви одрживог пословања. </w:t>
      </w:r>
      <w:r w:rsidR="00B2039E" w:rsidRPr="008D1B88">
        <w:rPr>
          <w:color w:val="333333"/>
          <w:szCs w:val="24"/>
          <w:shd w:val="clear" w:color="auto" w:fill="FFFFFF"/>
          <w:lang w:val="sr-Cyrl-RS"/>
        </w:rPr>
        <w:t xml:space="preserve">Представљено истраживање показује да предложени оквир релационих матрица </w:t>
      </w:r>
      <w:r w:rsidR="00D26EE2" w:rsidRPr="008D1B88">
        <w:rPr>
          <w:color w:val="333333"/>
          <w:szCs w:val="24"/>
          <w:shd w:val="clear" w:color="auto" w:fill="FFFFFF"/>
          <w:lang w:val="sr-Cyrl-RS"/>
        </w:rPr>
        <w:t xml:space="preserve">доприноси и научном и стручном аспекту одрживог развоја. </w:t>
      </w:r>
      <w:r w:rsidR="00E5521B" w:rsidRPr="008D1B88">
        <w:rPr>
          <w:color w:val="333333"/>
          <w:szCs w:val="24"/>
          <w:shd w:val="clear" w:color="auto" w:fill="FFFFFF"/>
          <w:lang w:val="sr-Cyrl-RS"/>
        </w:rPr>
        <w:t xml:space="preserve">Са аспекта науке, креиран је структуриран, интегрисан и вишедимензионалан модел којим се омогућава боље разумевање  различитих микро и макро категорија, </w:t>
      </w:r>
      <w:r w:rsidR="00116051" w:rsidRPr="008D1B88">
        <w:rPr>
          <w:color w:val="333333"/>
          <w:szCs w:val="24"/>
          <w:shd w:val="clear" w:color="auto" w:fill="FFFFFF"/>
          <w:lang w:val="sr-Cyrl-RS"/>
        </w:rPr>
        <w:t xml:space="preserve">међусобних веза и утицаја. Са аспекта праксе, представљени алат се може користити као подршка у процесу управљања променама за компаније које желе своје пословање </w:t>
      </w:r>
      <w:r w:rsidR="00DC39B0" w:rsidRPr="008D1B88">
        <w:rPr>
          <w:color w:val="333333"/>
          <w:szCs w:val="24"/>
          <w:shd w:val="clear" w:color="auto" w:fill="FFFFFF"/>
          <w:lang w:val="sr-Cyrl-RS"/>
        </w:rPr>
        <w:t xml:space="preserve">усмере ка остварењу циљева пословне одрживости </w:t>
      </w:r>
      <w:r w:rsidR="007A3662" w:rsidRPr="008D1B88">
        <w:rPr>
          <w:color w:val="333333"/>
          <w:szCs w:val="24"/>
          <w:shd w:val="clear" w:color="auto" w:fill="FFFFFF"/>
          <w:lang w:val="sr-Cyrl-RS"/>
        </w:rPr>
        <w:t>заснованом на одрживим технологијама и пословним иновацијама.</w:t>
      </w:r>
      <w:r w:rsidR="007A3662" w:rsidRPr="008D1B88">
        <w:rPr>
          <w:rFonts w:ascii="Arial" w:hAnsi="Arial" w:cs="Arial"/>
          <w:color w:val="333333"/>
          <w:szCs w:val="24"/>
          <w:shd w:val="clear" w:color="auto" w:fill="FFFFFF"/>
          <w:lang w:val="sr-Cyrl-RS"/>
        </w:rPr>
        <w:t xml:space="preserve"> </w:t>
      </w:r>
    </w:p>
    <w:p w14:paraId="1D762577" w14:textId="77777777" w:rsidR="009E4B58" w:rsidRPr="008D1B88" w:rsidRDefault="009E4B58" w:rsidP="00D87D1C">
      <w:pPr>
        <w:jc w:val="both"/>
        <w:rPr>
          <w:i/>
          <w:color w:val="222222"/>
          <w:szCs w:val="24"/>
          <w:lang w:val="sr-Cyrl-RS"/>
        </w:rPr>
      </w:pPr>
    </w:p>
    <w:p w14:paraId="515E18CE" w14:textId="152F75AF" w:rsidR="00D87D1C" w:rsidRPr="008D1B88" w:rsidRDefault="007A3662" w:rsidP="00D87D1C">
      <w:pPr>
        <w:jc w:val="both"/>
        <w:rPr>
          <w:szCs w:val="24"/>
          <w:lang w:val="sr-Cyrl-RS"/>
        </w:rPr>
      </w:pPr>
      <w:r w:rsidRPr="008D1B88">
        <w:rPr>
          <w:iCs/>
          <w:color w:val="222222"/>
          <w:szCs w:val="24"/>
          <w:lang w:val="sr-Cyrl-RS"/>
        </w:rPr>
        <w:t>Рад</w:t>
      </w:r>
      <w:r w:rsidR="00D87D1C" w:rsidRPr="008D1B88">
        <w:rPr>
          <w:i/>
          <w:color w:val="222222"/>
          <w:szCs w:val="24"/>
          <w:lang w:val="sr-Cyrl-RS"/>
        </w:rPr>
        <w:t xml:space="preserve"> Technology Entrepreneurship in the Changing Business Environment – A Triple Helix Performance Model</w:t>
      </w:r>
      <w:r w:rsidRPr="008D1B88">
        <w:rPr>
          <w:i/>
          <w:color w:val="222222"/>
          <w:szCs w:val="24"/>
          <w:lang w:val="sr-Cyrl-RS"/>
        </w:rPr>
        <w:t xml:space="preserve"> </w:t>
      </w:r>
      <w:r w:rsidRPr="008D1B88">
        <w:rPr>
          <w:iCs/>
          <w:color w:val="222222"/>
          <w:szCs w:val="24"/>
          <w:lang w:val="sr-Cyrl-RS"/>
        </w:rPr>
        <w:t>објављен је у часопису</w:t>
      </w:r>
      <w:r w:rsidR="00D87D1C" w:rsidRPr="008D1B88">
        <w:rPr>
          <w:i/>
          <w:color w:val="222222"/>
          <w:szCs w:val="24"/>
          <w:lang w:val="sr-Cyrl-RS"/>
        </w:rPr>
        <w:t xml:space="preserve"> Amfiteatru Economic</w:t>
      </w:r>
      <w:r w:rsidRPr="008D1B88">
        <w:rPr>
          <w:i/>
          <w:color w:val="222222"/>
          <w:szCs w:val="24"/>
          <w:lang w:val="sr-Cyrl-RS"/>
        </w:rPr>
        <w:t xml:space="preserve"> </w:t>
      </w:r>
      <w:r w:rsidRPr="008D1B88">
        <w:rPr>
          <w:iCs/>
          <w:color w:val="222222"/>
          <w:szCs w:val="24"/>
          <w:lang w:val="sr-Cyrl-RS"/>
        </w:rPr>
        <w:t>(М23</w:t>
      </w:r>
      <w:r w:rsidR="00D87D1C" w:rsidRPr="008D1B88">
        <w:rPr>
          <w:iCs/>
          <w:color w:val="222222"/>
          <w:szCs w:val="24"/>
          <w:lang w:val="sr-Cyrl-RS"/>
        </w:rPr>
        <w:t>)</w:t>
      </w:r>
      <w:r w:rsidRPr="008D1B88">
        <w:rPr>
          <w:iCs/>
          <w:color w:val="222222"/>
          <w:szCs w:val="24"/>
          <w:lang w:val="sr-Cyrl-RS"/>
        </w:rPr>
        <w:t xml:space="preserve"> и представља почетак истраживања </w:t>
      </w:r>
      <w:r w:rsidRPr="008D1B88">
        <w:rPr>
          <w:szCs w:val="24"/>
          <w:lang w:val="sr-Cyrl-RS"/>
        </w:rPr>
        <w:t xml:space="preserve">докторске дисертације кандидата. У раду је представљен методолошки оквир </w:t>
      </w:r>
      <w:r w:rsidR="009E7636" w:rsidRPr="008D1B88">
        <w:rPr>
          <w:szCs w:val="24"/>
          <w:lang w:val="sr-Cyrl-RS"/>
        </w:rPr>
        <w:t xml:space="preserve">за мерење перформанси управљања технологијом </w:t>
      </w:r>
      <w:r w:rsidRPr="008D1B88">
        <w:rPr>
          <w:szCs w:val="24"/>
          <w:lang w:val="sr-Cyrl-RS"/>
        </w:rPr>
        <w:t xml:space="preserve">који се </w:t>
      </w:r>
      <w:r w:rsidR="009E7636" w:rsidRPr="008D1B88">
        <w:rPr>
          <w:szCs w:val="24"/>
          <w:lang w:val="sr-Cyrl-RS"/>
        </w:rPr>
        <w:t xml:space="preserve">заснива на </w:t>
      </w:r>
      <w:r w:rsidR="009E7636" w:rsidRPr="008D1B88">
        <w:rPr>
          <w:i/>
          <w:iCs/>
          <w:szCs w:val="24"/>
          <w:lang w:val="en-US"/>
        </w:rPr>
        <w:t>Triple</w:t>
      </w:r>
      <w:r w:rsidR="009E7636" w:rsidRPr="008D1B88">
        <w:rPr>
          <w:i/>
          <w:iCs/>
          <w:szCs w:val="24"/>
          <w:lang w:val="ru-RU"/>
        </w:rPr>
        <w:t xml:space="preserve"> </w:t>
      </w:r>
      <w:r w:rsidR="009E7636" w:rsidRPr="008D1B88">
        <w:rPr>
          <w:i/>
          <w:iCs/>
          <w:szCs w:val="24"/>
          <w:lang w:val="en-US"/>
        </w:rPr>
        <w:t>Helix</w:t>
      </w:r>
      <w:r w:rsidR="009E7636" w:rsidRPr="008D1B88">
        <w:rPr>
          <w:szCs w:val="24"/>
          <w:lang w:val="ru-RU"/>
        </w:rPr>
        <w:t xml:space="preserve"> </w:t>
      </w:r>
      <w:r w:rsidR="009E7636" w:rsidRPr="008D1B88">
        <w:rPr>
          <w:szCs w:val="24"/>
          <w:lang w:val="sr-Cyrl-RS"/>
        </w:rPr>
        <w:t xml:space="preserve">моделу. </w:t>
      </w:r>
      <w:r w:rsidR="00DB0719" w:rsidRPr="008D1B88">
        <w:rPr>
          <w:szCs w:val="24"/>
          <w:lang w:val="sr-Cyrl-RS"/>
        </w:rPr>
        <w:t xml:space="preserve">Модел </w:t>
      </w:r>
      <w:r w:rsidR="00923235" w:rsidRPr="008D1B88">
        <w:rPr>
          <w:szCs w:val="24"/>
          <w:lang w:val="sr-Cyrl-RS"/>
        </w:rPr>
        <w:t>истиче</w:t>
      </w:r>
      <w:r w:rsidR="00DB0719" w:rsidRPr="008D1B88">
        <w:rPr>
          <w:szCs w:val="24"/>
          <w:lang w:val="sr-Cyrl-RS"/>
        </w:rPr>
        <w:t xml:space="preserve"> </w:t>
      </w:r>
      <w:r w:rsidR="00923235" w:rsidRPr="008D1B88">
        <w:rPr>
          <w:szCs w:val="24"/>
          <w:lang w:val="sr-Cyrl-RS"/>
        </w:rPr>
        <w:t xml:space="preserve">значај </w:t>
      </w:r>
      <w:r w:rsidR="00DB0719" w:rsidRPr="008D1B88">
        <w:rPr>
          <w:szCs w:val="24"/>
          <w:lang w:val="sr-Cyrl-RS"/>
        </w:rPr>
        <w:t xml:space="preserve">технолошког менаџмента и предузетништва </w:t>
      </w:r>
      <w:r w:rsidR="00923235" w:rsidRPr="008D1B88">
        <w:rPr>
          <w:szCs w:val="24"/>
          <w:lang w:val="sr-Cyrl-RS"/>
        </w:rPr>
        <w:t>у остваривању циљева одрживог развоја, наглашавајући улогу три главна актера</w:t>
      </w:r>
      <w:r w:rsidR="00520854" w:rsidRPr="008D1B88">
        <w:rPr>
          <w:szCs w:val="24"/>
          <w:lang w:val="sr-Cyrl-RS"/>
        </w:rPr>
        <w:t xml:space="preserve">: Универзитета, Привреде и Владе. Представљен модел </w:t>
      </w:r>
      <w:r w:rsidR="007730EA" w:rsidRPr="008D1B88">
        <w:rPr>
          <w:szCs w:val="24"/>
          <w:lang w:val="sr-Cyrl-RS"/>
        </w:rPr>
        <w:t>анализира перформансе актера са аспекта успешности управљ</w:t>
      </w:r>
      <w:r w:rsidR="000E25AE" w:rsidRPr="008D1B88">
        <w:rPr>
          <w:szCs w:val="24"/>
          <w:lang w:val="sr-Cyrl-RS"/>
        </w:rPr>
        <w:t xml:space="preserve">ања технологијом на националном нивоу кроз три основне функције: планирање, организовање и контрола. Циљ модела је да омогући </w:t>
      </w:r>
      <w:r w:rsidR="00016F24" w:rsidRPr="008D1B88">
        <w:rPr>
          <w:szCs w:val="24"/>
          <w:lang w:val="sr-Cyrl-RS"/>
        </w:rPr>
        <w:t xml:space="preserve">бољу категоризацију индикатора управљања технологијом и доведе их у везу са актерима </w:t>
      </w:r>
      <w:r w:rsidR="00016F24" w:rsidRPr="008D1B88">
        <w:rPr>
          <w:i/>
          <w:iCs/>
          <w:szCs w:val="24"/>
          <w:lang w:val="en-US"/>
        </w:rPr>
        <w:t>Triple</w:t>
      </w:r>
      <w:r w:rsidR="00016F24" w:rsidRPr="008D1B88">
        <w:rPr>
          <w:i/>
          <w:iCs/>
          <w:szCs w:val="24"/>
          <w:lang w:val="ru-RU"/>
        </w:rPr>
        <w:t xml:space="preserve"> </w:t>
      </w:r>
      <w:r w:rsidR="00016F24" w:rsidRPr="008D1B88">
        <w:rPr>
          <w:i/>
          <w:iCs/>
          <w:szCs w:val="24"/>
          <w:lang w:val="en-US"/>
        </w:rPr>
        <w:t>Helix</w:t>
      </w:r>
      <w:r w:rsidR="00016F24" w:rsidRPr="008D1B88">
        <w:rPr>
          <w:i/>
          <w:iCs/>
          <w:szCs w:val="24"/>
          <w:lang w:val="ru-RU"/>
        </w:rPr>
        <w:t xml:space="preserve"> </w:t>
      </w:r>
      <w:r w:rsidR="00016F24" w:rsidRPr="008D1B88">
        <w:rPr>
          <w:szCs w:val="24"/>
          <w:lang w:val="sr-Cyrl-RS"/>
        </w:rPr>
        <w:t xml:space="preserve">модела. Применљивост модела је тестирана на скупу индикатора за Србију, Аустрију и Финску и поређење ове три земље је извршено са аспекта иновативности и одрживог развоја. </w:t>
      </w:r>
      <w:r w:rsidR="00D24C9F" w:rsidRPr="008D1B88">
        <w:rPr>
          <w:szCs w:val="24"/>
          <w:lang w:val="sr-Cyrl-RS"/>
        </w:rPr>
        <w:t>Модел је развијен на основу скупа индикатора који омогућавају систематичну анализу</w:t>
      </w:r>
      <w:r w:rsidR="00EC440B" w:rsidRPr="008D1B88">
        <w:rPr>
          <w:szCs w:val="24"/>
          <w:lang w:val="sr-Cyrl-RS"/>
        </w:rPr>
        <w:t xml:space="preserve"> и примењен је на нивоу националне економије. Резултати указују на критичне активности сваког актера </w:t>
      </w:r>
      <w:r w:rsidR="00EC440B" w:rsidRPr="008D1B88">
        <w:rPr>
          <w:i/>
          <w:iCs/>
          <w:szCs w:val="24"/>
          <w:lang w:val="en-US"/>
        </w:rPr>
        <w:t>Triple</w:t>
      </w:r>
      <w:r w:rsidR="00EC440B" w:rsidRPr="008D1B88">
        <w:rPr>
          <w:i/>
          <w:iCs/>
          <w:szCs w:val="24"/>
          <w:lang w:val="ru-RU"/>
        </w:rPr>
        <w:t xml:space="preserve"> </w:t>
      </w:r>
      <w:r w:rsidR="00EC440B" w:rsidRPr="008D1B88">
        <w:rPr>
          <w:i/>
          <w:iCs/>
          <w:szCs w:val="24"/>
          <w:lang w:val="en-US"/>
        </w:rPr>
        <w:t>Helix</w:t>
      </w:r>
      <w:r w:rsidR="00EC440B" w:rsidRPr="008D1B88">
        <w:rPr>
          <w:i/>
          <w:iCs/>
          <w:szCs w:val="24"/>
          <w:lang w:val="ru-RU"/>
        </w:rPr>
        <w:t xml:space="preserve"> </w:t>
      </w:r>
      <w:r w:rsidR="00EC440B" w:rsidRPr="008D1B88">
        <w:rPr>
          <w:szCs w:val="24"/>
          <w:lang w:val="sr-Cyrl-RS"/>
        </w:rPr>
        <w:t xml:space="preserve">модела што може омогућити боље </w:t>
      </w:r>
      <w:r w:rsidR="00DE1B56" w:rsidRPr="008D1B88">
        <w:rPr>
          <w:szCs w:val="24"/>
          <w:lang w:val="sr-Cyrl-RS"/>
        </w:rPr>
        <w:t xml:space="preserve">креирање стратегија и политика на националном нивоу.  </w:t>
      </w:r>
    </w:p>
    <w:p w14:paraId="6F5B5488" w14:textId="1DC6C624" w:rsidR="00DB0719" w:rsidRPr="008D1B88" w:rsidRDefault="00DB0719" w:rsidP="00D87D1C">
      <w:pPr>
        <w:jc w:val="both"/>
        <w:rPr>
          <w:szCs w:val="24"/>
          <w:lang w:val="sr-Cyrl-RS"/>
        </w:rPr>
      </w:pPr>
    </w:p>
    <w:p w14:paraId="0B862B65" w14:textId="01F8D8B3" w:rsidR="00BE6E75" w:rsidRPr="008D1B88" w:rsidRDefault="00DE1B56" w:rsidP="008D1B88">
      <w:pPr>
        <w:jc w:val="both"/>
        <w:rPr>
          <w:i/>
          <w:color w:val="222222"/>
          <w:szCs w:val="24"/>
          <w:lang w:val="sr-Cyrl-RS"/>
        </w:rPr>
      </w:pPr>
      <w:r w:rsidRPr="008D1B88">
        <w:rPr>
          <w:iCs/>
          <w:color w:val="222222"/>
          <w:szCs w:val="24"/>
          <w:lang w:val="sr-Cyrl-RS"/>
        </w:rPr>
        <w:t xml:space="preserve">Рад </w:t>
      </w:r>
      <w:r w:rsidR="0005356B" w:rsidRPr="008D1B88">
        <w:rPr>
          <w:iCs/>
          <w:color w:val="222222"/>
          <w:szCs w:val="24"/>
          <w:lang w:val="sr-Cyrl-RS"/>
        </w:rPr>
        <w:t>под називом</w:t>
      </w:r>
      <w:r w:rsidR="0005356B" w:rsidRPr="008D1B88">
        <w:rPr>
          <w:i/>
          <w:color w:val="222222"/>
          <w:szCs w:val="24"/>
          <w:lang w:val="sr-Cyrl-RS"/>
        </w:rPr>
        <w:t xml:space="preserve"> </w:t>
      </w:r>
      <w:r w:rsidR="00D87D1C" w:rsidRPr="008D1B88">
        <w:rPr>
          <w:i/>
          <w:color w:val="222222"/>
          <w:szCs w:val="24"/>
          <w:lang w:val="sr-Cyrl-RS"/>
        </w:rPr>
        <w:t xml:space="preserve">How does the normalization of data affects the ARWU ranking? </w:t>
      </w:r>
      <w:r w:rsidR="0005356B" w:rsidRPr="008D1B88">
        <w:rPr>
          <w:iCs/>
          <w:color w:val="222222"/>
          <w:szCs w:val="24"/>
          <w:lang w:val="sr-Cyrl-RS"/>
        </w:rPr>
        <w:t>објављен је у часопису</w:t>
      </w:r>
      <w:r w:rsidR="0005356B" w:rsidRPr="008D1B88">
        <w:rPr>
          <w:i/>
          <w:color w:val="222222"/>
          <w:szCs w:val="24"/>
          <w:lang w:val="sr-Cyrl-RS"/>
        </w:rPr>
        <w:t xml:space="preserve"> </w:t>
      </w:r>
      <w:r w:rsidR="00D87D1C" w:rsidRPr="008D1B88">
        <w:rPr>
          <w:i/>
          <w:color w:val="222222"/>
          <w:szCs w:val="24"/>
          <w:lang w:val="sr-Cyrl-RS"/>
        </w:rPr>
        <w:t>Scientometrics</w:t>
      </w:r>
      <w:r w:rsidR="0005356B" w:rsidRPr="008D1B88">
        <w:rPr>
          <w:i/>
          <w:color w:val="222222"/>
          <w:szCs w:val="24"/>
          <w:lang w:val="sr-Cyrl-RS"/>
        </w:rPr>
        <w:t xml:space="preserve"> </w:t>
      </w:r>
      <w:r w:rsidR="0005356B" w:rsidRPr="008D1B88">
        <w:rPr>
          <w:iCs/>
          <w:color w:val="222222"/>
          <w:szCs w:val="24"/>
          <w:lang w:val="sr-Cyrl-RS"/>
        </w:rPr>
        <w:t xml:space="preserve">(М21а) и преставља резултат рада кандидаткиње др Милице Јовановић на </w:t>
      </w:r>
      <w:r w:rsidR="00204003" w:rsidRPr="008D1B88">
        <w:rPr>
          <w:iCs/>
          <w:color w:val="222222"/>
          <w:szCs w:val="24"/>
          <w:lang w:val="sr-Cyrl-RS"/>
        </w:rPr>
        <w:t xml:space="preserve">дипломском раду на основним студијама. Циљ рада је био да </w:t>
      </w:r>
      <w:r w:rsidR="00044EE0" w:rsidRPr="008D1B88">
        <w:rPr>
          <w:iCs/>
          <w:color w:val="222222"/>
          <w:szCs w:val="24"/>
          <w:lang w:val="sr-Cyrl-RS"/>
        </w:rPr>
        <w:t xml:space="preserve">представи нове могућности у методолошком приступу Шангајске ранг листе </w:t>
      </w:r>
      <w:r w:rsidR="00044EE0" w:rsidRPr="008D1B88">
        <w:rPr>
          <w:iCs/>
          <w:color w:val="222222"/>
          <w:szCs w:val="24"/>
          <w:lang w:val="sr-Cyrl-RS"/>
        </w:rPr>
        <w:lastRenderedPageBreak/>
        <w:t>универзитета (</w:t>
      </w:r>
      <w:r w:rsidR="00044EE0" w:rsidRPr="008D1B88">
        <w:rPr>
          <w:iCs/>
          <w:color w:val="222222"/>
          <w:szCs w:val="24"/>
          <w:lang w:val="en-US"/>
        </w:rPr>
        <w:t>ARWU</w:t>
      </w:r>
      <w:r w:rsidR="00044EE0" w:rsidRPr="008D1B88">
        <w:rPr>
          <w:iCs/>
          <w:color w:val="222222"/>
          <w:szCs w:val="24"/>
          <w:lang w:val="ru-RU"/>
        </w:rPr>
        <w:t xml:space="preserve">). </w:t>
      </w:r>
      <w:r w:rsidR="00044EE0" w:rsidRPr="008D1B88">
        <w:rPr>
          <w:iCs/>
          <w:color w:val="222222"/>
          <w:szCs w:val="24"/>
          <w:lang w:val="sr-Cyrl-RS"/>
        </w:rPr>
        <w:t xml:space="preserve">У раду се испитивало да ли нормализација података на којој се заснива </w:t>
      </w:r>
      <w:r w:rsidR="00044EE0" w:rsidRPr="008D1B88">
        <w:rPr>
          <w:iCs/>
          <w:color w:val="222222"/>
          <w:szCs w:val="24"/>
          <w:lang w:val="en-US"/>
        </w:rPr>
        <w:t>ARWU</w:t>
      </w:r>
      <w:r w:rsidR="00044EE0" w:rsidRPr="008D1B88">
        <w:rPr>
          <w:iCs/>
          <w:color w:val="222222"/>
          <w:szCs w:val="24"/>
          <w:lang w:val="sr-Cyrl-RS"/>
        </w:rPr>
        <w:t xml:space="preserve"> листа утиче на рангове универзитета. Како би се до</w:t>
      </w:r>
      <w:r w:rsidR="00FD35C0" w:rsidRPr="008D1B88">
        <w:rPr>
          <w:iCs/>
          <w:color w:val="222222"/>
          <w:szCs w:val="24"/>
          <w:lang w:val="sr-Cyrl-RS"/>
        </w:rPr>
        <w:t xml:space="preserve">шло до ових закључака, прикупљени су и нормализовани и оригинални (сирови) подаци кроз темељно истраживање података за свих шест варијабли на којима се заснива рангирање. </w:t>
      </w:r>
      <w:r w:rsidR="00DA5FA9" w:rsidRPr="008D1B88">
        <w:rPr>
          <w:iCs/>
          <w:color w:val="222222"/>
          <w:szCs w:val="24"/>
          <w:lang w:val="sr-Cyrl-RS"/>
        </w:rPr>
        <w:t>На основу узорка од 54 универзитета Сједињених Америчких Држава који се рангирају у топ 100 најбољих универзитета примењена је метода Ивановићевог одстојања. Резултати су показали велика неслагања у ранговима за нормализоване и оригиналне податке</w:t>
      </w:r>
      <w:r w:rsidR="00114D95" w:rsidRPr="008D1B88">
        <w:rPr>
          <w:iCs/>
          <w:color w:val="222222"/>
          <w:szCs w:val="24"/>
          <w:lang w:val="sr-Cyrl-RS"/>
        </w:rPr>
        <w:t xml:space="preserve"> и отворили даља питања у званичној методологији </w:t>
      </w:r>
      <w:r w:rsidR="00114D95" w:rsidRPr="008D1B88">
        <w:rPr>
          <w:iCs/>
          <w:color w:val="222222"/>
          <w:szCs w:val="24"/>
          <w:lang w:val="en-US"/>
        </w:rPr>
        <w:t>ARWU</w:t>
      </w:r>
      <w:r w:rsidR="00114D95" w:rsidRPr="008D1B88">
        <w:rPr>
          <w:iCs/>
          <w:color w:val="222222"/>
          <w:szCs w:val="24"/>
          <w:lang w:val="sr-Cyrl-RS"/>
        </w:rPr>
        <w:t xml:space="preserve"> листе</w:t>
      </w:r>
      <w:r w:rsidR="00DA5FA9" w:rsidRPr="008D1B88">
        <w:rPr>
          <w:iCs/>
          <w:color w:val="222222"/>
          <w:szCs w:val="24"/>
          <w:lang w:val="sr-Cyrl-RS"/>
        </w:rPr>
        <w:t>.</w:t>
      </w:r>
      <w:r w:rsidR="00114D95" w:rsidRPr="008D1B88">
        <w:rPr>
          <w:iCs/>
          <w:color w:val="222222"/>
          <w:szCs w:val="24"/>
          <w:lang w:val="sr-Cyrl-RS"/>
        </w:rPr>
        <w:t xml:space="preserve"> </w:t>
      </w:r>
    </w:p>
    <w:p w14:paraId="2B4FE96E" w14:textId="77777777" w:rsidR="00204003" w:rsidRPr="008D1B88" w:rsidRDefault="00204003" w:rsidP="00D87D1C">
      <w:pPr>
        <w:jc w:val="both"/>
        <w:rPr>
          <w:i/>
          <w:color w:val="222222"/>
          <w:szCs w:val="24"/>
          <w:highlight w:val="yellow"/>
          <w:lang w:val="sr-Cyrl-RS"/>
        </w:rPr>
      </w:pPr>
    </w:p>
    <w:p w14:paraId="0B862B6B" w14:textId="77777777" w:rsidR="00776C3B" w:rsidRPr="00D92D86" w:rsidRDefault="00776C3B" w:rsidP="00776C3B">
      <w:pPr>
        <w:spacing w:after="240"/>
        <w:jc w:val="both"/>
        <w:rPr>
          <w:b/>
          <w:bCs/>
          <w:color w:val="000000"/>
          <w:szCs w:val="24"/>
          <w:lang w:val="sr-Cyrl-RS"/>
        </w:rPr>
      </w:pPr>
      <w:r w:rsidRPr="00D92D86">
        <w:rPr>
          <w:b/>
          <w:bCs/>
          <w:color w:val="000000"/>
          <w:szCs w:val="24"/>
          <w:lang w:val="sr-Cyrl-RS"/>
        </w:rPr>
        <w:t>V Оцена испуњености услова кандидата</w:t>
      </w:r>
    </w:p>
    <w:p w14:paraId="0B862B6C" w14:textId="6917D23B" w:rsidR="00691920" w:rsidRPr="00D92D86" w:rsidRDefault="00776C3B" w:rsidP="00776C3B">
      <w:pPr>
        <w:spacing w:after="240"/>
        <w:jc w:val="both"/>
        <w:rPr>
          <w:szCs w:val="24"/>
          <w:lang w:val="sr-Cyrl-RS"/>
        </w:rPr>
      </w:pPr>
      <w:r w:rsidRPr="00D92D86">
        <w:rPr>
          <w:szCs w:val="24"/>
          <w:lang w:val="sr-Cyrl-RS"/>
        </w:rPr>
        <w:t xml:space="preserve">На основу прегледа и анализе достављене конкурсне документације Комисија констатује да је кандидат др </w:t>
      </w:r>
      <w:r w:rsidR="00E618A1">
        <w:rPr>
          <w:szCs w:val="24"/>
          <w:lang w:val="sr-Cyrl-RS"/>
        </w:rPr>
        <w:t>Милица Јовановић</w:t>
      </w:r>
      <w:r w:rsidRPr="00D92D86">
        <w:rPr>
          <w:szCs w:val="24"/>
          <w:lang w:val="sr-Cyrl-RS"/>
        </w:rPr>
        <w:t xml:space="preserve"> остварила одличне академске, научно-истраживачке и стручне резултате у оквиру уже научне области </w:t>
      </w:r>
      <w:r w:rsidR="00E618A1">
        <w:rPr>
          <w:szCs w:val="24"/>
          <w:lang w:val="sr-Cyrl-RS"/>
        </w:rPr>
        <w:t>Менаџмент технологије, иновација и одрживог развоја</w:t>
      </w:r>
      <w:r w:rsidRPr="00D92D86">
        <w:rPr>
          <w:szCs w:val="24"/>
          <w:lang w:val="sr-Cyrl-RS"/>
        </w:rPr>
        <w:t>. Поред високих оцена за педагошки рад на Факултету организационих наука Универзитета у Београду и високе оцене приступног предавања, истиче се њен научно-истраживачки рад</w:t>
      </w:r>
      <w:r w:rsidR="00E618A1">
        <w:rPr>
          <w:szCs w:val="24"/>
          <w:lang w:val="sr-Cyrl-RS"/>
        </w:rPr>
        <w:t xml:space="preserve"> и рад на научним и стручним пројектима</w:t>
      </w:r>
      <w:r w:rsidRPr="00D92D86">
        <w:rPr>
          <w:szCs w:val="24"/>
          <w:lang w:val="sr-Cyrl-RS"/>
        </w:rPr>
        <w:t>. Посебно се истичу радови из категорије М20 (</w:t>
      </w:r>
      <w:r w:rsidR="00E618A1">
        <w:rPr>
          <w:szCs w:val="24"/>
          <w:lang w:val="sr-Cyrl-RS"/>
        </w:rPr>
        <w:t xml:space="preserve">један из категорије М21а, </w:t>
      </w:r>
      <w:r w:rsidRPr="00D92D86">
        <w:rPr>
          <w:szCs w:val="24"/>
          <w:lang w:val="sr-Cyrl-RS"/>
        </w:rPr>
        <w:t>два из категорије М22</w:t>
      </w:r>
      <w:r w:rsidR="00E618A1">
        <w:rPr>
          <w:szCs w:val="24"/>
          <w:lang w:val="sr-Cyrl-RS"/>
        </w:rPr>
        <w:t>,</w:t>
      </w:r>
      <w:r w:rsidRPr="00D92D86">
        <w:rPr>
          <w:szCs w:val="24"/>
          <w:lang w:val="sr-Cyrl-RS"/>
        </w:rPr>
        <w:t xml:space="preserve"> </w:t>
      </w:r>
      <w:r w:rsidR="00E618A1">
        <w:rPr>
          <w:szCs w:val="24"/>
          <w:lang w:val="sr-Cyrl-RS"/>
        </w:rPr>
        <w:t xml:space="preserve">два </w:t>
      </w:r>
      <w:r w:rsidRPr="00D92D86">
        <w:rPr>
          <w:szCs w:val="24"/>
          <w:lang w:val="sr-Cyrl-RS"/>
        </w:rPr>
        <w:t>из категорије М23</w:t>
      </w:r>
      <w:r w:rsidR="00E618A1">
        <w:rPr>
          <w:szCs w:val="24"/>
          <w:lang w:val="sr-Cyrl-RS"/>
        </w:rPr>
        <w:t xml:space="preserve"> и </w:t>
      </w:r>
      <w:r w:rsidR="00263E58">
        <w:rPr>
          <w:szCs w:val="24"/>
          <w:lang w:val="sr-Cyrl-RS"/>
        </w:rPr>
        <w:t>четири из категорије М24</w:t>
      </w:r>
      <w:r w:rsidRPr="00D92D86">
        <w:rPr>
          <w:szCs w:val="24"/>
          <w:lang w:val="sr-Cyrl-RS"/>
        </w:rPr>
        <w:t>). Према резултатима које је остварио, кандидат испуњава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изменама и допунама правилника о минималним условима за стицање звања наставника на Универзитету у Београду и Статутом Факултета организационих наука, о чему сведочи и следећи сумарни приказ (Табела 4).</w:t>
      </w:r>
    </w:p>
    <w:p w14:paraId="0B862B6D" w14:textId="7BF7738A" w:rsidR="00776C3B" w:rsidRPr="00FE4211" w:rsidRDefault="0084468D" w:rsidP="0084468D">
      <w:pPr>
        <w:spacing w:after="200"/>
        <w:rPr>
          <w:color w:val="000000"/>
          <w:szCs w:val="24"/>
          <w:lang w:val="sr-Cyrl-RS"/>
        </w:rPr>
      </w:pPr>
      <w:r w:rsidRPr="00B21F7E">
        <w:rPr>
          <w:rFonts w:eastAsia="Calibri"/>
          <w:color w:val="1F497D"/>
          <w:sz w:val="22"/>
          <w:szCs w:val="22"/>
          <w:lang w:val="sr-Cyrl-RS"/>
        </w:rPr>
        <w:t xml:space="preserve">Табела </w:t>
      </w:r>
      <w:r w:rsidRPr="00B21F7E">
        <w:rPr>
          <w:rFonts w:eastAsia="Calibri"/>
          <w:color w:val="1F497D"/>
          <w:sz w:val="22"/>
          <w:szCs w:val="22"/>
          <w:lang w:val="en-US"/>
        </w:rPr>
        <w:fldChar w:fldCharType="begin"/>
      </w:r>
      <w:r w:rsidRPr="00B21F7E">
        <w:rPr>
          <w:rFonts w:eastAsia="Calibri"/>
          <w:color w:val="1F497D"/>
          <w:sz w:val="22"/>
          <w:szCs w:val="22"/>
          <w:lang w:val="sr-Cyrl-RS"/>
        </w:rPr>
        <w:instrText xml:space="preserve"> </w:instrText>
      </w:r>
      <w:r w:rsidRPr="00B21F7E">
        <w:rPr>
          <w:rFonts w:eastAsia="Calibri"/>
          <w:color w:val="1F497D"/>
          <w:sz w:val="22"/>
          <w:szCs w:val="22"/>
          <w:lang w:val="en-US"/>
        </w:rPr>
        <w:instrText>SEQ</w:instrText>
      </w:r>
      <w:r w:rsidRPr="00B21F7E">
        <w:rPr>
          <w:rFonts w:eastAsia="Calibri"/>
          <w:color w:val="1F497D"/>
          <w:sz w:val="22"/>
          <w:szCs w:val="22"/>
          <w:lang w:val="sr-Cyrl-RS"/>
        </w:rPr>
        <w:instrText xml:space="preserve"> Табела \* </w:instrText>
      </w:r>
      <w:r w:rsidRPr="00B21F7E">
        <w:rPr>
          <w:rFonts w:eastAsia="Calibri"/>
          <w:color w:val="1F497D"/>
          <w:sz w:val="22"/>
          <w:szCs w:val="22"/>
          <w:lang w:val="en-US"/>
        </w:rPr>
        <w:instrText>ARABIC</w:instrText>
      </w:r>
      <w:r w:rsidRPr="00B21F7E">
        <w:rPr>
          <w:rFonts w:eastAsia="Calibri"/>
          <w:color w:val="1F497D"/>
          <w:sz w:val="22"/>
          <w:szCs w:val="22"/>
          <w:lang w:val="sr-Cyrl-RS"/>
        </w:rPr>
        <w:instrText xml:space="preserve"> </w:instrText>
      </w:r>
      <w:r w:rsidRPr="00B21F7E">
        <w:rPr>
          <w:rFonts w:eastAsia="Calibri"/>
          <w:color w:val="1F497D"/>
          <w:sz w:val="22"/>
          <w:szCs w:val="22"/>
          <w:lang w:val="en-US"/>
        </w:rPr>
        <w:fldChar w:fldCharType="separate"/>
      </w:r>
      <w:r>
        <w:rPr>
          <w:rFonts w:eastAsia="Calibri"/>
          <w:noProof/>
          <w:color w:val="1F497D"/>
          <w:sz w:val="22"/>
          <w:szCs w:val="22"/>
          <w:lang w:val="en-US"/>
        </w:rPr>
        <w:t>3</w:t>
      </w:r>
      <w:r w:rsidRPr="00B21F7E">
        <w:rPr>
          <w:rFonts w:eastAsia="Calibri"/>
          <w:color w:val="1F497D"/>
          <w:sz w:val="22"/>
          <w:szCs w:val="22"/>
          <w:lang w:val="en-US"/>
        </w:rPr>
        <w:fldChar w:fldCharType="end"/>
      </w:r>
      <w:r w:rsidRPr="0084468D">
        <w:rPr>
          <w:rFonts w:eastAsia="Calibri"/>
          <w:color w:val="1F497D"/>
          <w:sz w:val="22"/>
          <w:szCs w:val="22"/>
          <w:lang w:val="sr-Cyrl-RS"/>
        </w:rPr>
        <w:t xml:space="preserve">. </w:t>
      </w:r>
      <w:r w:rsidRPr="0084468D">
        <w:rPr>
          <w:rFonts w:eastAsia="Calibri"/>
          <w:color w:val="1F497D"/>
          <w:sz w:val="22"/>
          <w:szCs w:val="22"/>
          <w:lang w:val="sr-Cyrl-RS"/>
        </w:rPr>
        <w:t>Сумарни приказ испуњености услова кандидата др Милице Јовановић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684"/>
      </w:tblGrid>
      <w:tr w:rsidR="00776C3B" w:rsidRPr="00D92D86" w14:paraId="0B862B70" w14:textId="77777777" w:rsidTr="003C21EC">
        <w:trPr>
          <w:trHeight w:val="514"/>
          <w:tblHeader/>
        </w:trPr>
        <w:tc>
          <w:tcPr>
            <w:tcW w:w="4378" w:type="dxa"/>
            <w:shd w:val="clear" w:color="auto" w:fill="auto"/>
            <w:vAlign w:val="center"/>
          </w:tcPr>
          <w:p w14:paraId="0B862B6E" w14:textId="77777777" w:rsidR="00776C3B" w:rsidRPr="00D92D86" w:rsidRDefault="00776C3B" w:rsidP="00751C90">
            <w:pPr>
              <w:jc w:val="center"/>
              <w:rPr>
                <w:b/>
                <w:bCs/>
                <w:szCs w:val="24"/>
                <w:lang w:val="sr-Cyrl-RS"/>
              </w:rPr>
            </w:pPr>
            <w:r w:rsidRPr="00D92D86">
              <w:rPr>
                <w:b/>
                <w:bCs/>
                <w:szCs w:val="24"/>
                <w:lang w:val="sr-Cyrl-RS"/>
              </w:rPr>
              <w:t>Критеријум</w:t>
            </w:r>
          </w:p>
        </w:tc>
        <w:tc>
          <w:tcPr>
            <w:tcW w:w="4684" w:type="dxa"/>
            <w:shd w:val="clear" w:color="auto" w:fill="auto"/>
            <w:vAlign w:val="center"/>
          </w:tcPr>
          <w:p w14:paraId="0B862B6F" w14:textId="77777777" w:rsidR="00776C3B" w:rsidRPr="00D92D86" w:rsidRDefault="00776C3B" w:rsidP="00751C90">
            <w:pPr>
              <w:jc w:val="center"/>
              <w:rPr>
                <w:b/>
                <w:bCs/>
                <w:szCs w:val="24"/>
                <w:lang w:val="sr-Cyrl-RS"/>
              </w:rPr>
            </w:pPr>
            <w:r w:rsidRPr="00D92D86">
              <w:rPr>
                <w:b/>
                <w:bCs/>
                <w:szCs w:val="24"/>
                <w:lang w:val="sr-Cyrl-RS"/>
              </w:rPr>
              <w:t>Испуњеност критеријума</w:t>
            </w:r>
          </w:p>
        </w:tc>
      </w:tr>
      <w:tr w:rsidR="00776C3B" w:rsidRPr="00D92D86" w14:paraId="0B862B74" w14:textId="77777777" w:rsidTr="00EB10F5">
        <w:tc>
          <w:tcPr>
            <w:tcW w:w="4378" w:type="dxa"/>
            <w:shd w:val="clear" w:color="auto" w:fill="auto"/>
          </w:tcPr>
          <w:p w14:paraId="0B862B71" w14:textId="77777777" w:rsidR="00776C3B" w:rsidRPr="00D92D86" w:rsidRDefault="00776C3B" w:rsidP="00751C90">
            <w:pPr>
              <w:rPr>
                <w:szCs w:val="24"/>
                <w:lang w:val="sr-Cyrl-RS"/>
              </w:rPr>
            </w:pPr>
            <w:r w:rsidRPr="00D92D86">
              <w:rPr>
                <w:szCs w:val="24"/>
                <w:lang w:val="sr-Cyrl-RS"/>
              </w:rPr>
              <w:t>Научно звање доктора наука за ужу</w:t>
            </w:r>
          </w:p>
          <w:p w14:paraId="0B862B72" w14:textId="77777777" w:rsidR="00776C3B" w:rsidRPr="00D92D86" w:rsidRDefault="00776C3B" w:rsidP="00751C90">
            <w:pPr>
              <w:rPr>
                <w:szCs w:val="24"/>
                <w:lang w:val="sr-Cyrl-RS"/>
              </w:rPr>
            </w:pPr>
            <w:r w:rsidRPr="00D92D86">
              <w:rPr>
                <w:szCs w:val="24"/>
                <w:lang w:val="sr-Cyrl-RS"/>
              </w:rPr>
              <w:t>научну област коју се бира</w:t>
            </w:r>
          </w:p>
        </w:tc>
        <w:tc>
          <w:tcPr>
            <w:tcW w:w="4684" w:type="dxa"/>
            <w:shd w:val="clear" w:color="auto" w:fill="auto"/>
          </w:tcPr>
          <w:p w14:paraId="0B862B73" w14:textId="6588D14D" w:rsidR="00776C3B" w:rsidRPr="00D92D86" w:rsidRDefault="00776C3B" w:rsidP="004F0A4B">
            <w:pPr>
              <w:rPr>
                <w:szCs w:val="24"/>
                <w:lang w:val="sr-Cyrl-RS"/>
              </w:rPr>
            </w:pPr>
            <w:r w:rsidRPr="00D92D86">
              <w:rPr>
                <w:szCs w:val="24"/>
                <w:lang w:val="sr-Cyrl-RS"/>
              </w:rPr>
              <w:t>Одбрањена докторска дисерта</w:t>
            </w:r>
            <w:r w:rsidR="004F0A4B" w:rsidRPr="00D92D86">
              <w:rPr>
                <w:szCs w:val="24"/>
                <w:lang w:val="sr-Cyrl-RS"/>
              </w:rPr>
              <w:t>ција из научне области Техничке</w:t>
            </w:r>
            <w:r w:rsidRPr="00D92D86">
              <w:rPr>
                <w:szCs w:val="24"/>
                <w:lang w:val="sr-Cyrl-RS"/>
              </w:rPr>
              <w:t xml:space="preserve"> науке, уже научне области</w:t>
            </w:r>
            <w:r w:rsidR="004F0A4B" w:rsidRPr="00D92D86">
              <w:rPr>
                <w:szCs w:val="24"/>
                <w:lang w:val="sr-Cyrl-RS"/>
              </w:rPr>
              <w:t xml:space="preserve"> </w:t>
            </w:r>
            <w:r w:rsidR="00263E58">
              <w:rPr>
                <w:szCs w:val="24"/>
                <w:lang w:val="sr-Cyrl-RS"/>
              </w:rPr>
              <w:t>Менаџмент технологије, иновација и одрживог развоја</w:t>
            </w:r>
            <w:r w:rsidRPr="00D92D86">
              <w:rPr>
                <w:szCs w:val="24"/>
                <w:lang w:val="sr-Cyrl-RS"/>
              </w:rPr>
              <w:t>, на Факултету организационих наука Универзитета у Београд</w:t>
            </w:r>
            <w:r w:rsidR="004F0A4B" w:rsidRPr="00D92D86">
              <w:rPr>
                <w:szCs w:val="24"/>
                <w:lang w:val="sr-Cyrl-RS"/>
              </w:rPr>
              <w:t>у</w:t>
            </w:r>
            <w:r w:rsidRPr="00D92D86">
              <w:rPr>
                <w:szCs w:val="24"/>
                <w:lang w:val="sr-Cyrl-RS"/>
              </w:rPr>
              <w:t>.</w:t>
            </w:r>
          </w:p>
        </w:tc>
      </w:tr>
      <w:tr w:rsidR="00776C3B" w:rsidRPr="00D92D86" w14:paraId="0B862B79" w14:textId="77777777" w:rsidTr="00EB10F5">
        <w:tc>
          <w:tcPr>
            <w:tcW w:w="4378" w:type="dxa"/>
            <w:shd w:val="clear" w:color="auto" w:fill="auto"/>
          </w:tcPr>
          <w:p w14:paraId="0B862B75" w14:textId="77777777" w:rsidR="00776C3B" w:rsidRPr="00D92D86" w:rsidRDefault="00776C3B" w:rsidP="00751C90">
            <w:pPr>
              <w:rPr>
                <w:szCs w:val="24"/>
                <w:lang w:val="sr-Cyrl-RS"/>
              </w:rPr>
            </w:pPr>
            <w:r w:rsidRPr="00D92D86">
              <w:rPr>
                <w:szCs w:val="24"/>
                <w:lang w:val="sr-Cyrl-RS"/>
              </w:rPr>
              <w:t>Искуство у педагошком раду са</w:t>
            </w:r>
          </w:p>
          <w:p w14:paraId="0B862B76" w14:textId="77777777" w:rsidR="00776C3B" w:rsidRPr="00D92D86" w:rsidRDefault="00776C3B" w:rsidP="00751C90">
            <w:pPr>
              <w:rPr>
                <w:szCs w:val="24"/>
                <w:lang w:val="sr-Cyrl-RS"/>
              </w:rPr>
            </w:pPr>
            <w:r w:rsidRPr="00D92D86">
              <w:rPr>
                <w:szCs w:val="24"/>
                <w:lang w:val="sr-Cyrl-RS"/>
              </w:rPr>
              <w:t>студентима</w:t>
            </w:r>
          </w:p>
        </w:tc>
        <w:tc>
          <w:tcPr>
            <w:tcW w:w="4684" w:type="dxa"/>
            <w:shd w:val="clear" w:color="auto" w:fill="auto"/>
          </w:tcPr>
          <w:p w14:paraId="0B862B77" w14:textId="1C445F49" w:rsidR="00776C3B" w:rsidRPr="00D92D86" w:rsidRDefault="00263E58" w:rsidP="00751C90">
            <w:pPr>
              <w:rPr>
                <w:szCs w:val="24"/>
                <w:lang w:val="sr-Cyrl-RS"/>
              </w:rPr>
            </w:pPr>
            <w:r>
              <w:rPr>
                <w:szCs w:val="24"/>
                <w:lang w:val="sr-Cyrl-RS"/>
              </w:rPr>
              <w:t>10</w:t>
            </w:r>
            <w:r w:rsidR="00801CC8" w:rsidRPr="00D92D86">
              <w:rPr>
                <w:szCs w:val="24"/>
                <w:lang w:val="sr-Cyrl-RS"/>
              </w:rPr>
              <w:t xml:space="preserve"> година</w:t>
            </w:r>
            <w:r w:rsidR="00776C3B" w:rsidRPr="00D92D86">
              <w:rPr>
                <w:szCs w:val="24"/>
                <w:lang w:val="sr-Cyrl-RS"/>
              </w:rPr>
              <w:t xml:space="preserve"> педагошког искуства у раду са</w:t>
            </w:r>
          </w:p>
          <w:p w14:paraId="0B862B78" w14:textId="77777777" w:rsidR="00776C3B" w:rsidRPr="00D92D86" w:rsidRDefault="00776C3B" w:rsidP="00751C90">
            <w:pPr>
              <w:rPr>
                <w:szCs w:val="24"/>
                <w:lang w:val="sr-Cyrl-RS"/>
              </w:rPr>
            </w:pPr>
            <w:r w:rsidRPr="00D92D86">
              <w:rPr>
                <w:szCs w:val="24"/>
                <w:lang w:val="sr-Cyrl-RS"/>
              </w:rPr>
              <w:t>студентима на Факултету организационих наука Универзитета у Београду.</w:t>
            </w:r>
          </w:p>
        </w:tc>
      </w:tr>
      <w:tr w:rsidR="00776C3B" w:rsidRPr="00D92D86" w14:paraId="0B862B7C" w14:textId="77777777" w:rsidTr="00EB10F5">
        <w:tc>
          <w:tcPr>
            <w:tcW w:w="4378" w:type="dxa"/>
            <w:shd w:val="clear" w:color="auto" w:fill="auto"/>
          </w:tcPr>
          <w:p w14:paraId="0B862B7A" w14:textId="77777777" w:rsidR="00776C3B" w:rsidRPr="00D92D86" w:rsidRDefault="00776C3B" w:rsidP="00751C90">
            <w:pPr>
              <w:rPr>
                <w:szCs w:val="24"/>
                <w:lang w:val="sr-Cyrl-RS"/>
              </w:rPr>
            </w:pPr>
            <w:r w:rsidRPr="00D92D86">
              <w:rPr>
                <w:szCs w:val="24"/>
                <w:lang w:val="sr-Cyrl-RS"/>
              </w:rPr>
              <w:t>Приступно предавање из области за коју се бира, позитивно оцењено од стране високошколске установе</w:t>
            </w:r>
          </w:p>
        </w:tc>
        <w:tc>
          <w:tcPr>
            <w:tcW w:w="4684" w:type="dxa"/>
            <w:shd w:val="clear" w:color="auto" w:fill="auto"/>
          </w:tcPr>
          <w:p w14:paraId="0B862B7B" w14:textId="77777777" w:rsidR="00776C3B" w:rsidRPr="00D92D86" w:rsidRDefault="00776C3B" w:rsidP="00751C90">
            <w:pPr>
              <w:rPr>
                <w:szCs w:val="24"/>
                <w:lang w:val="sr-Cyrl-RS"/>
              </w:rPr>
            </w:pPr>
            <w:r w:rsidRPr="00D92D86">
              <w:rPr>
                <w:szCs w:val="24"/>
                <w:lang w:val="sr-Cyrl-RS"/>
              </w:rPr>
              <w:t xml:space="preserve">Да. </w:t>
            </w:r>
            <w:r w:rsidR="00801CC8" w:rsidRPr="00D92D86">
              <w:rPr>
                <w:szCs w:val="24"/>
                <w:lang w:val="sr-Cyrl-RS"/>
              </w:rPr>
              <w:t xml:space="preserve">Просечна </w:t>
            </w:r>
            <w:r w:rsidR="00801CC8" w:rsidRPr="002D3251">
              <w:rPr>
                <w:szCs w:val="24"/>
                <w:highlight w:val="yellow"/>
                <w:lang w:val="sr-Cyrl-RS"/>
              </w:rPr>
              <w:t xml:space="preserve">оцена </w:t>
            </w:r>
            <w:r w:rsidR="00DB00C4" w:rsidRPr="002D3251">
              <w:rPr>
                <w:szCs w:val="24"/>
                <w:highlight w:val="yellow"/>
                <w:lang w:val="sr-Cyrl-RS"/>
              </w:rPr>
              <w:t>5</w:t>
            </w:r>
          </w:p>
        </w:tc>
      </w:tr>
      <w:tr w:rsidR="00776C3B" w:rsidRPr="00D92D86" w14:paraId="0B862B80" w14:textId="77777777" w:rsidTr="00EB10F5">
        <w:tc>
          <w:tcPr>
            <w:tcW w:w="4378" w:type="dxa"/>
            <w:shd w:val="clear" w:color="auto" w:fill="auto"/>
          </w:tcPr>
          <w:p w14:paraId="0B862B7D" w14:textId="77777777" w:rsidR="00776C3B" w:rsidRPr="00D92D86" w:rsidRDefault="00776C3B" w:rsidP="00751C90">
            <w:pPr>
              <w:rPr>
                <w:szCs w:val="24"/>
                <w:lang w:val="sr-Cyrl-RS"/>
              </w:rPr>
            </w:pPr>
            <w:r w:rsidRPr="00D92D86">
              <w:rPr>
                <w:szCs w:val="24"/>
                <w:lang w:val="sr-Cyrl-RS"/>
              </w:rPr>
              <w:t>Позитивна оцена педагошког рада у</w:t>
            </w:r>
          </w:p>
          <w:p w14:paraId="0B862B7E" w14:textId="77777777" w:rsidR="00776C3B" w:rsidRPr="00D92D86" w:rsidRDefault="00776C3B" w:rsidP="00751C90">
            <w:pPr>
              <w:rPr>
                <w:szCs w:val="24"/>
                <w:lang w:val="sr-Cyrl-RS"/>
              </w:rPr>
            </w:pPr>
            <w:r w:rsidRPr="00D92D86">
              <w:rPr>
                <w:szCs w:val="24"/>
                <w:lang w:val="sr-Cyrl-RS"/>
              </w:rPr>
              <w:t>студентским анкетама током целокупног претходног изборног периода</w:t>
            </w:r>
          </w:p>
        </w:tc>
        <w:tc>
          <w:tcPr>
            <w:tcW w:w="4684" w:type="dxa"/>
            <w:shd w:val="clear" w:color="auto" w:fill="auto"/>
          </w:tcPr>
          <w:p w14:paraId="0B862B7F" w14:textId="7D0B8A55" w:rsidR="00776C3B" w:rsidRPr="00D92D86" w:rsidRDefault="00801CC8" w:rsidP="00751C90">
            <w:pPr>
              <w:rPr>
                <w:szCs w:val="24"/>
                <w:lang w:val="sr-Cyrl-RS"/>
              </w:rPr>
            </w:pPr>
            <w:r w:rsidRPr="00D92D86">
              <w:rPr>
                <w:szCs w:val="24"/>
                <w:lang w:val="sr-Cyrl-RS"/>
              </w:rPr>
              <w:t>Просечна оцена 4</w:t>
            </w:r>
            <w:r w:rsidR="00263E58">
              <w:rPr>
                <w:szCs w:val="24"/>
                <w:lang w:val="sr-Cyrl-RS"/>
              </w:rPr>
              <w:t>,81</w:t>
            </w:r>
            <w:r w:rsidR="00776C3B" w:rsidRPr="00D92D86">
              <w:rPr>
                <w:szCs w:val="24"/>
                <w:lang w:val="sr-Cyrl-RS"/>
              </w:rPr>
              <w:t xml:space="preserve"> за период 201</w:t>
            </w:r>
            <w:r w:rsidR="00263E58">
              <w:rPr>
                <w:szCs w:val="24"/>
                <w:lang w:val="sr-Cyrl-RS"/>
              </w:rPr>
              <w:t>1</w:t>
            </w:r>
            <w:r w:rsidR="00776C3B" w:rsidRPr="00D92D86">
              <w:rPr>
                <w:szCs w:val="24"/>
                <w:lang w:val="sr-Cyrl-RS"/>
              </w:rPr>
              <w:t>-202</w:t>
            </w:r>
            <w:r w:rsidRPr="00D92D86">
              <w:rPr>
                <w:szCs w:val="24"/>
                <w:lang w:val="sr-Cyrl-RS"/>
              </w:rPr>
              <w:t>2</w:t>
            </w:r>
            <w:r w:rsidR="00776C3B" w:rsidRPr="00D92D86">
              <w:rPr>
                <w:szCs w:val="24"/>
                <w:lang w:val="sr-Cyrl-RS"/>
              </w:rPr>
              <w:t>. године на Факултету организационих наука Универзитета у Београду</w:t>
            </w:r>
          </w:p>
        </w:tc>
      </w:tr>
      <w:tr w:rsidR="00776C3B" w:rsidRPr="00D92D86" w14:paraId="0B862B84" w14:textId="77777777" w:rsidTr="00EB10F5">
        <w:tc>
          <w:tcPr>
            <w:tcW w:w="4378" w:type="dxa"/>
            <w:shd w:val="clear" w:color="auto" w:fill="auto"/>
          </w:tcPr>
          <w:p w14:paraId="0B862B81" w14:textId="77777777" w:rsidR="00776C3B" w:rsidRPr="00D92D86" w:rsidRDefault="00776C3B" w:rsidP="00751C90">
            <w:pPr>
              <w:rPr>
                <w:szCs w:val="24"/>
                <w:lang w:val="sr-Cyrl-RS"/>
              </w:rPr>
            </w:pPr>
            <w:r w:rsidRPr="00D92D86">
              <w:rPr>
                <w:szCs w:val="24"/>
                <w:lang w:val="sr-Cyrl-RS"/>
              </w:rPr>
              <w:t>Објављен један рад из категорије М21, М22 или М23 из научне области за коју се бира</w:t>
            </w:r>
          </w:p>
        </w:tc>
        <w:tc>
          <w:tcPr>
            <w:tcW w:w="4684" w:type="dxa"/>
            <w:shd w:val="clear" w:color="auto" w:fill="auto"/>
          </w:tcPr>
          <w:p w14:paraId="494AC0DE" w14:textId="52593135" w:rsidR="00263E58" w:rsidRDefault="00263E58" w:rsidP="00751C90">
            <w:pPr>
              <w:rPr>
                <w:szCs w:val="24"/>
                <w:lang w:val="sr-Cyrl-RS"/>
              </w:rPr>
            </w:pPr>
            <w:r w:rsidRPr="00D92D86">
              <w:rPr>
                <w:szCs w:val="24"/>
                <w:lang w:val="sr-Cyrl-RS"/>
              </w:rPr>
              <w:t>М2</w:t>
            </w:r>
            <w:r>
              <w:rPr>
                <w:szCs w:val="24"/>
                <w:lang w:val="sr-Cyrl-RS"/>
              </w:rPr>
              <w:t>1а</w:t>
            </w:r>
            <w:r w:rsidRPr="00D92D86">
              <w:rPr>
                <w:szCs w:val="24"/>
                <w:lang w:val="sr-Cyrl-RS"/>
              </w:rPr>
              <w:t xml:space="preserve"> – </w:t>
            </w:r>
            <w:r>
              <w:rPr>
                <w:szCs w:val="24"/>
                <w:lang w:val="sr-Cyrl-RS"/>
              </w:rPr>
              <w:t>1</w:t>
            </w:r>
            <w:r w:rsidRPr="00D92D86">
              <w:rPr>
                <w:szCs w:val="24"/>
                <w:lang w:val="sr-Cyrl-RS"/>
              </w:rPr>
              <w:t xml:space="preserve"> рад</w:t>
            </w:r>
          </w:p>
          <w:p w14:paraId="0B862B82" w14:textId="7E3B7029" w:rsidR="00776C3B" w:rsidRPr="00D92D86" w:rsidRDefault="00801CC8" w:rsidP="00751C90">
            <w:pPr>
              <w:rPr>
                <w:szCs w:val="24"/>
                <w:lang w:val="sr-Cyrl-RS"/>
              </w:rPr>
            </w:pPr>
            <w:r w:rsidRPr="00D92D86">
              <w:rPr>
                <w:szCs w:val="24"/>
                <w:lang w:val="sr-Cyrl-RS"/>
              </w:rPr>
              <w:t>М22 – 2</w:t>
            </w:r>
            <w:r w:rsidR="00776C3B" w:rsidRPr="00D92D86">
              <w:rPr>
                <w:szCs w:val="24"/>
                <w:lang w:val="sr-Cyrl-RS"/>
              </w:rPr>
              <w:t xml:space="preserve"> рад</w:t>
            </w:r>
            <w:r w:rsidRPr="00D92D86">
              <w:rPr>
                <w:szCs w:val="24"/>
                <w:lang w:val="sr-Cyrl-RS"/>
              </w:rPr>
              <w:t>а</w:t>
            </w:r>
          </w:p>
          <w:p w14:paraId="0B862B83" w14:textId="6F93ECEC" w:rsidR="00776C3B" w:rsidRPr="00D92D86" w:rsidRDefault="00776C3B" w:rsidP="00751C90">
            <w:pPr>
              <w:rPr>
                <w:szCs w:val="24"/>
                <w:lang w:val="sr-Cyrl-RS"/>
              </w:rPr>
            </w:pPr>
            <w:r w:rsidRPr="00D92D86">
              <w:rPr>
                <w:szCs w:val="24"/>
                <w:lang w:val="sr-Cyrl-RS"/>
              </w:rPr>
              <w:t xml:space="preserve">М23 – </w:t>
            </w:r>
            <w:r w:rsidR="00263E58">
              <w:rPr>
                <w:szCs w:val="24"/>
                <w:lang w:val="sr-Cyrl-RS"/>
              </w:rPr>
              <w:t>2</w:t>
            </w:r>
            <w:r w:rsidR="00801CC8" w:rsidRPr="00D92D86">
              <w:rPr>
                <w:szCs w:val="24"/>
                <w:lang w:val="sr-Cyrl-RS"/>
              </w:rPr>
              <w:t xml:space="preserve"> рада</w:t>
            </w:r>
          </w:p>
        </w:tc>
      </w:tr>
      <w:tr w:rsidR="00776C3B" w:rsidRPr="00D92D86" w14:paraId="0B862B89" w14:textId="77777777" w:rsidTr="00EB10F5">
        <w:tc>
          <w:tcPr>
            <w:tcW w:w="4378" w:type="dxa"/>
            <w:shd w:val="clear" w:color="auto" w:fill="auto"/>
          </w:tcPr>
          <w:p w14:paraId="0B862B85" w14:textId="77777777" w:rsidR="00776C3B" w:rsidRPr="00D92D86" w:rsidRDefault="00776C3B" w:rsidP="00751C90">
            <w:pPr>
              <w:rPr>
                <w:szCs w:val="24"/>
                <w:lang w:val="sr-Cyrl-RS"/>
              </w:rPr>
            </w:pPr>
            <w:r w:rsidRPr="00D92D86">
              <w:rPr>
                <w:szCs w:val="24"/>
                <w:lang w:val="sr-Cyrl-RS"/>
              </w:rPr>
              <w:t xml:space="preserve">Саопштена два рада на научном или стручном скупу (категорије М31-М34 и </w:t>
            </w:r>
            <w:r w:rsidRPr="00D92D86">
              <w:rPr>
                <w:szCs w:val="24"/>
                <w:lang w:val="sr-Cyrl-RS"/>
              </w:rPr>
              <w:lastRenderedPageBreak/>
              <w:t>М61- М64)</w:t>
            </w:r>
          </w:p>
        </w:tc>
        <w:tc>
          <w:tcPr>
            <w:tcW w:w="4684" w:type="dxa"/>
            <w:shd w:val="clear" w:color="auto" w:fill="auto"/>
          </w:tcPr>
          <w:p w14:paraId="0B862B86" w14:textId="77777777" w:rsidR="00776C3B" w:rsidRPr="00D92D86" w:rsidRDefault="00776C3B" w:rsidP="00751C90">
            <w:pPr>
              <w:rPr>
                <w:szCs w:val="24"/>
                <w:lang w:val="sr-Cyrl-RS"/>
              </w:rPr>
            </w:pPr>
            <w:r w:rsidRPr="00D92D86">
              <w:rPr>
                <w:szCs w:val="24"/>
                <w:lang w:val="sr-Cyrl-RS"/>
              </w:rPr>
              <w:lastRenderedPageBreak/>
              <w:t xml:space="preserve">М33 – </w:t>
            </w:r>
            <w:r w:rsidR="00801CC8" w:rsidRPr="00D92D86">
              <w:rPr>
                <w:szCs w:val="24"/>
                <w:lang w:val="sr-Cyrl-RS"/>
              </w:rPr>
              <w:t>21</w:t>
            </w:r>
          </w:p>
          <w:p w14:paraId="0B862B87" w14:textId="77777777" w:rsidR="00776C3B" w:rsidRPr="00D92D86" w:rsidRDefault="00801CC8" w:rsidP="00751C90">
            <w:pPr>
              <w:rPr>
                <w:szCs w:val="24"/>
                <w:lang w:val="sr-Cyrl-RS"/>
              </w:rPr>
            </w:pPr>
            <w:r w:rsidRPr="00D92D86">
              <w:rPr>
                <w:szCs w:val="24"/>
                <w:lang w:val="sr-Cyrl-RS"/>
              </w:rPr>
              <w:t>М34 – 5</w:t>
            </w:r>
          </w:p>
          <w:p w14:paraId="0B862B88" w14:textId="77777777" w:rsidR="00776C3B" w:rsidRPr="00D92D86" w:rsidRDefault="00776C3B" w:rsidP="00751C90">
            <w:pPr>
              <w:rPr>
                <w:szCs w:val="24"/>
                <w:lang w:val="sr-Cyrl-RS"/>
              </w:rPr>
            </w:pPr>
            <w:r w:rsidRPr="00D92D86">
              <w:rPr>
                <w:szCs w:val="24"/>
                <w:lang w:val="sr-Cyrl-RS"/>
              </w:rPr>
              <w:lastRenderedPageBreak/>
              <w:t xml:space="preserve">М63 – </w:t>
            </w:r>
            <w:r w:rsidR="00801CC8" w:rsidRPr="00D92D86">
              <w:rPr>
                <w:szCs w:val="24"/>
                <w:lang w:val="sr-Cyrl-RS"/>
              </w:rPr>
              <w:t>8</w:t>
            </w:r>
          </w:p>
        </w:tc>
      </w:tr>
      <w:tr w:rsidR="00937C51" w:rsidRPr="00D92D86" w14:paraId="0B862B96" w14:textId="77777777" w:rsidTr="00EB10F5">
        <w:tc>
          <w:tcPr>
            <w:tcW w:w="4378" w:type="dxa"/>
            <w:shd w:val="clear" w:color="auto" w:fill="auto"/>
          </w:tcPr>
          <w:p w14:paraId="0B862B8A" w14:textId="77777777" w:rsidR="00937C51" w:rsidRPr="00D92D86" w:rsidRDefault="00937C51" w:rsidP="00937C51">
            <w:pPr>
              <w:rPr>
                <w:szCs w:val="24"/>
                <w:lang w:val="sr-Cyrl-RS"/>
              </w:rPr>
            </w:pPr>
            <w:r w:rsidRPr="00D92D86">
              <w:rPr>
                <w:szCs w:val="24"/>
                <w:lang w:val="sr-Cyrl-RS"/>
              </w:rPr>
              <w:lastRenderedPageBreak/>
              <w:t>Оригинално стручно остварење или</w:t>
            </w:r>
          </w:p>
          <w:p w14:paraId="0B862B8B" w14:textId="77777777" w:rsidR="00937C51" w:rsidRPr="00D92D86" w:rsidRDefault="00937C51" w:rsidP="00937C51">
            <w:pPr>
              <w:rPr>
                <w:szCs w:val="24"/>
                <w:lang w:val="sr-Cyrl-RS"/>
              </w:rPr>
            </w:pPr>
            <w:r w:rsidRPr="00D92D86">
              <w:rPr>
                <w:szCs w:val="24"/>
                <w:lang w:val="sr-Cyrl-RS"/>
              </w:rPr>
              <w:t>руковођење или учешће у пројекту</w:t>
            </w:r>
          </w:p>
        </w:tc>
        <w:tc>
          <w:tcPr>
            <w:tcW w:w="4684" w:type="dxa"/>
            <w:shd w:val="clear" w:color="auto" w:fill="auto"/>
          </w:tcPr>
          <w:p w14:paraId="43078A26" w14:textId="77777777" w:rsidR="00937C51" w:rsidRPr="009349CE" w:rsidRDefault="00937C51" w:rsidP="00937C51">
            <w:pPr>
              <w:pStyle w:val="TableParagraph"/>
              <w:spacing w:line="225" w:lineRule="exact"/>
              <w:ind w:left="0"/>
            </w:pPr>
            <w:r w:rsidRPr="009349CE">
              <w:t>Учесник на пројектима:</w:t>
            </w:r>
          </w:p>
          <w:p w14:paraId="134BA70E" w14:textId="77777777" w:rsidR="00937C51" w:rsidRPr="009349CE" w:rsidRDefault="00937C51" w:rsidP="00937C51">
            <w:pPr>
              <w:pStyle w:val="ListParagraph"/>
              <w:numPr>
                <w:ilvl w:val="0"/>
                <w:numId w:val="29"/>
              </w:numPr>
              <w:ind w:left="484"/>
              <w:rPr>
                <w:sz w:val="22"/>
                <w:szCs w:val="22"/>
              </w:rPr>
            </w:pPr>
            <w:r w:rsidRPr="009349CE">
              <w:rPr>
                <w:sz w:val="22"/>
                <w:szCs w:val="22"/>
              </w:rPr>
              <w:t xml:space="preserve">Ерасмус+: </w:t>
            </w:r>
            <w:r w:rsidRPr="009349CE">
              <w:rPr>
                <w:i/>
                <w:iCs/>
                <w:sz w:val="22"/>
                <w:szCs w:val="22"/>
              </w:rPr>
              <w:t>U-SIA - Co-Production of knowledge and research that matters-University to Society Innomediaries in Albania: Co-Production of knowledge and research that matters,</w:t>
            </w:r>
            <w:r w:rsidRPr="009349CE">
              <w:rPr>
                <w:sz w:val="22"/>
                <w:szCs w:val="22"/>
              </w:rPr>
              <w:t xml:space="preserve"> No. 618997-EPP-1-2020-1-AL-EPPKA2-CBHE-JP</w:t>
            </w:r>
          </w:p>
          <w:p w14:paraId="58546FFE" w14:textId="77777777" w:rsidR="00937C51" w:rsidRPr="009349CE" w:rsidRDefault="00937C51" w:rsidP="00937C51">
            <w:pPr>
              <w:pStyle w:val="ListParagraph"/>
              <w:numPr>
                <w:ilvl w:val="0"/>
                <w:numId w:val="29"/>
              </w:numPr>
              <w:ind w:left="484"/>
              <w:rPr>
                <w:sz w:val="22"/>
                <w:szCs w:val="22"/>
              </w:rPr>
            </w:pPr>
            <w:r w:rsidRPr="009349CE">
              <w:rPr>
                <w:sz w:val="22"/>
                <w:szCs w:val="22"/>
              </w:rPr>
              <w:t xml:space="preserve">Building Innovation Funnel - Venture an Idea (DSI/BIF/2021/001), међународни пројекат Иницијативе Дигитална Србија и Факултета организационих наука са партнерима, подржан од стране Америчке агенције за међународни развој (USAID). </w:t>
            </w:r>
          </w:p>
          <w:p w14:paraId="3A594E0C" w14:textId="77777777" w:rsidR="00937C51" w:rsidRPr="009349CE" w:rsidRDefault="00937C51" w:rsidP="00937C51">
            <w:pPr>
              <w:pStyle w:val="ListParagraph"/>
              <w:numPr>
                <w:ilvl w:val="0"/>
                <w:numId w:val="29"/>
              </w:numPr>
              <w:spacing w:after="200" w:line="276" w:lineRule="auto"/>
              <w:ind w:left="465" w:hanging="398"/>
              <w:rPr>
                <w:sz w:val="22"/>
                <w:szCs w:val="22"/>
                <w:lang w:val="ru-RU"/>
              </w:rPr>
            </w:pPr>
            <w:r w:rsidRPr="009349CE">
              <w:rPr>
                <w:sz w:val="22"/>
                <w:szCs w:val="22"/>
                <w:lang w:val="sr-Cyrl-RS"/>
              </w:rPr>
              <w:t>Домаћи пројекат„Припрема, организација и спровођење полагања завршног испита на крају основног образовања у Републици Србији“.</w:t>
            </w:r>
          </w:p>
          <w:p w14:paraId="0F13F5FC" w14:textId="77777777" w:rsidR="00937C51" w:rsidRPr="009349CE" w:rsidRDefault="00937C51" w:rsidP="00937C51">
            <w:pPr>
              <w:pStyle w:val="ListParagraph"/>
              <w:numPr>
                <w:ilvl w:val="0"/>
                <w:numId w:val="29"/>
              </w:numPr>
              <w:ind w:left="465" w:hanging="398"/>
              <w:rPr>
                <w:sz w:val="22"/>
                <w:szCs w:val="22"/>
                <w:lang w:val="ru-RU"/>
              </w:rPr>
            </w:pPr>
            <w:r w:rsidRPr="009349CE">
              <w:rPr>
                <w:sz w:val="22"/>
                <w:szCs w:val="22"/>
                <w:lang w:val="ru-RU"/>
              </w:rPr>
              <w:t>Стратешки научно-истраживачки пројекат Министарства просвете, науке и технолошког развоја „Примена мултимодалне биометрије у менаџменту идентитета</w:t>
            </w:r>
            <w:r w:rsidRPr="009349CE">
              <w:rPr>
                <w:sz w:val="22"/>
                <w:szCs w:val="22"/>
                <w:lang w:val="sr-Cyrl-BA"/>
              </w:rPr>
              <w:t>“</w:t>
            </w:r>
            <w:r w:rsidRPr="009349CE">
              <w:rPr>
                <w:sz w:val="22"/>
                <w:szCs w:val="22"/>
                <w:lang w:val="ru-RU"/>
              </w:rPr>
              <w:t xml:space="preserve">, ев. </w:t>
            </w:r>
            <w:r w:rsidRPr="009349CE">
              <w:rPr>
                <w:sz w:val="22"/>
                <w:szCs w:val="22"/>
                <w:lang w:val="sr-Cyrl-BA"/>
              </w:rPr>
              <w:t>б</w:t>
            </w:r>
            <w:r w:rsidRPr="009349CE">
              <w:rPr>
                <w:sz w:val="22"/>
                <w:szCs w:val="22"/>
                <w:lang w:val="ru-RU"/>
              </w:rPr>
              <w:t>р</w:t>
            </w:r>
            <w:r w:rsidRPr="009349CE">
              <w:rPr>
                <w:sz w:val="22"/>
                <w:szCs w:val="22"/>
                <w:lang w:val="sr-Cyrl-BA"/>
              </w:rPr>
              <w:t>ој пројекта:</w:t>
            </w:r>
            <w:r w:rsidRPr="009349CE">
              <w:rPr>
                <w:sz w:val="22"/>
                <w:szCs w:val="22"/>
                <w:lang w:val="ru-RU"/>
              </w:rPr>
              <w:t xml:space="preserve"> ТР 32013</w:t>
            </w:r>
            <w:r w:rsidRPr="009349CE">
              <w:rPr>
                <w:sz w:val="22"/>
                <w:szCs w:val="22"/>
                <w:lang w:val="sr-Cyrl-BA"/>
              </w:rPr>
              <w:t>.</w:t>
            </w:r>
          </w:p>
          <w:p w14:paraId="0B862B95" w14:textId="0BD06CF0" w:rsidR="00937C51" w:rsidRPr="00D92D86" w:rsidRDefault="00937C51" w:rsidP="00937C51">
            <w:pPr>
              <w:pStyle w:val="ListParagraph"/>
              <w:numPr>
                <w:ilvl w:val="0"/>
                <w:numId w:val="29"/>
              </w:numPr>
              <w:ind w:left="465" w:hanging="398"/>
              <w:rPr>
                <w:szCs w:val="24"/>
                <w:lang w:val="sr-Cyrl-RS"/>
              </w:rPr>
            </w:pPr>
            <w:r w:rsidRPr="009349CE">
              <w:rPr>
                <w:sz w:val="22"/>
                <w:szCs w:val="22"/>
                <w:lang w:val="ru-RU"/>
              </w:rPr>
              <w:t>“Истраживање савремених тенденција стратешког управљања применом специјализованих менаџмент дисциплина у функцији конкурентности српске привреде”, ев. број пројекта: ОИ 179081.</w:t>
            </w:r>
          </w:p>
        </w:tc>
      </w:tr>
      <w:tr w:rsidR="00F03EBA" w:rsidRPr="00D92D86" w14:paraId="0B862B9A" w14:textId="77777777" w:rsidTr="00EB10F5">
        <w:tc>
          <w:tcPr>
            <w:tcW w:w="4378" w:type="dxa"/>
            <w:shd w:val="clear" w:color="auto" w:fill="auto"/>
          </w:tcPr>
          <w:p w14:paraId="0B862B97" w14:textId="77777777" w:rsidR="00F03EBA" w:rsidRPr="00D92D86" w:rsidRDefault="00F03EBA" w:rsidP="00F03EBA">
            <w:pPr>
              <w:rPr>
                <w:szCs w:val="24"/>
                <w:lang w:val="sr-Cyrl-RS"/>
              </w:rPr>
            </w:pPr>
            <w:r w:rsidRPr="00D92D86">
              <w:rPr>
                <w:rStyle w:val="Bodytext2Exact5"/>
                <w:rFonts w:ascii="Times New Roman" w:eastAsia="Calibri" w:hAnsi="Times New Roman" w:cs="Times New Roman"/>
                <w:sz w:val="24"/>
                <w:lang w:val="sr-Cyrl-RS"/>
              </w:rPr>
              <w:t>Одобрен и објављен уџбеник за ужу област за коју се бира, монографија, практикум или збирка задатака (са ISBN бројем)</w:t>
            </w:r>
          </w:p>
        </w:tc>
        <w:tc>
          <w:tcPr>
            <w:tcW w:w="4684" w:type="dxa"/>
            <w:shd w:val="clear" w:color="auto" w:fill="auto"/>
          </w:tcPr>
          <w:p w14:paraId="0B862B99" w14:textId="60F922E9" w:rsidR="00F03EBA" w:rsidRPr="00D92D86" w:rsidRDefault="00F03EBA" w:rsidP="00F33009">
            <w:pPr>
              <w:pStyle w:val="ListParagraph"/>
              <w:numPr>
                <w:ilvl w:val="0"/>
                <w:numId w:val="33"/>
              </w:numPr>
              <w:ind w:left="440"/>
              <w:jc w:val="both"/>
              <w:rPr>
                <w:szCs w:val="24"/>
                <w:lang w:val="sr-Cyrl-RS"/>
              </w:rPr>
            </w:pPr>
            <w:r w:rsidRPr="009349CE">
              <w:rPr>
                <w:sz w:val="22"/>
                <w:szCs w:val="28"/>
                <w:lang w:val="sr-Cyrl-RS"/>
              </w:rPr>
              <w:t xml:space="preserve">Леви-Јакшић, М., Маринковић, С., Петковић, Ј., Ракићевић, Ј., Јовановић, М. (2018). </w:t>
            </w:r>
            <w:r w:rsidRPr="009349CE">
              <w:rPr>
                <w:i/>
                <w:iCs/>
                <w:sz w:val="22"/>
                <w:szCs w:val="28"/>
                <w:lang w:val="sr-Cyrl-RS"/>
              </w:rPr>
              <w:t>Технолошко предузетништво</w:t>
            </w:r>
            <w:r w:rsidRPr="009349CE">
              <w:rPr>
                <w:sz w:val="22"/>
                <w:szCs w:val="28"/>
              </w:rPr>
              <w:t>. Факултет организационих наука, Београд. ISBN 978-86-7680-34</w:t>
            </w:r>
            <w:r w:rsidRPr="009349CE">
              <w:rPr>
                <w:sz w:val="22"/>
                <w:szCs w:val="28"/>
                <w:lang w:val="sr-Cyrl-RS"/>
              </w:rPr>
              <w:t>7</w:t>
            </w:r>
            <w:r w:rsidRPr="009349CE">
              <w:rPr>
                <w:sz w:val="22"/>
                <w:szCs w:val="28"/>
              </w:rPr>
              <w:t>-</w:t>
            </w:r>
            <w:r w:rsidRPr="009349CE">
              <w:rPr>
                <w:sz w:val="22"/>
                <w:szCs w:val="28"/>
                <w:lang w:val="sr-Cyrl-RS"/>
              </w:rPr>
              <w:t>7</w:t>
            </w:r>
          </w:p>
        </w:tc>
      </w:tr>
      <w:tr w:rsidR="00776C3B" w:rsidRPr="00D92D86" w14:paraId="0B862B9F" w14:textId="77777777" w:rsidTr="00EB10F5">
        <w:tc>
          <w:tcPr>
            <w:tcW w:w="4378" w:type="dxa"/>
            <w:shd w:val="clear" w:color="auto" w:fill="auto"/>
          </w:tcPr>
          <w:p w14:paraId="0B862B9B" w14:textId="77777777" w:rsidR="00776C3B" w:rsidRPr="00D92D86" w:rsidRDefault="00776C3B" w:rsidP="00751C90">
            <w:pPr>
              <w:rPr>
                <w:szCs w:val="24"/>
                <w:lang w:val="sr-Cyrl-RS"/>
              </w:rPr>
            </w:pPr>
            <w:r w:rsidRPr="00D92D86">
              <w:rPr>
                <w:lang w:val="sr-Cyrl-RS"/>
              </w:rPr>
              <w:t>Цитираност од 10 хетеро цитата</w:t>
            </w:r>
          </w:p>
        </w:tc>
        <w:tc>
          <w:tcPr>
            <w:tcW w:w="4684" w:type="dxa"/>
            <w:shd w:val="clear" w:color="auto" w:fill="auto"/>
          </w:tcPr>
          <w:p w14:paraId="54C5B99C" w14:textId="38F65D17" w:rsidR="003D56CA" w:rsidRPr="00731C32" w:rsidRDefault="003D56CA" w:rsidP="00731C32">
            <w:pPr>
              <w:pStyle w:val="TableParagraph"/>
              <w:numPr>
                <w:ilvl w:val="0"/>
                <w:numId w:val="41"/>
              </w:numPr>
              <w:ind w:left="440" w:right="91"/>
              <w:jc w:val="both"/>
              <w:rPr>
                <w:szCs w:val="20"/>
                <w:lang w:val="sr-Cyrl-RS"/>
              </w:rPr>
            </w:pPr>
            <w:r w:rsidRPr="00731C32">
              <w:rPr>
                <w:szCs w:val="20"/>
                <w:lang w:val="sr-Cyrl-RS"/>
              </w:rPr>
              <w:t xml:space="preserve">Према сервису </w:t>
            </w:r>
            <w:r w:rsidRPr="00731C32">
              <w:rPr>
                <w:szCs w:val="20"/>
                <w:lang w:val="sr-Latn-RS"/>
              </w:rPr>
              <w:t xml:space="preserve">Web of Science </w:t>
            </w:r>
            <w:r w:rsidRPr="00731C32">
              <w:rPr>
                <w:szCs w:val="20"/>
                <w:lang w:val="sr-Cyrl-RS"/>
              </w:rPr>
              <w:t>има Хиршов индекс (</w:t>
            </w:r>
            <w:r w:rsidRPr="00731C32">
              <w:rPr>
                <w:szCs w:val="20"/>
              </w:rPr>
              <w:t>h</w:t>
            </w:r>
            <w:r w:rsidRPr="00731C32">
              <w:rPr>
                <w:szCs w:val="20"/>
                <w:lang w:val="sr-Cyrl-RS"/>
              </w:rPr>
              <w:t xml:space="preserve">-индекс) </w:t>
            </w:r>
            <w:r w:rsidR="009F0EC9" w:rsidRPr="00731C32">
              <w:rPr>
                <w:szCs w:val="20"/>
                <w:lang w:val="ru-RU"/>
              </w:rPr>
              <w:t>4</w:t>
            </w:r>
            <w:r w:rsidRPr="00731C32">
              <w:rPr>
                <w:szCs w:val="20"/>
                <w:lang w:val="sr-Cyrl-RS"/>
              </w:rPr>
              <w:t xml:space="preserve">, </w:t>
            </w:r>
            <w:r w:rsidR="00217D6E" w:rsidRPr="00731C32">
              <w:rPr>
                <w:szCs w:val="20"/>
                <w:lang w:val="sr-Cyrl-RS"/>
              </w:rPr>
              <w:t>а радови су цитирани 73 пута</w:t>
            </w:r>
            <w:r w:rsidR="004E0662" w:rsidRPr="00731C32">
              <w:rPr>
                <w:szCs w:val="20"/>
                <w:lang w:val="ru-RU"/>
              </w:rPr>
              <w:t xml:space="preserve"> (42 </w:t>
            </w:r>
            <w:r w:rsidR="004E0662" w:rsidRPr="00731C32">
              <w:rPr>
                <w:szCs w:val="20"/>
                <w:lang w:val="sr-Cyrl-RS"/>
              </w:rPr>
              <w:t>хетероцитата)</w:t>
            </w:r>
            <w:r w:rsidR="00217D6E" w:rsidRPr="00731C32">
              <w:rPr>
                <w:szCs w:val="20"/>
                <w:lang w:val="sr-Cyrl-RS"/>
              </w:rPr>
              <w:t xml:space="preserve">. </w:t>
            </w:r>
          </w:p>
          <w:p w14:paraId="55EE281B" w14:textId="2C857810" w:rsidR="00C61E09" w:rsidRPr="00731C32" w:rsidRDefault="00C61E09" w:rsidP="00731C32">
            <w:pPr>
              <w:pStyle w:val="TableParagraph"/>
              <w:numPr>
                <w:ilvl w:val="0"/>
                <w:numId w:val="41"/>
              </w:numPr>
              <w:ind w:left="440" w:right="91"/>
              <w:jc w:val="both"/>
              <w:rPr>
                <w:szCs w:val="20"/>
                <w:lang w:val="sr-Cyrl-RS"/>
              </w:rPr>
            </w:pPr>
            <w:r w:rsidRPr="00731C32">
              <w:rPr>
                <w:szCs w:val="20"/>
                <w:lang w:val="sr-Cyrl-RS"/>
              </w:rPr>
              <w:t xml:space="preserve">Према сервису </w:t>
            </w:r>
            <w:r w:rsidRPr="00731C32">
              <w:rPr>
                <w:rFonts w:eastAsia="DengXian"/>
                <w:i/>
                <w:szCs w:val="20"/>
                <w:lang w:val="sr-Cyrl-RS" w:eastAsia="zh-CN"/>
              </w:rPr>
              <w:t>Scopus</w:t>
            </w:r>
            <w:r w:rsidRPr="00731C32">
              <w:rPr>
                <w:rFonts w:eastAsia="DengXian"/>
                <w:szCs w:val="20"/>
                <w:lang w:val="sr-Cyrl-RS" w:eastAsia="zh-CN"/>
              </w:rPr>
              <w:t xml:space="preserve"> има Хиршов индекс </w:t>
            </w:r>
            <w:r w:rsidRPr="00731C32">
              <w:rPr>
                <w:rFonts w:eastAsia="DengXian"/>
                <w:szCs w:val="20"/>
                <w:lang w:val="ru-RU" w:eastAsia="zh-CN"/>
              </w:rPr>
              <w:t>5</w:t>
            </w:r>
            <w:r w:rsidRPr="00731C32">
              <w:rPr>
                <w:rFonts w:eastAsia="DengXian"/>
                <w:szCs w:val="20"/>
                <w:lang w:val="sr-Cyrl-RS" w:eastAsia="zh-CN"/>
              </w:rPr>
              <w:t xml:space="preserve">, а радови су цитирани </w:t>
            </w:r>
            <w:r w:rsidRPr="00731C32">
              <w:rPr>
                <w:rFonts w:eastAsia="DengXian"/>
                <w:szCs w:val="20"/>
                <w:lang w:val="ru-RU" w:eastAsia="zh-CN"/>
              </w:rPr>
              <w:t>99</w:t>
            </w:r>
            <w:r w:rsidRPr="00731C32">
              <w:rPr>
                <w:rFonts w:eastAsia="DengXian"/>
                <w:szCs w:val="20"/>
                <w:lang w:val="sr-Cyrl-RS" w:eastAsia="zh-CN"/>
              </w:rPr>
              <w:t xml:space="preserve"> пута.</w:t>
            </w:r>
          </w:p>
          <w:p w14:paraId="0B862B9E" w14:textId="2687FF0B" w:rsidR="00776C3B" w:rsidRPr="00731C32" w:rsidRDefault="00776C3B" w:rsidP="00731C32">
            <w:pPr>
              <w:pStyle w:val="TableParagraph"/>
              <w:numPr>
                <w:ilvl w:val="0"/>
                <w:numId w:val="41"/>
              </w:numPr>
              <w:ind w:left="440" w:right="91"/>
              <w:jc w:val="both"/>
              <w:rPr>
                <w:szCs w:val="20"/>
                <w:lang w:val="sr-Cyrl-RS"/>
              </w:rPr>
            </w:pPr>
            <w:r w:rsidRPr="00731C32">
              <w:rPr>
                <w:szCs w:val="20"/>
                <w:lang w:val="sr-Cyrl-RS"/>
              </w:rPr>
              <w:t xml:space="preserve">Према сервису </w:t>
            </w:r>
            <w:r w:rsidRPr="00731C32">
              <w:rPr>
                <w:i/>
                <w:szCs w:val="20"/>
                <w:lang w:val="sr-Cyrl-RS"/>
              </w:rPr>
              <w:t>Google Scholar</w:t>
            </w:r>
            <w:r w:rsidRPr="00731C32">
              <w:rPr>
                <w:szCs w:val="20"/>
                <w:lang w:val="sr-Cyrl-RS"/>
              </w:rPr>
              <w:t xml:space="preserve"> има Хиршов индекс (</w:t>
            </w:r>
            <w:r w:rsidRPr="00731C32">
              <w:rPr>
                <w:rFonts w:eastAsia="DengXian"/>
                <w:szCs w:val="20"/>
                <w:lang w:val="sr-Cyrl-RS" w:eastAsia="zh-CN"/>
              </w:rPr>
              <w:t>h-индекс</w:t>
            </w:r>
            <w:r w:rsidR="00EB10F5" w:rsidRPr="00731C32">
              <w:rPr>
                <w:szCs w:val="20"/>
                <w:lang w:val="sr-Cyrl-RS"/>
              </w:rPr>
              <w:t xml:space="preserve">) </w:t>
            </w:r>
            <w:r w:rsidR="005C587A" w:rsidRPr="00731C32">
              <w:rPr>
                <w:szCs w:val="20"/>
                <w:lang w:val="ru-RU"/>
              </w:rPr>
              <w:t>7</w:t>
            </w:r>
            <w:r w:rsidRPr="00731C32">
              <w:rPr>
                <w:szCs w:val="20"/>
                <w:lang w:val="sr-Cyrl-RS"/>
              </w:rPr>
              <w:t xml:space="preserve">, а радови су цитирани </w:t>
            </w:r>
            <w:r w:rsidR="005C587A" w:rsidRPr="00731C32">
              <w:rPr>
                <w:szCs w:val="20"/>
                <w:lang w:val="sr-Cyrl-RS"/>
              </w:rPr>
              <w:t>251</w:t>
            </w:r>
            <w:r w:rsidR="00217D6E" w:rsidRPr="00731C32">
              <w:rPr>
                <w:szCs w:val="20"/>
                <w:lang w:val="sr-Cyrl-RS"/>
              </w:rPr>
              <w:t xml:space="preserve"> </w:t>
            </w:r>
            <w:r w:rsidR="00EB10F5" w:rsidRPr="00731C32">
              <w:rPr>
                <w:szCs w:val="20"/>
                <w:lang w:val="sr-Cyrl-RS"/>
              </w:rPr>
              <w:t>пут</w:t>
            </w:r>
            <w:r w:rsidRPr="00731C32">
              <w:rPr>
                <w:szCs w:val="20"/>
                <w:lang w:val="sr-Cyrl-RS"/>
              </w:rPr>
              <w:t>.</w:t>
            </w:r>
          </w:p>
        </w:tc>
      </w:tr>
      <w:tr w:rsidR="00776C3B" w:rsidRPr="00D92D86" w14:paraId="0B862BA2" w14:textId="77777777" w:rsidTr="00731C32">
        <w:tc>
          <w:tcPr>
            <w:tcW w:w="4378" w:type="dxa"/>
            <w:shd w:val="clear" w:color="auto" w:fill="auto"/>
          </w:tcPr>
          <w:p w14:paraId="0B862BA0" w14:textId="77777777" w:rsidR="00776C3B" w:rsidRPr="00D92D86" w:rsidRDefault="00776C3B" w:rsidP="00751C90">
            <w:pPr>
              <w:rPr>
                <w:szCs w:val="24"/>
                <w:lang w:val="sr-Cyrl-RS"/>
              </w:rPr>
            </w:pPr>
            <w:r w:rsidRPr="00D92D86">
              <w:rPr>
                <w:szCs w:val="24"/>
                <w:lang w:val="sr-Cyrl-RS"/>
              </w:rPr>
              <w:t>Председник или члан комисија за израду завршних радова на академским основним, мастер или докторским студијама</w:t>
            </w:r>
          </w:p>
        </w:tc>
        <w:tc>
          <w:tcPr>
            <w:tcW w:w="4684" w:type="dxa"/>
            <w:shd w:val="clear" w:color="auto" w:fill="auto"/>
            <w:vAlign w:val="center"/>
          </w:tcPr>
          <w:p w14:paraId="0B862BA1" w14:textId="7C259EA5" w:rsidR="00776C3B" w:rsidRPr="00E619BC" w:rsidRDefault="00776C3B" w:rsidP="00F33009">
            <w:pPr>
              <w:rPr>
                <w:szCs w:val="24"/>
                <w:lang w:val="sr-Cyrl-RS"/>
              </w:rPr>
            </w:pPr>
            <w:r w:rsidRPr="00E619BC">
              <w:rPr>
                <w:szCs w:val="24"/>
                <w:lang w:val="sr-Cyrl-RS"/>
              </w:rPr>
              <w:t xml:space="preserve">Члан комисије за одбрану </w:t>
            </w:r>
            <w:r w:rsidR="003D56CA" w:rsidRPr="00E619BC">
              <w:rPr>
                <w:szCs w:val="24"/>
                <w:lang w:val="sr-Cyrl-RS"/>
              </w:rPr>
              <w:t>28</w:t>
            </w:r>
            <w:r w:rsidRPr="00E619BC">
              <w:rPr>
                <w:szCs w:val="24"/>
                <w:lang w:val="sr-Cyrl-RS"/>
              </w:rPr>
              <w:t xml:space="preserve"> завршних радова основних академских студија.</w:t>
            </w:r>
          </w:p>
        </w:tc>
      </w:tr>
      <w:tr w:rsidR="006B447F" w:rsidRPr="00D92D86" w14:paraId="1CB8426F" w14:textId="77777777" w:rsidTr="00EB10F5">
        <w:tc>
          <w:tcPr>
            <w:tcW w:w="4378" w:type="dxa"/>
            <w:shd w:val="clear" w:color="auto" w:fill="auto"/>
          </w:tcPr>
          <w:p w14:paraId="753374A5" w14:textId="21F5E18B" w:rsidR="006B447F" w:rsidRPr="00571A60" w:rsidRDefault="00571A60" w:rsidP="00751C90">
            <w:pPr>
              <w:rPr>
                <w:szCs w:val="24"/>
                <w:lang w:val="sr-Cyrl-RS"/>
              </w:rPr>
            </w:pPr>
            <w:r w:rsidRPr="00571A60">
              <w:rPr>
                <w:lang w:val="sr-Cyrl-RS"/>
              </w:rPr>
              <w:t>Чланство у националним или међународним научним, уметничким, стручним организацијама, институцијама од јавног значаја, културним институцијама</w:t>
            </w:r>
          </w:p>
        </w:tc>
        <w:tc>
          <w:tcPr>
            <w:tcW w:w="4684" w:type="dxa"/>
            <w:shd w:val="clear" w:color="auto" w:fill="auto"/>
          </w:tcPr>
          <w:p w14:paraId="38F08120" w14:textId="77777777" w:rsidR="00F474A8" w:rsidRPr="00E619BC" w:rsidRDefault="00F474A8" w:rsidP="00E50CA3">
            <w:pPr>
              <w:pStyle w:val="ListParagraph"/>
              <w:numPr>
                <w:ilvl w:val="0"/>
                <w:numId w:val="41"/>
              </w:numPr>
              <w:ind w:left="297"/>
            </w:pPr>
            <w:r w:rsidRPr="00E619BC">
              <w:rPr>
                <w:lang w:val="sr-Cyrl-RS"/>
              </w:rPr>
              <w:t xml:space="preserve">Од 2022. године члан је глобалне мреже </w:t>
            </w:r>
            <w:r w:rsidRPr="00E619BC">
              <w:rPr>
                <w:i/>
                <w:iCs/>
              </w:rPr>
              <w:t>University Industry Innovation Network</w:t>
            </w:r>
            <w:r w:rsidRPr="00E619BC">
              <w:t xml:space="preserve">. </w:t>
            </w:r>
          </w:p>
          <w:p w14:paraId="7D968828" w14:textId="77777777" w:rsidR="00F474A8" w:rsidRPr="00E619BC" w:rsidRDefault="00F474A8" w:rsidP="00E50CA3">
            <w:pPr>
              <w:pStyle w:val="ListParagraph"/>
              <w:numPr>
                <w:ilvl w:val="0"/>
                <w:numId w:val="41"/>
              </w:numPr>
              <w:ind w:left="297"/>
            </w:pPr>
            <w:r w:rsidRPr="00E619BC">
              <w:rPr>
                <w:lang w:val="sr-Cyrl-RS"/>
              </w:rPr>
              <w:t xml:space="preserve">Од 2021. године члан је глобалне мреже </w:t>
            </w:r>
            <w:r w:rsidRPr="00E619BC">
              <w:rPr>
                <w:i/>
                <w:iCs/>
              </w:rPr>
              <w:t>Entrepreneurial Mindset Network</w:t>
            </w:r>
            <w:r w:rsidRPr="00E619BC">
              <w:t xml:space="preserve"> </w:t>
            </w:r>
            <w:r w:rsidRPr="00E619BC">
              <w:rPr>
                <w:lang w:val="sr-Cyrl-RS"/>
              </w:rPr>
              <w:t xml:space="preserve">за  развој предузетништва. </w:t>
            </w:r>
          </w:p>
          <w:p w14:paraId="081D9850" w14:textId="06679312" w:rsidR="00E619BC" w:rsidRPr="00197ABC" w:rsidRDefault="00E619BC" w:rsidP="00E50CA3">
            <w:pPr>
              <w:pStyle w:val="ListParagraph"/>
              <w:numPr>
                <w:ilvl w:val="0"/>
                <w:numId w:val="41"/>
              </w:numPr>
              <w:ind w:left="297"/>
            </w:pPr>
            <w:r w:rsidRPr="00E619BC">
              <w:rPr>
                <w:lang w:val="ru-RU"/>
              </w:rPr>
              <w:t>Од</w:t>
            </w:r>
            <w:r w:rsidRPr="00197ABC">
              <w:t xml:space="preserve"> 2020. </w:t>
            </w:r>
            <w:r w:rsidRPr="00E619BC">
              <w:rPr>
                <w:lang w:val="ru-RU"/>
              </w:rPr>
              <w:t>године</w:t>
            </w:r>
            <w:r w:rsidRPr="00197ABC">
              <w:t xml:space="preserve"> </w:t>
            </w:r>
            <w:r w:rsidRPr="00E619BC">
              <w:rPr>
                <w:lang w:val="ru-RU"/>
              </w:rPr>
              <w:t>члан</w:t>
            </w:r>
            <w:r w:rsidRPr="00197ABC">
              <w:t xml:space="preserve"> </w:t>
            </w:r>
            <w:r w:rsidRPr="00E619BC">
              <w:rPr>
                <w:lang w:val="ru-RU"/>
              </w:rPr>
              <w:t>је</w:t>
            </w:r>
            <w:r w:rsidRPr="00197ABC">
              <w:t xml:space="preserve"> </w:t>
            </w:r>
            <w:r w:rsidRPr="00E619BC">
              <w:rPr>
                <w:lang w:val="ru-RU"/>
              </w:rPr>
              <w:t>међународне</w:t>
            </w:r>
            <w:r w:rsidRPr="00197ABC">
              <w:t xml:space="preserve"> </w:t>
            </w:r>
            <w:r w:rsidRPr="00197ABC">
              <w:rPr>
                <w:i/>
                <w:iCs/>
              </w:rPr>
              <w:lastRenderedPageBreak/>
              <w:t>HELIXCONNECT EUROPE</w:t>
            </w:r>
            <w:r w:rsidRPr="00197ABC">
              <w:t xml:space="preserve">  </w:t>
            </w:r>
            <w:r w:rsidRPr="00E619BC">
              <w:rPr>
                <w:lang w:val="ru-RU"/>
              </w:rPr>
              <w:t>организације</w:t>
            </w:r>
            <w:r w:rsidRPr="00197ABC">
              <w:t xml:space="preserve">. </w:t>
            </w:r>
          </w:p>
          <w:p w14:paraId="520ECC16" w14:textId="411014EB" w:rsidR="006B447F" w:rsidRPr="00731C32" w:rsidRDefault="00E619BC" w:rsidP="00751C90">
            <w:pPr>
              <w:pStyle w:val="ListParagraph"/>
              <w:numPr>
                <w:ilvl w:val="0"/>
                <w:numId w:val="41"/>
              </w:numPr>
              <w:ind w:left="297"/>
            </w:pPr>
            <w:r w:rsidRPr="00E619BC">
              <w:t xml:space="preserve">Од 2018. године члан је </w:t>
            </w:r>
            <w:r w:rsidR="00E50CA3">
              <w:rPr>
                <w:lang w:val="sr-Cyrl-RS"/>
              </w:rPr>
              <w:t xml:space="preserve">глобалне </w:t>
            </w:r>
            <w:r w:rsidRPr="00E619BC">
              <w:t xml:space="preserve">асоцијације </w:t>
            </w:r>
            <w:r w:rsidRPr="00E619BC">
              <w:rPr>
                <w:i/>
              </w:rPr>
              <w:t>Triple Helix Association</w:t>
            </w:r>
            <w:r w:rsidRPr="00E619BC">
              <w:t>.</w:t>
            </w:r>
          </w:p>
        </w:tc>
      </w:tr>
      <w:tr w:rsidR="00776C3B" w:rsidRPr="00D92D86" w14:paraId="0B862BA8" w14:textId="77777777" w:rsidTr="00EB10F5">
        <w:tc>
          <w:tcPr>
            <w:tcW w:w="4378" w:type="dxa"/>
            <w:shd w:val="clear" w:color="auto" w:fill="auto"/>
          </w:tcPr>
          <w:p w14:paraId="0B862BA3" w14:textId="77777777" w:rsidR="00776C3B" w:rsidRPr="00D92D86" w:rsidRDefault="00776C3B" w:rsidP="00751C90">
            <w:pPr>
              <w:rPr>
                <w:szCs w:val="24"/>
                <w:lang w:val="sr-Cyrl-RS"/>
              </w:rPr>
            </w:pPr>
            <w:r w:rsidRPr="00D92D86">
              <w:rPr>
                <w:szCs w:val="24"/>
                <w:lang w:val="sr-Cyrl-RS"/>
              </w:rPr>
              <w:t>Учешће у наставним активностима ван студијских програма високошколске установе или у ваннаставним активностима студената</w:t>
            </w:r>
          </w:p>
        </w:tc>
        <w:tc>
          <w:tcPr>
            <w:tcW w:w="4684" w:type="dxa"/>
            <w:shd w:val="clear" w:color="auto" w:fill="auto"/>
          </w:tcPr>
          <w:p w14:paraId="7F035731" w14:textId="32DF040F" w:rsidR="0053656C" w:rsidRPr="0053656C" w:rsidRDefault="0053656C" w:rsidP="0053656C">
            <w:pPr>
              <w:pStyle w:val="ListParagraph"/>
              <w:numPr>
                <w:ilvl w:val="0"/>
                <w:numId w:val="31"/>
              </w:numPr>
              <w:jc w:val="both"/>
              <w:rPr>
                <w:lang w:val="sr-Cyrl-CS"/>
              </w:rPr>
            </w:pPr>
            <w:r w:rsidRPr="0053656C">
              <w:rPr>
                <w:lang w:val="sr-Cyrl-CS"/>
              </w:rPr>
              <w:t xml:space="preserve">У јуну 2022. године била је фацилитатор на </w:t>
            </w:r>
            <w:r w:rsidRPr="0053656C">
              <w:rPr>
                <w:lang w:val="sr-Cyrl-RS"/>
              </w:rPr>
              <w:t xml:space="preserve">студентском хакатон такмичењу у организацији </w:t>
            </w:r>
            <w:r w:rsidRPr="0053656C">
              <w:t>IPMA</w:t>
            </w:r>
            <w:r w:rsidRPr="0053656C">
              <w:rPr>
                <w:lang w:val="sr-Cyrl-CS"/>
              </w:rPr>
              <w:t xml:space="preserve"> </w:t>
            </w:r>
            <w:r w:rsidRPr="0053656C">
              <w:rPr>
                <w:lang w:val="sr-Cyrl-RS"/>
              </w:rPr>
              <w:t xml:space="preserve">Србија на тему </w:t>
            </w:r>
            <w:r w:rsidRPr="0053656C">
              <w:t>„</w:t>
            </w:r>
            <w:r w:rsidRPr="0053656C">
              <w:rPr>
                <w:i/>
                <w:iCs/>
              </w:rPr>
              <w:t>Value co-creation in the project society</w:t>
            </w:r>
            <w:r w:rsidRPr="0053656C">
              <w:t>“.</w:t>
            </w:r>
          </w:p>
          <w:p w14:paraId="0B862BA4" w14:textId="17CBC2F8" w:rsidR="00EB10F5" w:rsidRPr="00D92D86" w:rsidRDefault="00EB10F5" w:rsidP="0053656C">
            <w:pPr>
              <w:pStyle w:val="ListParagraph"/>
              <w:numPr>
                <w:ilvl w:val="0"/>
                <w:numId w:val="31"/>
              </w:numPr>
              <w:rPr>
                <w:szCs w:val="24"/>
                <w:shd w:val="clear" w:color="auto" w:fill="FFFFFF"/>
                <w:lang w:val="sr-Cyrl-RS"/>
              </w:rPr>
            </w:pPr>
            <w:r w:rsidRPr="00D92D86">
              <w:rPr>
                <w:szCs w:val="24"/>
                <w:lang w:val="sr-Cyrl-RS"/>
              </w:rPr>
              <w:t>Едукативна подршка студентима</w:t>
            </w:r>
            <w:r w:rsidRPr="00D92D86">
              <w:rPr>
                <w:szCs w:val="24"/>
                <w:shd w:val="clear" w:color="auto" w:fill="FFFFFF"/>
                <w:lang w:val="sr-Cyrl-RS"/>
              </w:rPr>
              <w:t xml:space="preserve"> у решавању студије случајау организацији ESTIEM-a (</w:t>
            </w:r>
            <w:r w:rsidRPr="00D92D86">
              <w:rPr>
                <w:i/>
                <w:iCs/>
                <w:szCs w:val="24"/>
                <w:shd w:val="clear" w:color="auto" w:fill="FFFFFF"/>
                <w:lang w:val="sr-Cyrl-RS"/>
              </w:rPr>
              <w:t>Case study show</w:t>
            </w:r>
            <w:r w:rsidRPr="00D92D86">
              <w:rPr>
                <w:szCs w:val="24"/>
                <w:shd w:val="clear" w:color="auto" w:fill="FFFFFF"/>
                <w:lang w:val="sr-Cyrl-RS"/>
              </w:rPr>
              <w:t>)</w:t>
            </w:r>
          </w:p>
          <w:p w14:paraId="0B862BA5" w14:textId="07B4B44A" w:rsidR="00EB10F5" w:rsidRPr="00D92D86" w:rsidRDefault="00EB10F5" w:rsidP="0053656C">
            <w:pPr>
              <w:pStyle w:val="ListParagraph"/>
              <w:numPr>
                <w:ilvl w:val="0"/>
                <w:numId w:val="31"/>
              </w:numPr>
              <w:rPr>
                <w:i/>
                <w:iCs/>
                <w:color w:val="000000" w:themeColor="text1"/>
                <w:szCs w:val="24"/>
                <w:lang w:val="sr-Cyrl-RS"/>
              </w:rPr>
            </w:pPr>
            <w:r w:rsidRPr="00D92D86">
              <w:rPr>
                <w:color w:val="000000" w:themeColor="text1"/>
                <w:szCs w:val="24"/>
                <w:lang w:val="sr-Cyrl-RS"/>
              </w:rPr>
              <w:t>Реализовање студентских пракси</w:t>
            </w:r>
            <w:r w:rsidR="007D2197">
              <w:rPr>
                <w:color w:val="000000" w:themeColor="text1"/>
                <w:szCs w:val="24"/>
                <w:lang w:val="sr-Cyrl-RS"/>
              </w:rPr>
              <w:t xml:space="preserve"> и активан рад са студентима</w:t>
            </w:r>
            <w:r w:rsidRPr="00D92D86">
              <w:rPr>
                <w:color w:val="000000" w:themeColor="text1"/>
                <w:szCs w:val="24"/>
                <w:lang w:val="sr-Cyrl-RS"/>
              </w:rPr>
              <w:t xml:space="preserve"> </w:t>
            </w:r>
            <w:r w:rsidR="007D2197">
              <w:rPr>
                <w:color w:val="000000" w:themeColor="text1"/>
                <w:szCs w:val="24"/>
                <w:lang w:val="sr-Cyrl-RS"/>
              </w:rPr>
              <w:t xml:space="preserve">на ваннаставним активностима </w:t>
            </w:r>
            <w:r w:rsidRPr="00D92D86">
              <w:rPr>
                <w:color w:val="000000" w:themeColor="text1"/>
                <w:szCs w:val="24"/>
                <w:lang w:val="sr-Cyrl-RS"/>
              </w:rPr>
              <w:t xml:space="preserve">у Центру за </w:t>
            </w:r>
            <w:r w:rsidR="007D2197">
              <w:rPr>
                <w:color w:val="000000" w:themeColor="text1"/>
                <w:szCs w:val="24"/>
                <w:lang w:val="sr-Cyrl-RS"/>
              </w:rPr>
              <w:t>технолошки менаџмент.</w:t>
            </w:r>
          </w:p>
          <w:p w14:paraId="0B862BA6" w14:textId="3C919051" w:rsidR="00EB10F5" w:rsidRPr="007D2197" w:rsidRDefault="00EB10F5" w:rsidP="0053656C">
            <w:pPr>
              <w:pStyle w:val="ListParagraph"/>
              <w:numPr>
                <w:ilvl w:val="0"/>
                <w:numId w:val="31"/>
              </w:numPr>
              <w:rPr>
                <w:i/>
                <w:iCs/>
                <w:color w:val="000000" w:themeColor="text1"/>
                <w:szCs w:val="24"/>
                <w:lang w:val="sr-Cyrl-RS"/>
              </w:rPr>
            </w:pPr>
            <w:r w:rsidRPr="00D92D86">
              <w:rPr>
                <w:szCs w:val="24"/>
                <w:lang w:val="sr-Cyrl-RS"/>
              </w:rPr>
              <w:t>Ментор студентима прве године Факултета организационих наука</w:t>
            </w:r>
            <w:r w:rsidR="007D2197">
              <w:rPr>
                <w:szCs w:val="24"/>
                <w:lang w:val="sr-Cyrl-RS"/>
              </w:rPr>
              <w:t>.</w:t>
            </w:r>
          </w:p>
          <w:p w14:paraId="2308B6F7" w14:textId="77777777" w:rsidR="00E8520B" w:rsidRPr="00E8520B" w:rsidRDefault="00E8520B" w:rsidP="0053656C">
            <w:pPr>
              <w:pStyle w:val="ListParagraph"/>
              <w:numPr>
                <w:ilvl w:val="0"/>
                <w:numId w:val="31"/>
              </w:numPr>
              <w:rPr>
                <w:i/>
                <w:iCs/>
                <w:color w:val="000000" w:themeColor="text1"/>
                <w:szCs w:val="24"/>
                <w:lang w:val="sr-Cyrl-RS"/>
              </w:rPr>
            </w:pPr>
            <w:r w:rsidRPr="00015541">
              <w:rPr>
                <w:color w:val="000000" w:themeColor="text1"/>
                <w:szCs w:val="24"/>
                <w:lang w:val="sr-Cyrl-RS"/>
              </w:rPr>
              <w:t>Модератор панел дискусије на пројекту</w:t>
            </w:r>
            <w:r w:rsidRPr="00E8520B">
              <w:rPr>
                <w:i/>
                <w:iCs/>
                <w:color w:val="000000" w:themeColor="text1"/>
                <w:szCs w:val="24"/>
                <w:lang w:val="sr-Cyrl-RS"/>
              </w:rPr>
              <w:t xml:space="preserve"> „Активан студент“ </w:t>
            </w:r>
            <w:r w:rsidRPr="00015541">
              <w:rPr>
                <w:color w:val="000000" w:themeColor="text1"/>
                <w:szCs w:val="24"/>
                <w:lang w:val="sr-Cyrl-RS"/>
              </w:rPr>
              <w:t>у организацији студентске организације Центар за развој каријере ФОН-а.</w:t>
            </w:r>
            <w:r w:rsidRPr="00E8520B">
              <w:rPr>
                <w:i/>
                <w:iCs/>
                <w:color w:val="000000" w:themeColor="text1"/>
                <w:szCs w:val="24"/>
                <w:lang w:val="sr-Cyrl-RS"/>
              </w:rPr>
              <w:t xml:space="preserve"> </w:t>
            </w:r>
          </w:p>
          <w:p w14:paraId="55A4A0CF" w14:textId="4066B1C3" w:rsidR="00015541" w:rsidRPr="00F7576D" w:rsidRDefault="00015541" w:rsidP="0053656C">
            <w:pPr>
              <w:pStyle w:val="ListParagraph"/>
              <w:numPr>
                <w:ilvl w:val="0"/>
                <w:numId w:val="31"/>
              </w:numPr>
              <w:rPr>
                <w:i/>
                <w:iCs/>
                <w:color w:val="000000" w:themeColor="text1"/>
                <w:szCs w:val="24"/>
                <w:lang w:val="sr-Cyrl-RS"/>
              </w:rPr>
            </w:pPr>
            <w:r w:rsidRPr="00015541">
              <w:rPr>
                <w:color w:val="000000" w:themeColor="text1"/>
                <w:szCs w:val="24"/>
                <w:lang w:val="sr-Cyrl-RS"/>
              </w:rPr>
              <w:t>Ментор студентима на такмичењу</w:t>
            </w:r>
            <w:r w:rsidRPr="00015541">
              <w:rPr>
                <w:i/>
                <w:iCs/>
                <w:color w:val="000000" w:themeColor="text1"/>
                <w:szCs w:val="24"/>
                <w:lang w:val="sr-Cyrl-RS"/>
              </w:rPr>
              <w:t xml:space="preserve"> TechChallenge </w:t>
            </w:r>
            <w:r w:rsidRPr="00015541">
              <w:rPr>
                <w:color w:val="000000" w:themeColor="text1"/>
                <w:szCs w:val="24"/>
                <w:lang w:val="sr-Cyrl-RS"/>
              </w:rPr>
              <w:t>2017. године у организацији студентске организације Факултета организационих наука ФО</w:t>
            </w:r>
            <w:r w:rsidRPr="00F7576D">
              <w:rPr>
                <w:color w:val="000000" w:themeColor="text1"/>
                <w:szCs w:val="24"/>
                <w:lang w:val="sr-Cyrl-RS"/>
              </w:rPr>
              <w:t xml:space="preserve">НИС. </w:t>
            </w:r>
          </w:p>
          <w:p w14:paraId="0B862BA7" w14:textId="260062A3" w:rsidR="00EB10F5" w:rsidRPr="00F7576D" w:rsidRDefault="00F7576D" w:rsidP="0053656C">
            <w:pPr>
              <w:pStyle w:val="ListParagraph"/>
              <w:numPr>
                <w:ilvl w:val="0"/>
                <w:numId w:val="31"/>
              </w:numPr>
              <w:jc w:val="both"/>
              <w:rPr>
                <w:i/>
                <w:iCs/>
                <w:lang w:val="ru-RU"/>
              </w:rPr>
            </w:pPr>
            <w:r w:rsidRPr="00F7576D">
              <w:rPr>
                <w:lang w:val="sr-Cyrl-RS"/>
              </w:rPr>
              <w:t xml:space="preserve">У јануару 2018. године је одржала предавање на Економском факултету Универзитета у Ријеци под називом „Глобални индекси за мерење перформанси и развој предузетништва“ на предмету </w:t>
            </w:r>
            <w:r w:rsidRPr="00F7576D">
              <w:rPr>
                <w:i/>
                <w:iCs/>
                <w:lang w:val="sr-Cyrl-RS"/>
              </w:rPr>
              <w:t>Пословни маркетинг</w:t>
            </w:r>
            <w:r w:rsidRPr="00F7576D">
              <w:rPr>
                <w:lang w:val="sr-Cyrl-RS"/>
              </w:rPr>
              <w:t xml:space="preserve">. </w:t>
            </w:r>
          </w:p>
        </w:tc>
      </w:tr>
      <w:tr w:rsidR="00776C3B" w:rsidRPr="00BE4D64" w14:paraId="0B862BAF" w14:textId="77777777" w:rsidTr="00EB10F5">
        <w:tc>
          <w:tcPr>
            <w:tcW w:w="4378" w:type="dxa"/>
            <w:shd w:val="clear" w:color="auto" w:fill="auto"/>
          </w:tcPr>
          <w:p w14:paraId="0B862BA9" w14:textId="77777777" w:rsidR="00776C3B" w:rsidRPr="00D92D86" w:rsidRDefault="00776C3B" w:rsidP="00751C90">
            <w:pPr>
              <w:rPr>
                <w:szCs w:val="24"/>
                <w:lang w:val="sr-Cyrl-RS"/>
              </w:rPr>
            </w:pPr>
            <w:r w:rsidRPr="00D92D86">
              <w:rPr>
                <w:szCs w:val="24"/>
                <w:lang w:val="sr-Cyrl-RS"/>
              </w:rPr>
              <w:t>Председник или члан организационог одбора или учесник на стручним или научним скуповима националног или међународног нивоа</w:t>
            </w:r>
          </w:p>
        </w:tc>
        <w:tc>
          <w:tcPr>
            <w:tcW w:w="4684" w:type="dxa"/>
            <w:shd w:val="clear" w:color="auto" w:fill="auto"/>
          </w:tcPr>
          <w:p w14:paraId="0B862BAA" w14:textId="5E5EE90B" w:rsidR="00776C3B" w:rsidRDefault="001A1FD2" w:rsidP="00C74D66">
            <w:pPr>
              <w:pStyle w:val="ListParagraph"/>
              <w:numPr>
                <w:ilvl w:val="0"/>
                <w:numId w:val="32"/>
              </w:numPr>
              <w:ind w:left="360"/>
              <w:rPr>
                <w:szCs w:val="24"/>
                <w:lang w:val="sr-Cyrl-RS"/>
              </w:rPr>
            </w:pPr>
            <w:r>
              <w:rPr>
                <w:szCs w:val="24"/>
                <w:lang w:val="sr-Cyrl-RS"/>
              </w:rPr>
              <w:t>Ч</w:t>
            </w:r>
            <w:r w:rsidR="00776C3B" w:rsidRPr="00D92D86">
              <w:rPr>
                <w:szCs w:val="24"/>
                <w:lang w:val="sr-Cyrl-RS"/>
              </w:rPr>
              <w:t xml:space="preserve">лан </w:t>
            </w:r>
            <w:r>
              <w:rPr>
                <w:szCs w:val="24"/>
                <w:lang w:val="sr-Cyrl-RS"/>
              </w:rPr>
              <w:t xml:space="preserve">организационог </w:t>
            </w:r>
            <w:r w:rsidR="00776C3B" w:rsidRPr="00D92D86">
              <w:rPr>
                <w:szCs w:val="24"/>
                <w:lang w:val="sr-Cyrl-RS"/>
              </w:rPr>
              <w:t xml:space="preserve">одбора </w:t>
            </w:r>
            <w:r>
              <w:rPr>
                <w:szCs w:val="24"/>
                <w:lang w:val="sr-Cyrl-RS"/>
              </w:rPr>
              <w:t xml:space="preserve">Скупа привредника и научника Србије. </w:t>
            </w:r>
          </w:p>
          <w:p w14:paraId="7A1F2E93" w14:textId="5F7DEF52" w:rsidR="001A1FD2" w:rsidRDefault="001A1FD2" w:rsidP="00C74D66">
            <w:pPr>
              <w:pStyle w:val="ListParagraph"/>
              <w:numPr>
                <w:ilvl w:val="0"/>
                <w:numId w:val="32"/>
              </w:numPr>
              <w:ind w:left="360"/>
              <w:rPr>
                <w:szCs w:val="24"/>
                <w:lang w:val="sr-Cyrl-RS"/>
              </w:rPr>
            </w:pPr>
            <w:r>
              <w:rPr>
                <w:szCs w:val="24"/>
                <w:lang w:val="sr-Cyrl-RS"/>
              </w:rPr>
              <w:t xml:space="preserve">Учесник већег броја националних (8 публикација) и међународних конференција (15 публикација). </w:t>
            </w:r>
          </w:p>
          <w:p w14:paraId="11E6ED16" w14:textId="77777777" w:rsidR="00C74D66" w:rsidRPr="00B75E9D" w:rsidRDefault="00AB0077" w:rsidP="001A1FD2">
            <w:pPr>
              <w:pStyle w:val="ListParagraph"/>
              <w:numPr>
                <w:ilvl w:val="0"/>
                <w:numId w:val="32"/>
              </w:numPr>
              <w:ind w:left="360"/>
              <w:rPr>
                <w:szCs w:val="24"/>
                <w:lang w:val="sr-Cyrl-RS"/>
              </w:rPr>
            </w:pPr>
            <w:r w:rsidRPr="00AB0077">
              <w:rPr>
                <w:szCs w:val="24"/>
                <w:lang w:val="sr-Cyrl-RS"/>
              </w:rPr>
              <w:t xml:space="preserve">У јуну 2021. године била је говорник по позиву на међународној конференцији </w:t>
            </w:r>
            <w:r w:rsidRPr="00AB0077">
              <w:rPr>
                <w:i/>
                <w:iCs/>
                <w:szCs w:val="24"/>
                <w:lang w:val="sr-Cyrl-RS"/>
              </w:rPr>
              <w:t>XIX Triple Helix International Conference Innovations for a Sustainable World</w:t>
            </w:r>
            <w:r w:rsidRPr="00AB0077">
              <w:rPr>
                <w:szCs w:val="24"/>
                <w:lang w:val="sr-Cyrl-RS"/>
              </w:rPr>
              <w:t xml:space="preserve">. тема: </w:t>
            </w:r>
            <w:r w:rsidRPr="00AB0077">
              <w:rPr>
                <w:i/>
                <w:iCs/>
                <w:szCs w:val="24"/>
                <w:lang w:val="sr-Cyrl-RS"/>
              </w:rPr>
              <w:t>Critical Reflections on the Entrepreneurial University.</w:t>
            </w:r>
          </w:p>
          <w:p w14:paraId="0B862BAE" w14:textId="758D63E4" w:rsidR="00B75E9D" w:rsidRPr="00B75E9D" w:rsidRDefault="00B75E9D" w:rsidP="001A1FD2">
            <w:pPr>
              <w:pStyle w:val="ListParagraph"/>
              <w:numPr>
                <w:ilvl w:val="0"/>
                <w:numId w:val="32"/>
              </w:numPr>
              <w:ind w:left="360"/>
              <w:rPr>
                <w:szCs w:val="24"/>
                <w:lang w:val="sr-Cyrl-RS"/>
              </w:rPr>
            </w:pPr>
            <w:r>
              <w:rPr>
                <w:lang w:val="ru-RU"/>
              </w:rPr>
              <w:t xml:space="preserve">У </w:t>
            </w:r>
            <w:r w:rsidRPr="00B75E9D">
              <w:rPr>
                <w:lang w:val="ru-RU"/>
              </w:rPr>
              <w:t xml:space="preserve">априлу 2022. године одржала је </w:t>
            </w:r>
            <w:r w:rsidRPr="00B75E9D">
              <w:rPr>
                <w:lang w:val="ru-RU"/>
              </w:rPr>
              <w:lastRenderedPageBreak/>
              <w:t xml:space="preserve">предавање по позиву у оквиру Семинара за рачунарство и примењену математику на Математичком институту САНУ под називом </w:t>
            </w:r>
            <w:r w:rsidRPr="00B75E9D">
              <w:rPr>
                <w:lang w:val="sr-Cyrl-RS"/>
              </w:rPr>
              <w:t xml:space="preserve">„Развој модела за евалуацију перформанси менаџмента технологије заснован на </w:t>
            </w:r>
            <w:r w:rsidRPr="00B75E9D">
              <w:rPr>
                <w:i/>
                <w:iCs/>
              </w:rPr>
              <w:t>Triple</w:t>
            </w:r>
            <w:r w:rsidRPr="00B75E9D">
              <w:rPr>
                <w:i/>
                <w:iCs/>
                <w:lang w:val="ru-RU"/>
              </w:rPr>
              <w:t xml:space="preserve"> </w:t>
            </w:r>
            <w:r w:rsidRPr="00B75E9D">
              <w:rPr>
                <w:i/>
                <w:iCs/>
              </w:rPr>
              <w:t>Helix</w:t>
            </w:r>
            <w:r w:rsidRPr="00B75E9D">
              <w:rPr>
                <w:lang w:val="ru-RU"/>
              </w:rPr>
              <w:t xml:space="preserve"> </w:t>
            </w:r>
            <w:r w:rsidRPr="00B75E9D">
              <w:rPr>
                <w:lang w:val="sr-Cyrl-RS"/>
              </w:rPr>
              <w:t>приступу“.</w:t>
            </w:r>
          </w:p>
        </w:tc>
      </w:tr>
    </w:tbl>
    <w:p w14:paraId="0B862BB0" w14:textId="77777777" w:rsidR="00114617" w:rsidRPr="00D92D86" w:rsidRDefault="00114617" w:rsidP="00114617">
      <w:pPr>
        <w:spacing w:after="160" w:line="259" w:lineRule="auto"/>
        <w:rPr>
          <w:b/>
          <w:bCs/>
          <w:szCs w:val="24"/>
          <w:lang w:val="sr-Cyrl-RS"/>
        </w:rPr>
      </w:pPr>
    </w:p>
    <w:p w14:paraId="0B862BB1" w14:textId="77777777" w:rsidR="00C4037D" w:rsidRPr="00D92D86" w:rsidRDefault="003B36A8" w:rsidP="00114617">
      <w:pPr>
        <w:spacing w:after="160" w:line="259" w:lineRule="auto"/>
        <w:jc w:val="center"/>
        <w:rPr>
          <w:b/>
          <w:bCs/>
          <w:szCs w:val="24"/>
          <w:lang w:val="sr-Cyrl-RS"/>
        </w:rPr>
      </w:pPr>
      <w:r w:rsidRPr="00D92D86">
        <w:rPr>
          <w:b/>
          <w:bCs/>
          <w:szCs w:val="24"/>
          <w:lang w:val="sr-Cyrl-RS"/>
        </w:rPr>
        <w:t>2. ЗАКЉУЧАК И ПРЕДЛОГ КОМИСИЈЕ</w:t>
      </w:r>
    </w:p>
    <w:p w14:paraId="5C709DC5" w14:textId="77777777" w:rsidR="004B64D1" w:rsidRPr="004B64D1" w:rsidRDefault="004B64D1" w:rsidP="003C21EC">
      <w:pPr>
        <w:jc w:val="both"/>
        <w:rPr>
          <w:szCs w:val="24"/>
          <w:lang w:val="sr-Cyrl-RS"/>
        </w:rPr>
      </w:pPr>
      <w:r w:rsidRPr="004B64D1">
        <w:rPr>
          <w:szCs w:val="24"/>
          <w:lang w:val="sr-Cyrl-RS"/>
        </w:rPr>
        <w:t xml:space="preserve">На конкурс за избор у звање доцента, са пуним радним временом, за ужу научну област Менаџмент технологије, иновација и одрживог развоја на Факултету организационих наука Универзитета у Београду, пријавио се један кандидат, др Милица Јовановић. </w:t>
      </w:r>
    </w:p>
    <w:p w14:paraId="5089260F" w14:textId="77777777" w:rsidR="003C21EC" w:rsidRDefault="003C21EC" w:rsidP="003C21EC">
      <w:pPr>
        <w:jc w:val="both"/>
        <w:rPr>
          <w:szCs w:val="24"/>
          <w:lang w:val="sr-Cyrl-RS"/>
        </w:rPr>
      </w:pPr>
    </w:p>
    <w:p w14:paraId="1F8D4858" w14:textId="6A9BD6F1" w:rsidR="004B64D1" w:rsidRPr="004B64D1" w:rsidRDefault="004B64D1" w:rsidP="003C21EC">
      <w:pPr>
        <w:jc w:val="both"/>
        <w:rPr>
          <w:szCs w:val="24"/>
          <w:lang w:val="sr-Cyrl-RS"/>
        </w:rPr>
      </w:pPr>
      <w:r w:rsidRPr="004B64D1">
        <w:rPr>
          <w:szCs w:val="24"/>
          <w:lang w:val="sr-Cyrl-RS"/>
        </w:rPr>
        <w:t xml:space="preserve">На основу документације коју је кандидат приложио, као и одржаног приступног предавања, Комисија констатује да кандидат, др Милица Јовановић, испуњава све услове предвиђене Законом о високом образовању Републике Србије и Статутом Факултета организационих наука Универзитета у Београду, за избор у звање доцента за ужу научну област Менаџмент технологије, иновација и одрживог развоја. Кандидат, др Милица Јовановић поседује изузетне научне, стручне и педагошке квалитете који превазилазе формалне услове, нарочито у наставним и педагошким активностима које су студенти оценили високим оценама. До сада је објавила 40 научних радова од којих се посебно истичу 5 радова из категорије М21а, М22 и М23 и три рада у истакнутим међународним монографијама (категорије М13 и М14). Учествовала је у реализацији </w:t>
      </w:r>
      <w:r w:rsidR="00F02BD4">
        <w:rPr>
          <w:szCs w:val="24"/>
          <w:lang w:val="sr-Cyrl-RS"/>
        </w:rPr>
        <w:t>пет</w:t>
      </w:r>
      <w:r w:rsidRPr="004B64D1">
        <w:rPr>
          <w:szCs w:val="24"/>
          <w:lang w:val="sr-Cyrl-RS"/>
        </w:rPr>
        <w:t xml:space="preserve"> научноистраживачких и стручних пројеката, а тренутно је учесник на четири пројекта. Такође, укључена је у ваннаставне активности студената кроз координацију ваннаставних активности у оквиру Центра за технолошки менаџмент Факултета организационих наука, едукативну подршку студентима у решавању студије случаја, менторство студентима прве године Факултета организационих наука и менторство и подршку студентским предузетничким тимовима. Била је члан више организационих и техничких одбора конференција, рецензент научних радова, члан је четири међународна удружења, а за свој научни рад добила је грант за студенте докторских студија од Тампере универзитета и међународне асоцијације Triple Helix. Активно учествује у извођењу наставе на међународним програмима и била је учесник размене студената докторских студија путем Ерасмус+ програма. Такође, била је говорник по позиву на страном универзитету и на више домаћих и међународних скупова. </w:t>
      </w:r>
    </w:p>
    <w:p w14:paraId="1DE43C0A" w14:textId="77777777" w:rsidR="003C21EC" w:rsidRDefault="003C21EC" w:rsidP="003C21EC">
      <w:pPr>
        <w:jc w:val="both"/>
        <w:rPr>
          <w:szCs w:val="24"/>
          <w:lang w:val="sr-Cyrl-RS"/>
        </w:rPr>
      </w:pPr>
    </w:p>
    <w:p w14:paraId="17C2C0C9" w14:textId="20454E94" w:rsidR="004B64D1" w:rsidRPr="004B64D1" w:rsidRDefault="004B64D1" w:rsidP="003C21EC">
      <w:pPr>
        <w:jc w:val="both"/>
        <w:rPr>
          <w:szCs w:val="24"/>
          <w:lang w:val="sr-Cyrl-RS"/>
        </w:rPr>
      </w:pPr>
      <w:r w:rsidRPr="004B64D1">
        <w:rPr>
          <w:szCs w:val="24"/>
          <w:lang w:val="sr-Cyrl-RS"/>
        </w:rPr>
        <w:t>Анализирајући научне, стручне и педагошке квалитете др Милице Јовановић, а на основу објављених научних и стручних публикација, постигнутих резултата у науци, спроведених бројних анкета о вредновању педагошког рада сарадника, као и на основу одржаног приступног предавања, Комисија констатује да резултати кандидата у квалитативном и квантитативном смислу превазилазе законске услове за избор у звање доцента за ужу научну област Менаџмент технологије, иновација и одрживог развоја.</w:t>
      </w:r>
    </w:p>
    <w:p w14:paraId="0C61D56C" w14:textId="77777777" w:rsidR="003C21EC" w:rsidRDefault="003C21EC" w:rsidP="003C21EC">
      <w:pPr>
        <w:jc w:val="both"/>
        <w:rPr>
          <w:szCs w:val="24"/>
          <w:lang w:val="sr-Cyrl-RS"/>
        </w:rPr>
      </w:pPr>
    </w:p>
    <w:p w14:paraId="0B862BB9" w14:textId="503495C0" w:rsidR="004F0A4B" w:rsidRPr="00D92D86" w:rsidRDefault="004B64D1" w:rsidP="004B64D1">
      <w:pPr>
        <w:spacing w:after="240"/>
        <w:jc w:val="both"/>
        <w:rPr>
          <w:szCs w:val="24"/>
          <w:lang w:val="sr-Cyrl-RS"/>
        </w:rPr>
      </w:pPr>
      <w:r w:rsidRPr="004B64D1">
        <w:rPr>
          <w:szCs w:val="24"/>
          <w:lang w:val="sr-Cyrl-RS"/>
        </w:rPr>
        <w:t xml:space="preserve">Ценећи научне, стручне и педагошке резултате кандидата, Комисија предлаже Декану и Изборном већу Факултета организационих наука, да се др Милица Јовановић изабере у звање доцента за ужу научну област Менаџмент технологије, иновација и одрживог развоја на Факултету организационих наука Универзитета у Београду, на одређено </w:t>
      </w:r>
      <w:r w:rsidRPr="004B64D1">
        <w:rPr>
          <w:szCs w:val="24"/>
          <w:lang w:val="sr-Cyrl-RS"/>
        </w:rPr>
        <w:lastRenderedPageBreak/>
        <w:t>време од пет година, са пуним радним временом, као и да се предлог упути Већу научних области техничких наука Универзитета у Београду, на коначно усвајање.</w:t>
      </w:r>
      <w:r w:rsidR="004F0A4B" w:rsidRPr="00D92D86">
        <w:rPr>
          <w:szCs w:val="24"/>
          <w:lang w:val="sr-Cyrl-RS"/>
        </w:rPr>
        <w:t>.</w:t>
      </w:r>
    </w:p>
    <w:p w14:paraId="0B862BBB" w14:textId="69C0C701" w:rsidR="00AF39A2" w:rsidRPr="00D92D86" w:rsidRDefault="00AF39A2" w:rsidP="00AF39A2">
      <w:pPr>
        <w:spacing w:after="160" w:line="259" w:lineRule="auto"/>
        <w:rPr>
          <w:color w:val="000000"/>
          <w:szCs w:val="24"/>
          <w:lang w:val="sr-Cyrl-RS"/>
        </w:rPr>
      </w:pPr>
      <w:r w:rsidRPr="00D92D86">
        <w:rPr>
          <w:color w:val="000000"/>
          <w:szCs w:val="24"/>
          <w:lang w:val="sr-Cyrl-RS"/>
        </w:rPr>
        <w:t>У Београду, 1</w:t>
      </w:r>
      <w:r w:rsidR="000F768D">
        <w:rPr>
          <w:color w:val="000000"/>
          <w:szCs w:val="24"/>
          <w:lang w:val="sr-Cyrl-RS"/>
        </w:rPr>
        <w:t>9</w:t>
      </w:r>
      <w:r w:rsidRPr="00D92D86">
        <w:rPr>
          <w:color w:val="000000"/>
          <w:szCs w:val="24"/>
          <w:lang w:val="sr-Cyrl-RS"/>
        </w:rPr>
        <w:t>.0</w:t>
      </w:r>
      <w:r w:rsidR="000F768D">
        <w:rPr>
          <w:color w:val="000000"/>
          <w:szCs w:val="24"/>
          <w:lang w:val="sr-Cyrl-RS"/>
        </w:rPr>
        <w:t>7</w:t>
      </w:r>
      <w:r w:rsidRPr="00D92D86">
        <w:rPr>
          <w:color w:val="000000"/>
          <w:szCs w:val="24"/>
          <w:lang w:val="sr-Cyrl-RS"/>
        </w:rPr>
        <w:t>.2022. године</w:t>
      </w:r>
    </w:p>
    <w:p w14:paraId="0B862BBC" w14:textId="77777777" w:rsidR="00AF39A2" w:rsidRPr="00D92D86" w:rsidRDefault="00AF39A2" w:rsidP="00AF39A2">
      <w:pPr>
        <w:spacing w:after="240"/>
        <w:jc w:val="both"/>
        <w:rPr>
          <w:szCs w:val="24"/>
          <w:lang w:val="sr-Cyrl-RS"/>
        </w:rPr>
      </w:pPr>
    </w:p>
    <w:p w14:paraId="0B862BBD" w14:textId="77777777" w:rsidR="00AF39A2" w:rsidRPr="00D92D86" w:rsidRDefault="00AF39A2" w:rsidP="00AF39A2">
      <w:pPr>
        <w:spacing w:after="240"/>
        <w:jc w:val="right"/>
        <w:rPr>
          <w:b/>
          <w:bCs/>
          <w:szCs w:val="24"/>
          <w:lang w:val="sr-Cyrl-RS"/>
        </w:rPr>
      </w:pPr>
      <w:r w:rsidRPr="00D92D86">
        <w:rPr>
          <w:b/>
          <w:bCs/>
          <w:szCs w:val="24"/>
          <w:lang w:val="sr-Cyrl-RS"/>
        </w:rPr>
        <w:t>ЧЛАНОВИ КОМИСИЈЕ</w:t>
      </w:r>
    </w:p>
    <w:p w14:paraId="0B862BBE" w14:textId="77777777" w:rsidR="00AF39A2" w:rsidRPr="00D92D86" w:rsidRDefault="00AF39A2" w:rsidP="00AF39A2">
      <w:pPr>
        <w:spacing w:after="240"/>
        <w:jc w:val="right"/>
        <w:rPr>
          <w:szCs w:val="24"/>
          <w:lang w:val="sr-Cyrl-RS"/>
        </w:rPr>
      </w:pPr>
    </w:p>
    <w:p w14:paraId="0B862BBF" w14:textId="6B94A233" w:rsidR="00AF39A2" w:rsidRPr="00D92D86" w:rsidRDefault="00AF39A2" w:rsidP="00AF39A2">
      <w:pPr>
        <w:spacing w:after="240"/>
        <w:jc w:val="right"/>
        <w:rPr>
          <w:szCs w:val="24"/>
          <w:lang w:val="sr-Cyrl-RS"/>
        </w:rPr>
      </w:pPr>
      <w:r w:rsidRPr="00D92D86">
        <w:rPr>
          <w:szCs w:val="24"/>
          <w:lang w:val="sr-Cyrl-RS"/>
        </w:rPr>
        <w:br/>
      </w:r>
      <w:bookmarkStart w:id="9" w:name="_Hlk72168298"/>
      <w:r w:rsidRPr="00D92D86">
        <w:rPr>
          <w:szCs w:val="24"/>
          <w:lang w:val="sr-Cyrl-RS"/>
        </w:rPr>
        <w:t>………………………………………………………………...</w:t>
      </w:r>
      <w:bookmarkEnd w:id="9"/>
      <w:r w:rsidRPr="00D92D86">
        <w:rPr>
          <w:szCs w:val="24"/>
          <w:lang w:val="sr-Cyrl-RS"/>
        </w:rPr>
        <w:br/>
        <w:t xml:space="preserve">др </w:t>
      </w:r>
      <w:r w:rsidR="000F768D">
        <w:rPr>
          <w:szCs w:val="24"/>
          <w:lang w:val="sr-Cyrl-RS"/>
        </w:rPr>
        <w:t>Маја Леви-Јакшић</w:t>
      </w:r>
      <w:r w:rsidRPr="00D92D86">
        <w:rPr>
          <w:szCs w:val="24"/>
          <w:lang w:val="sr-Cyrl-RS"/>
        </w:rPr>
        <w:t>, редовни професор</w:t>
      </w:r>
      <w:r w:rsidR="000F768D">
        <w:rPr>
          <w:szCs w:val="24"/>
          <w:lang w:val="sr-Cyrl-RS"/>
        </w:rPr>
        <w:t xml:space="preserve"> у пензији</w:t>
      </w:r>
      <w:r w:rsidRPr="00D92D86">
        <w:rPr>
          <w:szCs w:val="24"/>
          <w:lang w:val="sr-Cyrl-RS"/>
        </w:rPr>
        <w:t>,</w:t>
      </w:r>
      <w:r w:rsidRPr="00D92D86">
        <w:rPr>
          <w:szCs w:val="24"/>
          <w:lang w:val="sr-Cyrl-RS"/>
        </w:rPr>
        <w:br/>
        <w:t>Факултет организационих наука, Универзитет у Београду, председник</w:t>
      </w:r>
    </w:p>
    <w:p w14:paraId="0B862BC0" w14:textId="77777777" w:rsidR="00AF39A2" w:rsidRPr="00D92D86" w:rsidRDefault="00AF39A2" w:rsidP="00AF39A2">
      <w:pPr>
        <w:spacing w:after="240"/>
        <w:jc w:val="right"/>
        <w:rPr>
          <w:szCs w:val="24"/>
          <w:lang w:val="sr-Cyrl-RS"/>
        </w:rPr>
      </w:pPr>
    </w:p>
    <w:p w14:paraId="0B862BC1" w14:textId="575A7D20" w:rsidR="00AF39A2" w:rsidRPr="00D92D86" w:rsidRDefault="00AF39A2" w:rsidP="00AF39A2">
      <w:pPr>
        <w:spacing w:after="240"/>
        <w:jc w:val="right"/>
        <w:rPr>
          <w:szCs w:val="24"/>
          <w:lang w:val="sr-Cyrl-RS"/>
        </w:rPr>
      </w:pPr>
      <w:r w:rsidRPr="00D92D86">
        <w:rPr>
          <w:szCs w:val="24"/>
          <w:lang w:val="sr-Cyrl-RS"/>
        </w:rPr>
        <w:br/>
        <w:t>………………………………………………………………...</w:t>
      </w:r>
      <w:r w:rsidRPr="00D92D86">
        <w:rPr>
          <w:szCs w:val="24"/>
          <w:lang w:val="sr-Cyrl-RS"/>
        </w:rPr>
        <w:br/>
        <w:t xml:space="preserve">др </w:t>
      </w:r>
      <w:r w:rsidR="000F768D">
        <w:rPr>
          <w:szCs w:val="24"/>
          <w:lang w:val="sr-Cyrl-RS"/>
        </w:rPr>
        <w:t>Јасна Петковић</w:t>
      </w:r>
      <w:r w:rsidRPr="00D92D86">
        <w:rPr>
          <w:szCs w:val="24"/>
          <w:lang w:val="sr-Cyrl-RS"/>
        </w:rPr>
        <w:t xml:space="preserve">, </w:t>
      </w:r>
      <w:bookmarkStart w:id="10" w:name="_Hlk72168167"/>
      <w:r w:rsidRPr="00D92D86">
        <w:rPr>
          <w:szCs w:val="24"/>
          <w:lang w:val="sr-Cyrl-RS"/>
        </w:rPr>
        <w:t>ванредни професор</w:t>
      </w:r>
      <w:bookmarkEnd w:id="10"/>
      <w:r w:rsidRPr="00D92D86">
        <w:rPr>
          <w:szCs w:val="24"/>
          <w:lang w:val="sr-Cyrl-RS"/>
        </w:rPr>
        <w:t>,</w:t>
      </w:r>
      <w:r w:rsidRPr="00D92D86">
        <w:rPr>
          <w:szCs w:val="24"/>
          <w:lang w:val="sr-Cyrl-RS"/>
        </w:rPr>
        <w:br/>
        <w:t>Факултет организационих наука, Универзитет у Београду, члан</w:t>
      </w:r>
    </w:p>
    <w:p w14:paraId="0B862BC2" w14:textId="77777777" w:rsidR="00AF39A2" w:rsidRPr="00D92D86" w:rsidRDefault="00AF39A2" w:rsidP="00AF39A2">
      <w:pPr>
        <w:spacing w:after="240"/>
        <w:jc w:val="right"/>
        <w:rPr>
          <w:szCs w:val="24"/>
          <w:lang w:val="sr-Cyrl-RS"/>
        </w:rPr>
      </w:pPr>
    </w:p>
    <w:p w14:paraId="0B862BC3" w14:textId="286518EE" w:rsidR="00AF39A2" w:rsidRPr="00D92D86" w:rsidRDefault="00AF39A2" w:rsidP="00AF39A2">
      <w:pPr>
        <w:spacing w:after="240"/>
        <w:jc w:val="right"/>
        <w:rPr>
          <w:szCs w:val="24"/>
          <w:lang w:val="sr-Cyrl-RS"/>
        </w:rPr>
      </w:pPr>
      <w:r w:rsidRPr="00D92D86">
        <w:rPr>
          <w:szCs w:val="24"/>
          <w:lang w:val="sr-Cyrl-RS"/>
        </w:rPr>
        <w:br/>
        <w:t>………………………………………………………………...</w:t>
      </w:r>
      <w:r w:rsidRPr="00D92D86">
        <w:rPr>
          <w:szCs w:val="24"/>
          <w:lang w:val="sr-Cyrl-RS"/>
        </w:rPr>
        <w:br/>
        <w:t xml:space="preserve">др </w:t>
      </w:r>
      <w:r w:rsidR="000F768D">
        <w:rPr>
          <w:lang w:val="sr-Cyrl-RS"/>
        </w:rPr>
        <w:t>Гордана Кокеза</w:t>
      </w:r>
      <w:r w:rsidRPr="00D92D86">
        <w:rPr>
          <w:szCs w:val="24"/>
          <w:lang w:val="sr-Cyrl-RS"/>
        </w:rPr>
        <w:t xml:space="preserve">, </w:t>
      </w:r>
      <w:r w:rsidR="000F768D">
        <w:rPr>
          <w:szCs w:val="24"/>
          <w:lang w:val="sr-Cyrl-RS"/>
        </w:rPr>
        <w:t xml:space="preserve">редовни </w:t>
      </w:r>
      <w:r w:rsidRPr="00D92D86">
        <w:rPr>
          <w:szCs w:val="24"/>
          <w:lang w:val="sr-Cyrl-RS"/>
        </w:rPr>
        <w:t>професор,</w:t>
      </w:r>
      <w:r w:rsidRPr="00D92D86">
        <w:rPr>
          <w:szCs w:val="24"/>
          <w:lang w:val="sr-Cyrl-RS"/>
        </w:rPr>
        <w:br/>
      </w:r>
      <w:r w:rsidRPr="00D92D86">
        <w:rPr>
          <w:lang w:val="sr-Cyrl-RS"/>
        </w:rPr>
        <w:t>Техн</w:t>
      </w:r>
      <w:r w:rsidR="000F768D">
        <w:rPr>
          <w:lang w:val="sr-Cyrl-RS"/>
        </w:rPr>
        <w:t>олошко-металуршки факултет</w:t>
      </w:r>
      <w:r w:rsidRPr="00D92D86">
        <w:rPr>
          <w:szCs w:val="24"/>
          <w:lang w:val="sr-Cyrl-RS"/>
        </w:rPr>
        <w:t>, Универзитет у Београду, члан</w:t>
      </w:r>
    </w:p>
    <w:p w14:paraId="0B862BC4" w14:textId="77777777" w:rsidR="004F0A4B" w:rsidRPr="00D92D86" w:rsidRDefault="004F0A4B" w:rsidP="00647FF6">
      <w:pPr>
        <w:spacing w:after="240"/>
        <w:jc w:val="both"/>
        <w:rPr>
          <w:szCs w:val="24"/>
          <w:lang w:val="sr-Cyrl-RS"/>
        </w:rPr>
      </w:pPr>
    </w:p>
    <w:p w14:paraId="0B862BC5" w14:textId="77777777" w:rsidR="003B36A8" w:rsidRPr="00D92D86" w:rsidRDefault="003B36A8" w:rsidP="003B36A8">
      <w:pPr>
        <w:pStyle w:val="Default"/>
        <w:jc w:val="both"/>
        <w:rPr>
          <w:rFonts w:ascii="Times New Roman" w:eastAsiaTheme="majorEastAsia" w:hAnsi="Times New Roman" w:cs="Times New Roman"/>
          <w:lang w:val="sr-Cyrl-RS"/>
        </w:rPr>
      </w:pPr>
    </w:p>
    <w:p w14:paraId="0B862BC6" w14:textId="77777777" w:rsidR="003B36A8" w:rsidRPr="00D92D86" w:rsidRDefault="003B36A8" w:rsidP="003B36A8">
      <w:pPr>
        <w:jc w:val="both"/>
        <w:rPr>
          <w:lang w:val="sr-Cyrl-RS"/>
        </w:rPr>
      </w:pPr>
    </w:p>
    <w:sectPr w:rsidR="003B36A8" w:rsidRPr="00D92D86" w:rsidSect="00C4037D">
      <w:headerReference w:type="default" r:id="rId10"/>
      <w:footerReference w:type="default" r:id="rId11"/>
      <w:pgSz w:w="11906" w:h="16838"/>
      <w:pgMar w:top="1417" w:right="1417" w:bottom="1417" w:left="1417"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87E9" w14:textId="77777777" w:rsidR="00E209B8" w:rsidRDefault="00E209B8" w:rsidP="00897966">
      <w:r>
        <w:separator/>
      </w:r>
    </w:p>
  </w:endnote>
  <w:endnote w:type="continuationSeparator" w:id="0">
    <w:p w14:paraId="41F3EB74" w14:textId="77777777" w:rsidR="00E209B8" w:rsidRDefault="00E209B8" w:rsidP="0089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panose1 w:val="020A0603040505020204"/>
    <w:charset w:val="00"/>
    <w:family w:val="roman"/>
    <w:pitch w:val="variable"/>
    <w:sig w:usb0="A00002EF" w:usb1="5000204B" w:usb2="00000000" w:usb3="00000000" w:csb0="00000097"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82397137"/>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1997A74E" w14:textId="77777777" w:rsidR="00AB5C1B" w:rsidRPr="001434E8" w:rsidRDefault="00AB5C1B" w:rsidP="00AB5C1B">
            <w:pPr>
              <w:pStyle w:val="Footer"/>
              <w:jc w:val="center"/>
            </w:pPr>
            <w:r w:rsidRPr="001434E8">
              <w:rPr>
                <w:sz w:val="22"/>
                <w:szCs w:val="22"/>
                <w:lang w:val="sr-Cyrl-RS"/>
              </w:rPr>
              <w:t>Страна</w:t>
            </w:r>
            <w:r w:rsidRPr="001434E8">
              <w:rPr>
                <w:sz w:val="22"/>
                <w:szCs w:val="22"/>
              </w:rPr>
              <w:t xml:space="preserve"> </w:t>
            </w:r>
            <w:r w:rsidRPr="001434E8">
              <w:rPr>
                <w:b/>
                <w:bCs/>
                <w:sz w:val="22"/>
                <w:szCs w:val="22"/>
              </w:rPr>
              <w:fldChar w:fldCharType="begin"/>
            </w:r>
            <w:r w:rsidRPr="001434E8">
              <w:rPr>
                <w:b/>
                <w:bCs/>
                <w:sz w:val="22"/>
                <w:szCs w:val="22"/>
              </w:rPr>
              <w:instrText xml:space="preserve"> PAGE </w:instrText>
            </w:r>
            <w:r w:rsidRPr="001434E8">
              <w:rPr>
                <w:b/>
                <w:bCs/>
                <w:sz w:val="22"/>
                <w:szCs w:val="22"/>
              </w:rPr>
              <w:fldChar w:fldCharType="separate"/>
            </w:r>
            <w:r>
              <w:rPr>
                <w:b/>
                <w:bCs/>
                <w:sz w:val="22"/>
                <w:szCs w:val="22"/>
              </w:rPr>
              <w:t>7</w:t>
            </w:r>
            <w:r w:rsidRPr="001434E8">
              <w:rPr>
                <w:b/>
                <w:bCs/>
                <w:sz w:val="22"/>
                <w:szCs w:val="22"/>
              </w:rPr>
              <w:fldChar w:fldCharType="end"/>
            </w:r>
            <w:r w:rsidRPr="001434E8">
              <w:rPr>
                <w:sz w:val="22"/>
                <w:szCs w:val="22"/>
              </w:rPr>
              <w:t xml:space="preserve"> o</w:t>
            </w:r>
            <w:r w:rsidRPr="001434E8">
              <w:rPr>
                <w:sz w:val="22"/>
                <w:szCs w:val="22"/>
                <w:lang w:val="sr-Cyrl-RS"/>
              </w:rPr>
              <w:t>д</w:t>
            </w:r>
            <w:r w:rsidRPr="001434E8">
              <w:rPr>
                <w:sz w:val="22"/>
                <w:szCs w:val="22"/>
              </w:rPr>
              <w:t xml:space="preserve"> </w:t>
            </w:r>
            <w:r w:rsidRPr="001434E8">
              <w:rPr>
                <w:b/>
                <w:bCs/>
                <w:sz w:val="22"/>
                <w:szCs w:val="22"/>
              </w:rPr>
              <w:fldChar w:fldCharType="begin"/>
            </w:r>
            <w:r w:rsidRPr="001434E8">
              <w:rPr>
                <w:b/>
                <w:bCs/>
                <w:sz w:val="22"/>
                <w:szCs w:val="22"/>
              </w:rPr>
              <w:instrText xml:space="preserve"> NUMPAGES  </w:instrText>
            </w:r>
            <w:r w:rsidRPr="001434E8">
              <w:rPr>
                <w:b/>
                <w:bCs/>
                <w:sz w:val="22"/>
                <w:szCs w:val="22"/>
              </w:rPr>
              <w:fldChar w:fldCharType="separate"/>
            </w:r>
            <w:r>
              <w:rPr>
                <w:b/>
                <w:bCs/>
                <w:sz w:val="22"/>
                <w:szCs w:val="22"/>
              </w:rPr>
              <w:t>12</w:t>
            </w:r>
            <w:r w:rsidRPr="001434E8">
              <w:rPr>
                <w:b/>
                <w:bCs/>
                <w:sz w:val="22"/>
                <w:szCs w:val="22"/>
              </w:rPr>
              <w:fldChar w:fldCharType="end"/>
            </w:r>
          </w:p>
        </w:sdtContent>
      </w:sdt>
    </w:sdtContent>
  </w:sdt>
  <w:p w14:paraId="0B862BCF" w14:textId="77777777" w:rsidR="00897966" w:rsidRDefault="0089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A3F4" w14:textId="77777777" w:rsidR="00E209B8" w:rsidRDefault="00E209B8" w:rsidP="00897966">
      <w:r>
        <w:separator/>
      </w:r>
    </w:p>
  </w:footnote>
  <w:footnote w:type="continuationSeparator" w:id="0">
    <w:p w14:paraId="29275DF3" w14:textId="77777777" w:rsidR="00E209B8" w:rsidRDefault="00E209B8" w:rsidP="0089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2BCD" w14:textId="77777777" w:rsidR="00897966" w:rsidRDefault="00897966" w:rsidP="00C4037D">
    <w:pPr>
      <w:pStyle w:val="Header"/>
      <w:jc w:val="center"/>
    </w:pPr>
    <w:r w:rsidRPr="000B5AC4">
      <w:rPr>
        <w:noProof/>
        <w:lang w:val="en-US"/>
      </w:rPr>
      <w:drawing>
        <wp:inline distT="0" distB="0" distL="0" distR="0" wp14:anchorId="0B862BD0" wp14:editId="0B862BD1">
          <wp:extent cx="1285875" cy="587585"/>
          <wp:effectExtent l="0" t="0" r="0" b="317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654" cy="593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35"/>
    <w:multiLevelType w:val="hybridMultilevel"/>
    <w:tmpl w:val="828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09C5"/>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876FD3"/>
    <w:multiLevelType w:val="hybridMultilevel"/>
    <w:tmpl w:val="780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5D76"/>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4" w15:restartNumberingAfterBreak="0">
    <w:nsid w:val="076B550E"/>
    <w:multiLevelType w:val="hybridMultilevel"/>
    <w:tmpl w:val="A60203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A1F777A"/>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0A976E14"/>
    <w:multiLevelType w:val="hybridMultilevel"/>
    <w:tmpl w:val="699A91D2"/>
    <w:lvl w:ilvl="0" w:tplc="A460A518">
      <w:start w:val="1"/>
      <w:numFmt w:val="decimal"/>
      <w:lvlText w:val="%1."/>
      <w:lvlJc w:val="left"/>
      <w:pPr>
        <w:ind w:left="720" w:hanging="360"/>
      </w:pPr>
      <w:rPr>
        <w:rFonts w:ascii="Times New Roman" w:hAnsi="Times New Roman" w:cs="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D45933"/>
    <w:multiLevelType w:val="hybridMultilevel"/>
    <w:tmpl w:val="5792F096"/>
    <w:lvl w:ilvl="0" w:tplc="35F21618">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CEA126B"/>
    <w:multiLevelType w:val="hybridMultilevel"/>
    <w:tmpl w:val="97CE5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AE673E"/>
    <w:multiLevelType w:val="hybridMultilevel"/>
    <w:tmpl w:val="F7F66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C4666"/>
    <w:multiLevelType w:val="hybridMultilevel"/>
    <w:tmpl w:val="EF2030AC"/>
    <w:lvl w:ilvl="0" w:tplc="9D789C78">
      <w:start w:val="1"/>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65007A"/>
    <w:multiLevelType w:val="hybridMultilevel"/>
    <w:tmpl w:val="04D80BA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15:restartNumberingAfterBreak="0">
    <w:nsid w:val="210F71A1"/>
    <w:multiLevelType w:val="hybridMultilevel"/>
    <w:tmpl w:val="923EFE9A"/>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18352BE"/>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278846A5"/>
    <w:multiLevelType w:val="hybridMultilevel"/>
    <w:tmpl w:val="B7863AE8"/>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95F5D8E"/>
    <w:multiLevelType w:val="hybridMultilevel"/>
    <w:tmpl w:val="B808B846"/>
    <w:lvl w:ilvl="0" w:tplc="FCE6B7B2">
      <w:start w:val="1"/>
      <w:numFmt w:val="decimal"/>
      <w:lvlText w:val="%1."/>
      <w:lvlJc w:val="left"/>
      <w:pPr>
        <w:ind w:left="720" w:hanging="360"/>
      </w:pPr>
    </w:lvl>
    <w:lvl w:ilvl="1" w:tplc="D93A40BC">
      <w:start w:val="1"/>
      <w:numFmt w:val="lowerLetter"/>
      <w:lvlText w:val="%2."/>
      <w:lvlJc w:val="left"/>
      <w:pPr>
        <w:ind w:left="1440" w:hanging="360"/>
      </w:pPr>
    </w:lvl>
    <w:lvl w:ilvl="2" w:tplc="0082F8E2">
      <w:start w:val="1"/>
      <w:numFmt w:val="lowerRoman"/>
      <w:lvlText w:val="%3."/>
      <w:lvlJc w:val="right"/>
      <w:pPr>
        <w:ind w:left="2160" w:hanging="180"/>
      </w:pPr>
    </w:lvl>
    <w:lvl w:ilvl="3" w:tplc="ABD21842">
      <w:start w:val="1"/>
      <w:numFmt w:val="decimal"/>
      <w:lvlText w:val="%4."/>
      <w:lvlJc w:val="left"/>
      <w:pPr>
        <w:ind w:left="2880" w:hanging="360"/>
      </w:pPr>
    </w:lvl>
    <w:lvl w:ilvl="4" w:tplc="003C62CC">
      <w:start w:val="1"/>
      <w:numFmt w:val="lowerLetter"/>
      <w:lvlText w:val="%5."/>
      <w:lvlJc w:val="left"/>
      <w:pPr>
        <w:ind w:left="3600" w:hanging="360"/>
      </w:pPr>
    </w:lvl>
    <w:lvl w:ilvl="5" w:tplc="C24A2AD6">
      <w:start w:val="1"/>
      <w:numFmt w:val="lowerRoman"/>
      <w:lvlText w:val="%6."/>
      <w:lvlJc w:val="right"/>
      <w:pPr>
        <w:ind w:left="4320" w:hanging="180"/>
      </w:pPr>
    </w:lvl>
    <w:lvl w:ilvl="6" w:tplc="C3F2A624">
      <w:start w:val="1"/>
      <w:numFmt w:val="decimal"/>
      <w:lvlText w:val="%7."/>
      <w:lvlJc w:val="left"/>
      <w:pPr>
        <w:ind w:left="5040" w:hanging="360"/>
      </w:pPr>
    </w:lvl>
    <w:lvl w:ilvl="7" w:tplc="2A10EDE4">
      <w:start w:val="1"/>
      <w:numFmt w:val="lowerLetter"/>
      <w:lvlText w:val="%8."/>
      <w:lvlJc w:val="left"/>
      <w:pPr>
        <w:ind w:left="5760" w:hanging="360"/>
      </w:pPr>
    </w:lvl>
    <w:lvl w:ilvl="8" w:tplc="C5AAB3D4">
      <w:start w:val="1"/>
      <w:numFmt w:val="lowerRoman"/>
      <w:lvlText w:val="%9."/>
      <w:lvlJc w:val="right"/>
      <w:pPr>
        <w:ind w:left="6480" w:hanging="180"/>
      </w:pPr>
    </w:lvl>
  </w:abstractNum>
  <w:abstractNum w:abstractNumId="16" w15:restartNumberingAfterBreak="0">
    <w:nsid w:val="2A813ECA"/>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17" w15:restartNumberingAfterBreak="0">
    <w:nsid w:val="2CE62BCD"/>
    <w:multiLevelType w:val="hybridMultilevel"/>
    <w:tmpl w:val="11CAECEE"/>
    <w:lvl w:ilvl="0" w:tplc="267EF474">
      <w:start w:val="1"/>
      <w:numFmt w:val="bullet"/>
      <w:lvlText w:val=""/>
      <w:lvlJc w:val="left"/>
      <w:pPr>
        <w:ind w:left="1068" w:hanging="360"/>
      </w:pPr>
      <w:rPr>
        <w:rFonts w:ascii="Symbol" w:hAnsi="Symbol" w:hint="default"/>
      </w:rPr>
    </w:lvl>
    <w:lvl w:ilvl="1" w:tplc="8FB21178">
      <w:start w:val="1"/>
      <w:numFmt w:val="bullet"/>
      <w:lvlText w:val="o"/>
      <w:lvlJc w:val="left"/>
      <w:pPr>
        <w:ind w:left="1788" w:hanging="360"/>
      </w:pPr>
      <w:rPr>
        <w:rFonts w:ascii="Courier New" w:hAnsi="Courier New" w:hint="default"/>
      </w:rPr>
    </w:lvl>
    <w:lvl w:ilvl="2" w:tplc="89DE9304">
      <w:start w:val="1"/>
      <w:numFmt w:val="bullet"/>
      <w:lvlText w:val=""/>
      <w:lvlJc w:val="left"/>
      <w:pPr>
        <w:ind w:left="2508" w:hanging="360"/>
      </w:pPr>
      <w:rPr>
        <w:rFonts w:ascii="Wingdings" w:hAnsi="Wingdings" w:hint="default"/>
      </w:rPr>
    </w:lvl>
    <w:lvl w:ilvl="3" w:tplc="8462493E">
      <w:start w:val="1"/>
      <w:numFmt w:val="bullet"/>
      <w:lvlText w:val=""/>
      <w:lvlJc w:val="left"/>
      <w:pPr>
        <w:ind w:left="3228" w:hanging="360"/>
      </w:pPr>
      <w:rPr>
        <w:rFonts w:ascii="Symbol" w:hAnsi="Symbol" w:hint="default"/>
      </w:rPr>
    </w:lvl>
    <w:lvl w:ilvl="4" w:tplc="34AE5524">
      <w:start w:val="1"/>
      <w:numFmt w:val="bullet"/>
      <w:lvlText w:val="o"/>
      <w:lvlJc w:val="left"/>
      <w:pPr>
        <w:ind w:left="3948" w:hanging="360"/>
      </w:pPr>
      <w:rPr>
        <w:rFonts w:ascii="Courier New" w:hAnsi="Courier New" w:hint="default"/>
      </w:rPr>
    </w:lvl>
    <w:lvl w:ilvl="5" w:tplc="AFBC482C">
      <w:start w:val="1"/>
      <w:numFmt w:val="bullet"/>
      <w:lvlText w:val=""/>
      <w:lvlJc w:val="left"/>
      <w:pPr>
        <w:ind w:left="4668" w:hanging="360"/>
      </w:pPr>
      <w:rPr>
        <w:rFonts w:ascii="Wingdings" w:hAnsi="Wingdings" w:hint="default"/>
      </w:rPr>
    </w:lvl>
    <w:lvl w:ilvl="6" w:tplc="0BC61716">
      <w:start w:val="1"/>
      <w:numFmt w:val="bullet"/>
      <w:lvlText w:val=""/>
      <w:lvlJc w:val="left"/>
      <w:pPr>
        <w:ind w:left="5388" w:hanging="360"/>
      </w:pPr>
      <w:rPr>
        <w:rFonts w:ascii="Symbol" w:hAnsi="Symbol" w:hint="default"/>
      </w:rPr>
    </w:lvl>
    <w:lvl w:ilvl="7" w:tplc="E946C604">
      <w:start w:val="1"/>
      <w:numFmt w:val="bullet"/>
      <w:lvlText w:val="o"/>
      <w:lvlJc w:val="left"/>
      <w:pPr>
        <w:ind w:left="6108" w:hanging="360"/>
      </w:pPr>
      <w:rPr>
        <w:rFonts w:ascii="Courier New" w:hAnsi="Courier New" w:hint="default"/>
      </w:rPr>
    </w:lvl>
    <w:lvl w:ilvl="8" w:tplc="197AB5B4">
      <w:start w:val="1"/>
      <w:numFmt w:val="bullet"/>
      <w:lvlText w:val=""/>
      <w:lvlJc w:val="left"/>
      <w:pPr>
        <w:ind w:left="6828" w:hanging="360"/>
      </w:pPr>
      <w:rPr>
        <w:rFonts w:ascii="Wingdings" w:hAnsi="Wingdings" w:hint="default"/>
      </w:rPr>
    </w:lvl>
  </w:abstractNum>
  <w:abstractNum w:abstractNumId="18" w15:restartNumberingAfterBreak="0">
    <w:nsid w:val="319D0584"/>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3340B84"/>
    <w:multiLevelType w:val="hybridMultilevel"/>
    <w:tmpl w:val="E3E8B6C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350834DB"/>
    <w:multiLevelType w:val="hybridMultilevel"/>
    <w:tmpl w:val="CE66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45B4A"/>
    <w:multiLevelType w:val="hybridMultilevel"/>
    <w:tmpl w:val="E056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AE1ECF"/>
    <w:multiLevelType w:val="hybridMultilevel"/>
    <w:tmpl w:val="29F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41E38"/>
    <w:multiLevelType w:val="hybridMultilevel"/>
    <w:tmpl w:val="EA2EA6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404B4BAB"/>
    <w:multiLevelType w:val="multilevel"/>
    <w:tmpl w:val="5FBADF98"/>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1B62550"/>
    <w:multiLevelType w:val="hybridMultilevel"/>
    <w:tmpl w:val="4C441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5B44155"/>
    <w:multiLevelType w:val="hybridMultilevel"/>
    <w:tmpl w:val="41B641E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15:restartNumberingAfterBreak="0">
    <w:nsid w:val="472055D8"/>
    <w:multiLevelType w:val="hybridMultilevel"/>
    <w:tmpl w:val="2E827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7F03E1"/>
    <w:multiLevelType w:val="hybridMultilevel"/>
    <w:tmpl w:val="E2A20F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15:restartNumberingAfterBreak="0">
    <w:nsid w:val="4C55217C"/>
    <w:multiLevelType w:val="hybridMultilevel"/>
    <w:tmpl w:val="7312E8CE"/>
    <w:lvl w:ilvl="0" w:tplc="C7602602">
      <w:start w:val="1"/>
      <w:numFmt w:val="decimal"/>
      <w:lvlText w:val="%1."/>
      <w:lvlJc w:val="left"/>
      <w:pPr>
        <w:ind w:left="360" w:hanging="360"/>
      </w:pPr>
      <w:rPr>
        <w:b w:val="0"/>
        <w:sz w:val="22"/>
        <w:szCs w:val="22"/>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15:restartNumberingAfterBreak="0">
    <w:nsid w:val="4DC2454F"/>
    <w:multiLevelType w:val="hybridMultilevel"/>
    <w:tmpl w:val="631483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05C131F"/>
    <w:multiLevelType w:val="hybridMultilevel"/>
    <w:tmpl w:val="9F1C8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6C512E"/>
    <w:multiLevelType w:val="hybridMultilevel"/>
    <w:tmpl w:val="A27A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434C4"/>
    <w:multiLevelType w:val="hybridMultilevel"/>
    <w:tmpl w:val="EDC2D8B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15:restartNumberingAfterBreak="0">
    <w:nsid w:val="5DF54074"/>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5" w15:restartNumberingAfterBreak="0">
    <w:nsid w:val="5E651048"/>
    <w:multiLevelType w:val="hybridMultilevel"/>
    <w:tmpl w:val="97B0DE06"/>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7527556"/>
    <w:multiLevelType w:val="hybridMultilevel"/>
    <w:tmpl w:val="49F4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B574C"/>
    <w:multiLevelType w:val="hybridMultilevel"/>
    <w:tmpl w:val="B846E9F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8" w15:restartNumberingAfterBreak="0">
    <w:nsid w:val="69A35474"/>
    <w:multiLevelType w:val="hybridMultilevel"/>
    <w:tmpl w:val="C51EA7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6E743AA1"/>
    <w:multiLevelType w:val="hybridMultilevel"/>
    <w:tmpl w:val="DAE2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97DE3"/>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41" w15:restartNumberingAfterBreak="0">
    <w:nsid w:val="73567409"/>
    <w:multiLevelType w:val="hybridMultilevel"/>
    <w:tmpl w:val="C2B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812FD"/>
    <w:multiLevelType w:val="hybridMultilevel"/>
    <w:tmpl w:val="63C88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B6C58"/>
    <w:multiLevelType w:val="hybridMultilevel"/>
    <w:tmpl w:val="720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41599"/>
    <w:multiLevelType w:val="hybridMultilevel"/>
    <w:tmpl w:val="4DDEA0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6E0AB8"/>
    <w:multiLevelType w:val="hybridMultilevel"/>
    <w:tmpl w:val="C32047BC"/>
    <w:lvl w:ilvl="0" w:tplc="241A0009">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031413887">
    <w:abstractNumId w:val="39"/>
  </w:num>
  <w:num w:numId="2" w16cid:durableId="97991971">
    <w:abstractNumId w:val="10"/>
  </w:num>
  <w:num w:numId="3" w16cid:durableId="910888510">
    <w:abstractNumId w:val="36"/>
  </w:num>
  <w:num w:numId="4" w16cid:durableId="1112896808">
    <w:abstractNumId w:val="4"/>
  </w:num>
  <w:num w:numId="5" w16cid:durableId="1781992439">
    <w:abstractNumId w:val="30"/>
  </w:num>
  <w:num w:numId="6" w16cid:durableId="1647128928">
    <w:abstractNumId w:val="35"/>
  </w:num>
  <w:num w:numId="7" w16cid:durableId="825366227">
    <w:abstractNumId w:val="45"/>
  </w:num>
  <w:num w:numId="8" w16cid:durableId="1281381539">
    <w:abstractNumId w:val="14"/>
  </w:num>
  <w:num w:numId="9" w16cid:durableId="137495850">
    <w:abstractNumId w:val="17"/>
  </w:num>
  <w:num w:numId="10" w16cid:durableId="853107416">
    <w:abstractNumId w:val="41"/>
  </w:num>
  <w:num w:numId="11" w16cid:durableId="308633255">
    <w:abstractNumId w:val="2"/>
  </w:num>
  <w:num w:numId="12" w16cid:durableId="125634169">
    <w:abstractNumId w:val="15"/>
  </w:num>
  <w:num w:numId="13" w16cid:durableId="1230847462">
    <w:abstractNumId w:val="24"/>
  </w:num>
  <w:num w:numId="14" w16cid:durableId="362905411">
    <w:abstractNumId w:val="1"/>
  </w:num>
  <w:num w:numId="15" w16cid:durableId="1692411459">
    <w:abstractNumId w:val="3"/>
  </w:num>
  <w:num w:numId="16" w16cid:durableId="415983474">
    <w:abstractNumId w:val="40"/>
  </w:num>
  <w:num w:numId="17" w16cid:durableId="555624210">
    <w:abstractNumId w:val="16"/>
  </w:num>
  <w:num w:numId="18" w16cid:durableId="153380486">
    <w:abstractNumId w:val="18"/>
  </w:num>
  <w:num w:numId="19" w16cid:durableId="1534271457">
    <w:abstractNumId w:val="34"/>
  </w:num>
  <w:num w:numId="20" w16cid:durableId="1384017250">
    <w:abstractNumId w:val="5"/>
  </w:num>
  <w:num w:numId="21" w16cid:durableId="1395275832">
    <w:abstractNumId w:val="13"/>
  </w:num>
  <w:num w:numId="22" w16cid:durableId="1424957060">
    <w:abstractNumId w:val="37"/>
  </w:num>
  <w:num w:numId="23" w16cid:durableId="376126722">
    <w:abstractNumId w:val="28"/>
  </w:num>
  <w:num w:numId="24" w16cid:durableId="800657625">
    <w:abstractNumId w:val="11"/>
  </w:num>
  <w:num w:numId="25" w16cid:durableId="2015910086">
    <w:abstractNumId w:val="33"/>
  </w:num>
  <w:num w:numId="26" w16cid:durableId="198591936">
    <w:abstractNumId w:val="32"/>
  </w:num>
  <w:num w:numId="27" w16cid:durableId="554898140">
    <w:abstractNumId w:val="38"/>
  </w:num>
  <w:num w:numId="28" w16cid:durableId="82075889">
    <w:abstractNumId w:val="9"/>
  </w:num>
  <w:num w:numId="29" w16cid:durableId="630290044">
    <w:abstractNumId w:val="7"/>
  </w:num>
  <w:num w:numId="30" w16cid:durableId="1766147842">
    <w:abstractNumId w:val="19"/>
  </w:num>
  <w:num w:numId="31" w16cid:durableId="193731348">
    <w:abstractNumId w:val="23"/>
  </w:num>
  <w:num w:numId="32" w16cid:durableId="860437860">
    <w:abstractNumId w:val="25"/>
  </w:num>
  <w:num w:numId="33" w16cid:durableId="611477563">
    <w:abstractNumId w:val="29"/>
  </w:num>
  <w:num w:numId="34" w16cid:durableId="369570328">
    <w:abstractNumId w:val="26"/>
  </w:num>
  <w:num w:numId="35" w16cid:durableId="281419495">
    <w:abstractNumId w:val="21"/>
  </w:num>
  <w:num w:numId="36" w16cid:durableId="1786851278">
    <w:abstractNumId w:val="31"/>
  </w:num>
  <w:num w:numId="37" w16cid:durableId="804783000">
    <w:abstractNumId w:val="8"/>
  </w:num>
  <w:num w:numId="38" w16cid:durableId="2063627881">
    <w:abstractNumId w:val="20"/>
  </w:num>
  <w:num w:numId="39" w16cid:durableId="1807122314">
    <w:abstractNumId w:val="6"/>
  </w:num>
  <w:num w:numId="40" w16cid:durableId="205065147">
    <w:abstractNumId w:val="12"/>
  </w:num>
  <w:num w:numId="41" w16cid:durableId="1150170634">
    <w:abstractNumId w:val="44"/>
  </w:num>
  <w:num w:numId="42" w16cid:durableId="273756514">
    <w:abstractNumId w:val="22"/>
  </w:num>
  <w:num w:numId="43" w16cid:durableId="1913656704">
    <w:abstractNumId w:val="43"/>
  </w:num>
  <w:num w:numId="44" w16cid:durableId="1268469489">
    <w:abstractNumId w:val="27"/>
  </w:num>
  <w:num w:numId="45" w16cid:durableId="1583026866">
    <w:abstractNumId w:val="42"/>
  </w:num>
  <w:num w:numId="46" w16cid:durableId="120606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0A4"/>
    <w:rsid w:val="00015541"/>
    <w:rsid w:val="00016F24"/>
    <w:rsid w:val="000317BE"/>
    <w:rsid w:val="000347D2"/>
    <w:rsid w:val="00040C16"/>
    <w:rsid w:val="000412D0"/>
    <w:rsid w:val="00044EE0"/>
    <w:rsid w:val="0005356B"/>
    <w:rsid w:val="00061A80"/>
    <w:rsid w:val="00076B88"/>
    <w:rsid w:val="0009243E"/>
    <w:rsid w:val="00092717"/>
    <w:rsid w:val="00096CF1"/>
    <w:rsid w:val="000E25AE"/>
    <w:rsid w:val="000F2E72"/>
    <w:rsid w:val="000F768D"/>
    <w:rsid w:val="00104306"/>
    <w:rsid w:val="00114089"/>
    <w:rsid w:val="00114617"/>
    <w:rsid w:val="00114D95"/>
    <w:rsid w:val="00116051"/>
    <w:rsid w:val="0012511A"/>
    <w:rsid w:val="00132B2F"/>
    <w:rsid w:val="001940A4"/>
    <w:rsid w:val="00197ABC"/>
    <w:rsid w:val="001A1FD2"/>
    <w:rsid w:val="001A4F45"/>
    <w:rsid w:val="001B5C24"/>
    <w:rsid w:val="001C39CE"/>
    <w:rsid w:val="001C6CEE"/>
    <w:rsid w:val="00204003"/>
    <w:rsid w:val="00213B78"/>
    <w:rsid w:val="00217D6E"/>
    <w:rsid w:val="00224391"/>
    <w:rsid w:val="00234FEC"/>
    <w:rsid w:val="00242C68"/>
    <w:rsid w:val="00253950"/>
    <w:rsid w:val="00263E58"/>
    <w:rsid w:val="00267421"/>
    <w:rsid w:val="002818F0"/>
    <w:rsid w:val="002A1D07"/>
    <w:rsid w:val="002A3B02"/>
    <w:rsid w:val="002D0036"/>
    <w:rsid w:val="002D3251"/>
    <w:rsid w:val="002E170D"/>
    <w:rsid w:val="003057D4"/>
    <w:rsid w:val="00325D92"/>
    <w:rsid w:val="00340FA2"/>
    <w:rsid w:val="00357F08"/>
    <w:rsid w:val="00360D5D"/>
    <w:rsid w:val="00367B41"/>
    <w:rsid w:val="00382C0A"/>
    <w:rsid w:val="003A1FDA"/>
    <w:rsid w:val="003B36A8"/>
    <w:rsid w:val="003C21EC"/>
    <w:rsid w:val="003D0E5A"/>
    <w:rsid w:val="003D2FA9"/>
    <w:rsid w:val="003D3BDF"/>
    <w:rsid w:val="003D56CA"/>
    <w:rsid w:val="003E57AE"/>
    <w:rsid w:val="00415946"/>
    <w:rsid w:val="00431F41"/>
    <w:rsid w:val="00433CC9"/>
    <w:rsid w:val="00457621"/>
    <w:rsid w:val="004B64D1"/>
    <w:rsid w:val="004D57D7"/>
    <w:rsid w:val="004D7730"/>
    <w:rsid w:val="004E0662"/>
    <w:rsid w:val="004F0A4B"/>
    <w:rsid w:val="00507855"/>
    <w:rsid w:val="00520854"/>
    <w:rsid w:val="00524A54"/>
    <w:rsid w:val="00531AA0"/>
    <w:rsid w:val="00531C61"/>
    <w:rsid w:val="0053656C"/>
    <w:rsid w:val="00544D65"/>
    <w:rsid w:val="00553A27"/>
    <w:rsid w:val="00564A20"/>
    <w:rsid w:val="00571A60"/>
    <w:rsid w:val="00592F8A"/>
    <w:rsid w:val="005C587A"/>
    <w:rsid w:val="005E06CA"/>
    <w:rsid w:val="005F0C4E"/>
    <w:rsid w:val="00606137"/>
    <w:rsid w:val="006074B2"/>
    <w:rsid w:val="00610A0F"/>
    <w:rsid w:val="006151F6"/>
    <w:rsid w:val="006206EE"/>
    <w:rsid w:val="00622BC7"/>
    <w:rsid w:val="00631450"/>
    <w:rsid w:val="00647FF6"/>
    <w:rsid w:val="00657078"/>
    <w:rsid w:val="00660FB0"/>
    <w:rsid w:val="00663A94"/>
    <w:rsid w:val="0066572A"/>
    <w:rsid w:val="00676794"/>
    <w:rsid w:val="006809E6"/>
    <w:rsid w:val="00691920"/>
    <w:rsid w:val="006B447F"/>
    <w:rsid w:val="006C2140"/>
    <w:rsid w:val="006C275D"/>
    <w:rsid w:val="006D2741"/>
    <w:rsid w:val="006E0AE2"/>
    <w:rsid w:val="00711117"/>
    <w:rsid w:val="00731C32"/>
    <w:rsid w:val="00736BC8"/>
    <w:rsid w:val="007501C4"/>
    <w:rsid w:val="00750E81"/>
    <w:rsid w:val="00754034"/>
    <w:rsid w:val="007730EA"/>
    <w:rsid w:val="00776C3B"/>
    <w:rsid w:val="00784C8C"/>
    <w:rsid w:val="007A3662"/>
    <w:rsid w:val="007A4FC4"/>
    <w:rsid w:val="007C08E4"/>
    <w:rsid w:val="007C3698"/>
    <w:rsid w:val="007C3F9C"/>
    <w:rsid w:val="007D2197"/>
    <w:rsid w:val="007E31C1"/>
    <w:rsid w:val="007E39EA"/>
    <w:rsid w:val="007F509F"/>
    <w:rsid w:val="00801CC8"/>
    <w:rsid w:val="00805C7A"/>
    <w:rsid w:val="008178BA"/>
    <w:rsid w:val="00834D49"/>
    <w:rsid w:val="0084468D"/>
    <w:rsid w:val="00857420"/>
    <w:rsid w:val="00871129"/>
    <w:rsid w:val="0089014A"/>
    <w:rsid w:val="00891BED"/>
    <w:rsid w:val="00897966"/>
    <w:rsid w:val="008B0E56"/>
    <w:rsid w:val="008B3FDC"/>
    <w:rsid w:val="008C4B5A"/>
    <w:rsid w:val="008D1B28"/>
    <w:rsid w:val="008D1B88"/>
    <w:rsid w:val="008D3AA0"/>
    <w:rsid w:val="008E2668"/>
    <w:rsid w:val="008F6C0B"/>
    <w:rsid w:val="00900C86"/>
    <w:rsid w:val="0090751D"/>
    <w:rsid w:val="00923235"/>
    <w:rsid w:val="009349CE"/>
    <w:rsid w:val="00937C51"/>
    <w:rsid w:val="009A6B18"/>
    <w:rsid w:val="009C3116"/>
    <w:rsid w:val="009E4B58"/>
    <w:rsid w:val="009E7636"/>
    <w:rsid w:val="009F0EC9"/>
    <w:rsid w:val="00A03BC5"/>
    <w:rsid w:val="00A15412"/>
    <w:rsid w:val="00A178A2"/>
    <w:rsid w:val="00A232AD"/>
    <w:rsid w:val="00A43B8D"/>
    <w:rsid w:val="00A44737"/>
    <w:rsid w:val="00A507EA"/>
    <w:rsid w:val="00A81250"/>
    <w:rsid w:val="00A9351C"/>
    <w:rsid w:val="00AB0077"/>
    <w:rsid w:val="00AB5C1B"/>
    <w:rsid w:val="00AC00AD"/>
    <w:rsid w:val="00AC126E"/>
    <w:rsid w:val="00AF39A2"/>
    <w:rsid w:val="00AF66B3"/>
    <w:rsid w:val="00B051FA"/>
    <w:rsid w:val="00B122B7"/>
    <w:rsid w:val="00B2039E"/>
    <w:rsid w:val="00B21F7E"/>
    <w:rsid w:val="00B33EA7"/>
    <w:rsid w:val="00B75E9D"/>
    <w:rsid w:val="00B94424"/>
    <w:rsid w:val="00BA2CB3"/>
    <w:rsid w:val="00BA38E3"/>
    <w:rsid w:val="00BB000B"/>
    <w:rsid w:val="00BC16B4"/>
    <w:rsid w:val="00BD5756"/>
    <w:rsid w:val="00BE0408"/>
    <w:rsid w:val="00BE4D64"/>
    <w:rsid w:val="00BE6E75"/>
    <w:rsid w:val="00C4037D"/>
    <w:rsid w:val="00C40CFE"/>
    <w:rsid w:val="00C40E3C"/>
    <w:rsid w:val="00C61E09"/>
    <w:rsid w:val="00C72CDE"/>
    <w:rsid w:val="00C74D66"/>
    <w:rsid w:val="00C86D28"/>
    <w:rsid w:val="00CD591D"/>
    <w:rsid w:val="00CF5816"/>
    <w:rsid w:val="00D1020F"/>
    <w:rsid w:val="00D24C9F"/>
    <w:rsid w:val="00D26EE2"/>
    <w:rsid w:val="00D30DB3"/>
    <w:rsid w:val="00D4597E"/>
    <w:rsid w:val="00D74DF5"/>
    <w:rsid w:val="00D87D1C"/>
    <w:rsid w:val="00D92D86"/>
    <w:rsid w:val="00DA5FA9"/>
    <w:rsid w:val="00DA6242"/>
    <w:rsid w:val="00DB00C4"/>
    <w:rsid w:val="00DB037D"/>
    <w:rsid w:val="00DB0719"/>
    <w:rsid w:val="00DB6721"/>
    <w:rsid w:val="00DB6D69"/>
    <w:rsid w:val="00DC39B0"/>
    <w:rsid w:val="00DD2CBA"/>
    <w:rsid w:val="00DE1B56"/>
    <w:rsid w:val="00DE255C"/>
    <w:rsid w:val="00E209B8"/>
    <w:rsid w:val="00E46860"/>
    <w:rsid w:val="00E47D8B"/>
    <w:rsid w:val="00E50CA3"/>
    <w:rsid w:val="00E537E8"/>
    <w:rsid w:val="00E5521B"/>
    <w:rsid w:val="00E618A1"/>
    <w:rsid w:val="00E619BC"/>
    <w:rsid w:val="00E718C1"/>
    <w:rsid w:val="00E8520B"/>
    <w:rsid w:val="00E85EC9"/>
    <w:rsid w:val="00E901CB"/>
    <w:rsid w:val="00EB10F5"/>
    <w:rsid w:val="00EC440B"/>
    <w:rsid w:val="00F02BD4"/>
    <w:rsid w:val="00F03EBA"/>
    <w:rsid w:val="00F16B4D"/>
    <w:rsid w:val="00F33009"/>
    <w:rsid w:val="00F35519"/>
    <w:rsid w:val="00F474A8"/>
    <w:rsid w:val="00F55F10"/>
    <w:rsid w:val="00F740ED"/>
    <w:rsid w:val="00F7576D"/>
    <w:rsid w:val="00FC6394"/>
    <w:rsid w:val="00FD35C0"/>
    <w:rsid w:val="00FD435D"/>
    <w:rsid w:val="00FE4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2A1A"/>
  <w15:docId w15:val="{DE33552B-A0EC-4989-A55D-5B91DEAD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8D"/>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40A4"/>
    <w:pPr>
      <w:ind w:left="720"/>
      <w:contextualSpacing/>
    </w:pPr>
  </w:style>
  <w:style w:type="table" w:styleId="TableGrid">
    <w:name w:val="Table Grid"/>
    <w:basedOn w:val="TableNormal"/>
    <w:uiPriority w:val="59"/>
    <w:rsid w:val="00BA2CB3"/>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3CC9"/>
    <w:rPr>
      <w:color w:val="0000FF"/>
      <w:u w:val="single"/>
    </w:rPr>
  </w:style>
  <w:style w:type="paragraph" w:customStyle="1" w:styleId="TableParagraph">
    <w:name w:val="Table Paragraph"/>
    <w:basedOn w:val="Normal"/>
    <w:uiPriority w:val="1"/>
    <w:qFormat/>
    <w:rsid w:val="00776C3B"/>
    <w:pPr>
      <w:widowControl w:val="0"/>
      <w:autoSpaceDE w:val="0"/>
      <w:autoSpaceDN w:val="0"/>
      <w:ind w:left="108"/>
    </w:pPr>
    <w:rPr>
      <w:sz w:val="22"/>
      <w:szCs w:val="22"/>
      <w:lang w:val="en-US"/>
    </w:rPr>
  </w:style>
  <w:style w:type="character" w:customStyle="1" w:styleId="Bodytext2Exact5">
    <w:name w:val="Body text (2) Exact5"/>
    <w:rsid w:val="00C74D66"/>
    <w:rPr>
      <w:rFonts w:ascii="Calibri" w:eastAsia="Times New Roman" w:hAnsi="Calibri" w:cs="Calibri" w:hint="default"/>
      <w:strike w:val="0"/>
      <w:dstrike w:val="0"/>
      <w:color w:val="000000"/>
      <w:spacing w:val="0"/>
      <w:w w:val="100"/>
      <w:position w:val="0"/>
      <w:sz w:val="22"/>
      <w:szCs w:val="22"/>
      <w:u w:val="none"/>
      <w:effect w:val="none"/>
      <w:lang w:bidi="ar-SA"/>
    </w:rPr>
  </w:style>
  <w:style w:type="paragraph" w:customStyle="1" w:styleId="Default">
    <w:name w:val="Default"/>
    <w:rsid w:val="003B36A8"/>
    <w:pPr>
      <w:autoSpaceDE w:val="0"/>
      <w:autoSpaceDN w:val="0"/>
      <w:adjustRightInd w:val="0"/>
      <w:spacing w:after="0" w:line="240" w:lineRule="auto"/>
    </w:pPr>
    <w:rPr>
      <w:rFonts w:ascii="Cambria" w:hAnsi="Cambria" w:cs="Cambria"/>
      <w:color w:val="000000"/>
      <w:sz w:val="24"/>
      <w:szCs w:val="24"/>
      <w:lang w:val="en-US" w:eastAsia="en-US"/>
    </w:rPr>
  </w:style>
  <w:style w:type="paragraph" w:styleId="Header">
    <w:name w:val="header"/>
    <w:basedOn w:val="Normal"/>
    <w:link w:val="HeaderChar"/>
    <w:uiPriority w:val="99"/>
    <w:unhideWhenUsed/>
    <w:rsid w:val="00897966"/>
    <w:pPr>
      <w:tabs>
        <w:tab w:val="center" w:pos="4536"/>
        <w:tab w:val="right" w:pos="9072"/>
      </w:tabs>
    </w:pPr>
  </w:style>
  <w:style w:type="character" w:customStyle="1" w:styleId="HeaderChar">
    <w:name w:val="Header Char"/>
    <w:basedOn w:val="DefaultParagraphFont"/>
    <w:link w:val="Header"/>
    <w:uiPriority w:val="99"/>
    <w:rsid w:val="00897966"/>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897966"/>
    <w:pPr>
      <w:tabs>
        <w:tab w:val="center" w:pos="4536"/>
        <w:tab w:val="right" w:pos="9072"/>
      </w:tabs>
    </w:pPr>
  </w:style>
  <w:style w:type="character" w:customStyle="1" w:styleId="FooterChar">
    <w:name w:val="Footer Char"/>
    <w:basedOn w:val="DefaultParagraphFont"/>
    <w:link w:val="Footer"/>
    <w:uiPriority w:val="99"/>
    <w:rsid w:val="00897966"/>
    <w:rPr>
      <w:rFonts w:ascii="Times New Roman" w:eastAsia="Times New Roman" w:hAnsi="Times New Roman" w:cs="Times New Roman"/>
      <w:sz w:val="24"/>
      <w:szCs w:val="20"/>
      <w:lang w:eastAsia="en-US"/>
    </w:rPr>
  </w:style>
  <w:style w:type="character" w:customStyle="1" w:styleId="fontstyle01">
    <w:name w:val="fontstyle01"/>
    <w:rsid w:val="00897966"/>
    <w:rPr>
      <w:rFonts w:ascii="Times New Roman" w:hAnsi="Times New Roman" w:cs="Times New Roman" w:hint="default"/>
      <w:b w:val="0"/>
      <w:bCs w:val="0"/>
      <w:i w:val="0"/>
      <w:iCs w:val="0"/>
      <w:color w:val="000000"/>
      <w:sz w:val="24"/>
      <w:szCs w:val="24"/>
    </w:rPr>
  </w:style>
  <w:style w:type="paragraph" w:customStyle="1" w:styleId="ColorfulList-Accent11">
    <w:name w:val="Colorful List - Accent 11"/>
    <w:basedOn w:val="Normal"/>
    <w:uiPriority w:val="34"/>
    <w:qFormat/>
    <w:rsid w:val="006D2741"/>
    <w:pPr>
      <w:ind w:left="720" w:firstLine="720"/>
      <w:contextualSpacing/>
      <w:jc w:val="both"/>
    </w:pPr>
    <w:rPr>
      <w:rFonts w:ascii="Arial" w:hAnsi="Arial" w:cs="Arial"/>
      <w:bCs/>
      <w:kern w:val="32"/>
      <w:szCs w:val="24"/>
      <w:lang w:val="en-US"/>
    </w:rPr>
  </w:style>
  <w:style w:type="paragraph" w:styleId="BalloonText">
    <w:name w:val="Balloon Text"/>
    <w:basedOn w:val="Normal"/>
    <w:link w:val="BalloonTextChar"/>
    <w:uiPriority w:val="99"/>
    <w:semiHidden/>
    <w:unhideWhenUsed/>
    <w:rsid w:val="001A4F45"/>
    <w:rPr>
      <w:rFonts w:ascii="Tahoma" w:hAnsi="Tahoma" w:cs="Tahoma"/>
      <w:sz w:val="16"/>
      <w:szCs w:val="16"/>
    </w:rPr>
  </w:style>
  <w:style w:type="character" w:customStyle="1" w:styleId="BalloonTextChar">
    <w:name w:val="Balloon Text Char"/>
    <w:basedOn w:val="DefaultParagraphFont"/>
    <w:link w:val="BalloonText"/>
    <w:uiPriority w:val="99"/>
    <w:semiHidden/>
    <w:rsid w:val="001A4F45"/>
    <w:rPr>
      <w:rFonts w:ascii="Tahoma" w:eastAsia="Times New Roman" w:hAnsi="Tahoma" w:cs="Tahoma"/>
      <w:sz w:val="16"/>
      <w:szCs w:val="16"/>
      <w:lang w:eastAsia="en-US"/>
    </w:rPr>
  </w:style>
  <w:style w:type="table" w:customStyle="1" w:styleId="TableGrid1">
    <w:name w:val="Table Grid1"/>
    <w:basedOn w:val="TableNormal"/>
    <w:next w:val="TableGrid"/>
    <w:uiPriority w:val="59"/>
    <w:rsid w:val="009A6B18"/>
    <w:pPr>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7576D"/>
    <w:rPr>
      <w:rFonts w:ascii="Times New Roman" w:eastAsia="Times New Roman" w:hAnsi="Times New Roman" w:cs="Times New Roman"/>
      <w:sz w:val="24"/>
      <w:szCs w:val="20"/>
      <w:lang w:eastAsia="en-US"/>
    </w:rPr>
  </w:style>
  <w:style w:type="paragraph" w:customStyle="1" w:styleId="ReferencesText">
    <w:name w:val="References Text"/>
    <w:basedOn w:val="Normal"/>
    <w:rsid w:val="00224391"/>
    <w:pPr>
      <w:spacing w:after="40"/>
      <w:ind w:left="284" w:hanging="284"/>
      <w:jc w:val="both"/>
    </w:pPr>
    <w:rPr>
      <w:sz w:val="18"/>
      <w:szCs w:val="24"/>
      <w:lang w:val="en-US"/>
    </w:rPr>
  </w:style>
  <w:style w:type="paragraph" w:customStyle="1" w:styleId="Tekst">
    <w:name w:val="Tekst"/>
    <w:basedOn w:val="Normal"/>
    <w:link w:val="TekstChar"/>
    <w:qFormat/>
    <w:rsid w:val="008B3FDC"/>
    <w:pPr>
      <w:spacing w:after="200"/>
      <w:jc w:val="both"/>
    </w:pPr>
    <w:rPr>
      <w:rFonts w:ascii="PT Serif" w:eastAsiaTheme="minorHAnsi" w:hAnsi="PT Serif" w:cstheme="minorBidi"/>
      <w:szCs w:val="22"/>
    </w:rPr>
  </w:style>
  <w:style w:type="character" w:customStyle="1" w:styleId="TekstChar">
    <w:name w:val="Tekst Char"/>
    <w:basedOn w:val="DefaultParagraphFont"/>
    <w:link w:val="Tekst"/>
    <w:rsid w:val="008B3FDC"/>
    <w:rPr>
      <w:rFonts w:ascii="PT Serif" w:hAnsi="PT Serif"/>
      <w:sz w:val="24"/>
      <w:lang w:eastAsia="en-US"/>
    </w:rPr>
  </w:style>
  <w:style w:type="character" w:styleId="UnresolvedMention">
    <w:name w:val="Unresolved Mention"/>
    <w:basedOn w:val="DefaultParagraphFont"/>
    <w:uiPriority w:val="99"/>
    <w:semiHidden/>
    <w:unhideWhenUsed/>
    <w:rsid w:val="007E3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3226">
      <w:bodyDiv w:val="1"/>
      <w:marLeft w:val="0"/>
      <w:marRight w:val="0"/>
      <w:marTop w:val="0"/>
      <w:marBottom w:val="0"/>
      <w:divBdr>
        <w:top w:val="none" w:sz="0" w:space="0" w:color="auto"/>
        <w:left w:val="none" w:sz="0" w:space="0" w:color="auto"/>
        <w:bottom w:val="none" w:sz="0" w:space="0" w:color="auto"/>
        <w:right w:val="none" w:sz="0" w:space="0" w:color="auto"/>
      </w:divBdr>
      <w:divsChild>
        <w:div w:id="266357068">
          <w:marLeft w:val="0"/>
          <w:marRight w:val="0"/>
          <w:marTop w:val="0"/>
          <w:marBottom w:val="120"/>
          <w:divBdr>
            <w:top w:val="none" w:sz="0" w:space="0" w:color="auto"/>
            <w:left w:val="none" w:sz="0" w:space="0" w:color="auto"/>
            <w:bottom w:val="none" w:sz="0" w:space="0" w:color="auto"/>
            <w:right w:val="none" w:sz="0" w:space="0" w:color="auto"/>
          </w:divBdr>
          <w:divsChild>
            <w:div w:id="1855804279">
              <w:marLeft w:val="0"/>
              <w:marRight w:val="0"/>
              <w:marTop w:val="0"/>
              <w:marBottom w:val="0"/>
              <w:divBdr>
                <w:top w:val="none" w:sz="0" w:space="0" w:color="auto"/>
                <w:left w:val="none" w:sz="0" w:space="0" w:color="auto"/>
                <w:bottom w:val="none" w:sz="0" w:space="0" w:color="auto"/>
                <w:right w:val="none" w:sz="0" w:space="0" w:color="auto"/>
              </w:divBdr>
            </w:div>
          </w:divsChild>
        </w:div>
        <w:div w:id="543447458">
          <w:marLeft w:val="0"/>
          <w:marRight w:val="0"/>
          <w:marTop w:val="0"/>
          <w:marBottom w:val="120"/>
          <w:divBdr>
            <w:top w:val="none" w:sz="0" w:space="0" w:color="auto"/>
            <w:left w:val="none" w:sz="0" w:space="0" w:color="auto"/>
            <w:bottom w:val="none" w:sz="0" w:space="0" w:color="auto"/>
            <w:right w:val="none" w:sz="0" w:space="0" w:color="auto"/>
          </w:divBdr>
          <w:divsChild>
            <w:div w:id="2026203614">
              <w:marLeft w:val="0"/>
              <w:marRight w:val="0"/>
              <w:marTop w:val="0"/>
              <w:marBottom w:val="0"/>
              <w:divBdr>
                <w:top w:val="none" w:sz="0" w:space="0" w:color="auto"/>
                <w:left w:val="none" w:sz="0" w:space="0" w:color="auto"/>
                <w:bottom w:val="none" w:sz="0" w:space="0" w:color="auto"/>
                <w:right w:val="none" w:sz="0" w:space="0" w:color="auto"/>
              </w:divBdr>
            </w:div>
          </w:divsChild>
        </w:div>
        <w:div w:id="745617072">
          <w:marLeft w:val="0"/>
          <w:marRight w:val="0"/>
          <w:marTop w:val="0"/>
          <w:marBottom w:val="120"/>
          <w:divBdr>
            <w:top w:val="none" w:sz="0" w:space="0" w:color="auto"/>
            <w:left w:val="none" w:sz="0" w:space="0" w:color="auto"/>
            <w:bottom w:val="none" w:sz="0" w:space="0" w:color="auto"/>
            <w:right w:val="none" w:sz="0" w:space="0" w:color="auto"/>
          </w:divBdr>
          <w:divsChild>
            <w:div w:id="12370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6">
      <w:bodyDiv w:val="1"/>
      <w:marLeft w:val="0"/>
      <w:marRight w:val="0"/>
      <w:marTop w:val="0"/>
      <w:marBottom w:val="0"/>
      <w:divBdr>
        <w:top w:val="none" w:sz="0" w:space="0" w:color="auto"/>
        <w:left w:val="none" w:sz="0" w:space="0" w:color="auto"/>
        <w:bottom w:val="none" w:sz="0" w:space="0" w:color="auto"/>
        <w:right w:val="none" w:sz="0" w:space="0" w:color="auto"/>
      </w:divBdr>
      <w:divsChild>
        <w:div w:id="1180201581">
          <w:marLeft w:val="0"/>
          <w:marRight w:val="0"/>
          <w:marTop w:val="0"/>
          <w:marBottom w:val="120"/>
          <w:divBdr>
            <w:top w:val="none" w:sz="0" w:space="0" w:color="auto"/>
            <w:left w:val="none" w:sz="0" w:space="0" w:color="auto"/>
            <w:bottom w:val="none" w:sz="0" w:space="0" w:color="auto"/>
            <w:right w:val="none" w:sz="0" w:space="0" w:color="auto"/>
          </w:divBdr>
          <w:divsChild>
            <w:div w:id="997345210">
              <w:marLeft w:val="0"/>
              <w:marRight w:val="0"/>
              <w:marTop w:val="0"/>
              <w:marBottom w:val="0"/>
              <w:divBdr>
                <w:top w:val="none" w:sz="0" w:space="0" w:color="auto"/>
                <w:left w:val="none" w:sz="0" w:space="0" w:color="auto"/>
                <w:bottom w:val="none" w:sz="0" w:space="0" w:color="auto"/>
                <w:right w:val="none" w:sz="0" w:space="0" w:color="auto"/>
              </w:divBdr>
            </w:div>
          </w:divsChild>
        </w:div>
        <w:div w:id="718287082">
          <w:marLeft w:val="0"/>
          <w:marRight w:val="0"/>
          <w:marTop w:val="0"/>
          <w:marBottom w:val="120"/>
          <w:divBdr>
            <w:top w:val="none" w:sz="0" w:space="0" w:color="auto"/>
            <w:left w:val="none" w:sz="0" w:space="0" w:color="auto"/>
            <w:bottom w:val="none" w:sz="0" w:space="0" w:color="auto"/>
            <w:right w:val="none" w:sz="0" w:space="0" w:color="auto"/>
          </w:divBdr>
          <w:divsChild>
            <w:div w:id="1582527280">
              <w:marLeft w:val="0"/>
              <w:marRight w:val="0"/>
              <w:marTop w:val="0"/>
              <w:marBottom w:val="0"/>
              <w:divBdr>
                <w:top w:val="none" w:sz="0" w:space="0" w:color="auto"/>
                <w:left w:val="none" w:sz="0" w:space="0" w:color="auto"/>
                <w:bottom w:val="none" w:sz="0" w:space="0" w:color="auto"/>
                <w:right w:val="none" w:sz="0" w:space="0" w:color="auto"/>
              </w:divBdr>
            </w:div>
          </w:divsChild>
        </w:div>
        <w:div w:id="1104572671">
          <w:marLeft w:val="0"/>
          <w:marRight w:val="0"/>
          <w:marTop w:val="0"/>
          <w:marBottom w:val="120"/>
          <w:divBdr>
            <w:top w:val="none" w:sz="0" w:space="0" w:color="auto"/>
            <w:left w:val="none" w:sz="0" w:space="0" w:color="auto"/>
            <w:bottom w:val="none" w:sz="0" w:space="0" w:color="auto"/>
            <w:right w:val="none" w:sz="0" w:space="0" w:color="auto"/>
          </w:divBdr>
          <w:divsChild>
            <w:div w:id="153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082">
      <w:bodyDiv w:val="1"/>
      <w:marLeft w:val="0"/>
      <w:marRight w:val="0"/>
      <w:marTop w:val="0"/>
      <w:marBottom w:val="0"/>
      <w:divBdr>
        <w:top w:val="none" w:sz="0" w:space="0" w:color="auto"/>
        <w:left w:val="none" w:sz="0" w:space="0" w:color="auto"/>
        <w:bottom w:val="none" w:sz="0" w:space="0" w:color="auto"/>
        <w:right w:val="none" w:sz="0" w:space="0" w:color="auto"/>
      </w:divBdr>
      <w:divsChild>
        <w:div w:id="514151387">
          <w:marLeft w:val="0"/>
          <w:marRight w:val="0"/>
          <w:marTop w:val="0"/>
          <w:marBottom w:val="120"/>
          <w:divBdr>
            <w:top w:val="none" w:sz="0" w:space="0" w:color="auto"/>
            <w:left w:val="none" w:sz="0" w:space="0" w:color="auto"/>
            <w:bottom w:val="none" w:sz="0" w:space="0" w:color="auto"/>
            <w:right w:val="none" w:sz="0" w:space="0" w:color="auto"/>
          </w:divBdr>
          <w:divsChild>
            <w:div w:id="255019761">
              <w:marLeft w:val="0"/>
              <w:marRight w:val="0"/>
              <w:marTop w:val="0"/>
              <w:marBottom w:val="0"/>
              <w:divBdr>
                <w:top w:val="none" w:sz="0" w:space="0" w:color="auto"/>
                <w:left w:val="none" w:sz="0" w:space="0" w:color="auto"/>
                <w:bottom w:val="none" w:sz="0" w:space="0" w:color="auto"/>
                <w:right w:val="none" w:sz="0" w:space="0" w:color="auto"/>
              </w:divBdr>
            </w:div>
          </w:divsChild>
        </w:div>
        <w:div w:id="2019505733">
          <w:marLeft w:val="0"/>
          <w:marRight w:val="0"/>
          <w:marTop w:val="0"/>
          <w:marBottom w:val="120"/>
          <w:divBdr>
            <w:top w:val="none" w:sz="0" w:space="0" w:color="auto"/>
            <w:left w:val="none" w:sz="0" w:space="0" w:color="auto"/>
            <w:bottom w:val="none" w:sz="0" w:space="0" w:color="auto"/>
            <w:right w:val="none" w:sz="0" w:space="0" w:color="auto"/>
          </w:divBdr>
          <w:divsChild>
            <w:div w:id="305862631">
              <w:marLeft w:val="0"/>
              <w:marRight w:val="0"/>
              <w:marTop w:val="0"/>
              <w:marBottom w:val="0"/>
              <w:divBdr>
                <w:top w:val="none" w:sz="0" w:space="0" w:color="auto"/>
                <w:left w:val="none" w:sz="0" w:space="0" w:color="auto"/>
                <w:bottom w:val="none" w:sz="0" w:space="0" w:color="auto"/>
                <w:right w:val="none" w:sz="0" w:space="0" w:color="auto"/>
              </w:divBdr>
            </w:div>
          </w:divsChild>
        </w:div>
        <w:div w:id="1854689166">
          <w:marLeft w:val="0"/>
          <w:marRight w:val="0"/>
          <w:marTop w:val="0"/>
          <w:marBottom w:val="120"/>
          <w:divBdr>
            <w:top w:val="none" w:sz="0" w:space="0" w:color="auto"/>
            <w:left w:val="none" w:sz="0" w:space="0" w:color="auto"/>
            <w:bottom w:val="none" w:sz="0" w:space="0" w:color="auto"/>
            <w:right w:val="none" w:sz="0" w:space="0" w:color="auto"/>
          </w:divBdr>
          <w:divsChild>
            <w:div w:id="246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9710">
      <w:bodyDiv w:val="1"/>
      <w:marLeft w:val="0"/>
      <w:marRight w:val="0"/>
      <w:marTop w:val="0"/>
      <w:marBottom w:val="0"/>
      <w:divBdr>
        <w:top w:val="none" w:sz="0" w:space="0" w:color="auto"/>
        <w:left w:val="none" w:sz="0" w:space="0" w:color="auto"/>
        <w:bottom w:val="none" w:sz="0" w:space="0" w:color="auto"/>
        <w:right w:val="none" w:sz="0" w:space="0" w:color="auto"/>
      </w:divBdr>
      <w:divsChild>
        <w:div w:id="562105105">
          <w:marLeft w:val="0"/>
          <w:marRight w:val="0"/>
          <w:marTop w:val="0"/>
          <w:marBottom w:val="120"/>
          <w:divBdr>
            <w:top w:val="none" w:sz="0" w:space="0" w:color="auto"/>
            <w:left w:val="none" w:sz="0" w:space="0" w:color="auto"/>
            <w:bottom w:val="none" w:sz="0" w:space="0" w:color="auto"/>
            <w:right w:val="none" w:sz="0" w:space="0" w:color="auto"/>
          </w:divBdr>
          <w:divsChild>
            <w:div w:id="1994142314">
              <w:marLeft w:val="0"/>
              <w:marRight w:val="0"/>
              <w:marTop w:val="0"/>
              <w:marBottom w:val="0"/>
              <w:divBdr>
                <w:top w:val="none" w:sz="0" w:space="0" w:color="auto"/>
                <w:left w:val="none" w:sz="0" w:space="0" w:color="auto"/>
                <w:bottom w:val="none" w:sz="0" w:space="0" w:color="auto"/>
                <w:right w:val="none" w:sz="0" w:space="0" w:color="auto"/>
              </w:divBdr>
            </w:div>
          </w:divsChild>
        </w:div>
        <w:div w:id="944072626">
          <w:marLeft w:val="0"/>
          <w:marRight w:val="0"/>
          <w:marTop w:val="0"/>
          <w:marBottom w:val="120"/>
          <w:divBdr>
            <w:top w:val="none" w:sz="0" w:space="0" w:color="auto"/>
            <w:left w:val="none" w:sz="0" w:space="0" w:color="auto"/>
            <w:bottom w:val="none" w:sz="0" w:space="0" w:color="auto"/>
            <w:right w:val="none" w:sz="0" w:space="0" w:color="auto"/>
          </w:divBdr>
          <w:divsChild>
            <w:div w:id="351079359">
              <w:marLeft w:val="0"/>
              <w:marRight w:val="0"/>
              <w:marTop w:val="0"/>
              <w:marBottom w:val="0"/>
              <w:divBdr>
                <w:top w:val="none" w:sz="0" w:space="0" w:color="auto"/>
                <w:left w:val="none" w:sz="0" w:space="0" w:color="auto"/>
                <w:bottom w:val="none" w:sz="0" w:space="0" w:color="auto"/>
                <w:right w:val="none" w:sz="0" w:space="0" w:color="auto"/>
              </w:divBdr>
            </w:div>
          </w:divsChild>
        </w:div>
        <w:div w:id="677123221">
          <w:marLeft w:val="0"/>
          <w:marRight w:val="0"/>
          <w:marTop w:val="0"/>
          <w:marBottom w:val="120"/>
          <w:divBdr>
            <w:top w:val="none" w:sz="0" w:space="0" w:color="auto"/>
            <w:left w:val="none" w:sz="0" w:space="0" w:color="auto"/>
            <w:bottom w:val="none" w:sz="0" w:space="0" w:color="auto"/>
            <w:right w:val="none" w:sz="0" w:space="0" w:color="auto"/>
          </w:divBdr>
          <w:divsChild>
            <w:div w:id="757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9194">
      <w:bodyDiv w:val="1"/>
      <w:marLeft w:val="0"/>
      <w:marRight w:val="0"/>
      <w:marTop w:val="0"/>
      <w:marBottom w:val="0"/>
      <w:divBdr>
        <w:top w:val="none" w:sz="0" w:space="0" w:color="auto"/>
        <w:left w:val="none" w:sz="0" w:space="0" w:color="auto"/>
        <w:bottom w:val="none" w:sz="0" w:space="0" w:color="auto"/>
        <w:right w:val="none" w:sz="0" w:space="0" w:color="auto"/>
      </w:divBdr>
    </w:div>
    <w:div w:id="1672177017">
      <w:bodyDiv w:val="1"/>
      <w:marLeft w:val="0"/>
      <w:marRight w:val="0"/>
      <w:marTop w:val="0"/>
      <w:marBottom w:val="0"/>
      <w:divBdr>
        <w:top w:val="none" w:sz="0" w:space="0" w:color="auto"/>
        <w:left w:val="none" w:sz="0" w:space="0" w:color="auto"/>
        <w:bottom w:val="none" w:sz="0" w:space="0" w:color="auto"/>
        <w:right w:val="none" w:sz="0" w:space="0" w:color="auto"/>
      </w:divBdr>
    </w:div>
    <w:div w:id="2085301660">
      <w:bodyDiv w:val="1"/>
      <w:marLeft w:val="0"/>
      <w:marRight w:val="0"/>
      <w:marTop w:val="0"/>
      <w:marBottom w:val="0"/>
      <w:divBdr>
        <w:top w:val="none" w:sz="0" w:space="0" w:color="auto"/>
        <w:left w:val="none" w:sz="0" w:space="0" w:color="auto"/>
        <w:bottom w:val="none" w:sz="0" w:space="0" w:color="auto"/>
        <w:right w:val="none" w:sz="0" w:space="0" w:color="auto"/>
      </w:divBdr>
    </w:div>
    <w:div w:id="2118282482">
      <w:bodyDiv w:val="1"/>
      <w:marLeft w:val="0"/>
      <w:marRight w:val="0"/>
      <w:marTop w:val="0"/>
      <w:marBottom w:val="0"/>
      <w:divBdr>
        <w:top w:val="none" w:sz="0" w:space="0" w:color="auto"/>
        <w:left w:val="none" w:sz="0" w:space="0" w:color="auto"/>
        <w:bottom w:val="none" w:sz="0" w:space="0" w:color="auto"/>
        <w:right w:val="none" w:sz="0" w:space="0" w:color="auto"/>
      </w:divBdr>
      <w:divsChild>
        <w:div w:id="1582175204">
          <w:marLeft w:val="0"/>
          <w:marRight w:val="0"/>
          <w:marTop w:val="0"/>
          <w:marBottom w:val="120"/>
          <w:divBdr>
            <w:top w:val="none" w:sz="0" w:space="0" w:color="auto"/>
            <w:left w:val="none" w:sz="0" w:space="0" w:color="auto"/>
            <w:bottom w:val="none" w:sz="0" w:space="0" w:color="auto"/>
            <w:right w:val="none" w:sz="0" w:space="0" w:color="auto"/>
          </w:divBdr>
          <w:divsChild>
            <w:div w:id="1915972584">
              <w:marLeft w:val="0"/>
              <w:marRight w:val="0"/>
              <w:marTop w:val="0"/>
              <w:marBottom w:val="0"/>
              <w:divBdr>
                <w:top w:val="none" w:sz="0" w:space="0" w:color="auto"/>
                <w:left w:val="none" w:sz="0" w:space="0" w:color="auto"/>
                <w:bottom w:val="none" w:sz="0" w:space="0" w:color="auto"/>
                <w:right w:val="none" w:sz="0" w:space="0" w:color="auto"/>
              </w:divBdr>
            </w:div>
          </w:divsChild>
        </w:div>
        <w:div w:id="231889574">
          <w:marLeft w:val="0"/>
          <w:marRight w:val="0"/>
          <w:marTop w:val="0"/>
          <w:marBottom w:val="120"/>
          <w:divBdr>
            <w:top w:val="none" w:sz="0" w:space="0" w:color="auto"/>
            <w:left w:val="none" w:sz="0" w:space="0" w:color="auto"/>
            <w:bottom w:val="none" w:sz="0" w:space="0" w:color="auto"/>
            <w:right w:val="none" w:sz="0" w:space="0" w:color="auto"/>
          </w:divBdr>
          <w:divsChild>
            <w:div w:id="617222552">
              <w:marLeft w:val="0"/>
              <w:marRight w:val="0"/>
              <w:marTop w:val="0"/>
              <w:marBottom w:val="0"/>
              <w:divBdr>
                <w:top w:val="none" w:sz="0" w:space="0" w:color="auto"/>
                <w:left w:val="none" w:sz="0" w:space="0" w:color="auto"/>
                <w:bottom w:val="none" w:sz="0" w:space="0" w:color="auto"/>
                <w:right w:val="none" w:sz="0" w:space="0" w:color="auto"/>
              </w:divBdr>
            </w:div>
          </w:divsChild>
        </w:div>
        <w:div w:id="2055300797">
          <w:marLeft w:val="0"/>
          <w:marRight w:val="0"/>
          <w:marTop w:val="0"/>
          <w:marBottom w:val="120"/>
          <w:divBdr>
            <w:top w:val="none" w:sz="0" w:space="0" w:color="auto"/>
            <w:left w:val="none" w:sz="0" w:space="0" w:color="auto"/>
            <w:bottom w:val="none" w:sz="0" w:space="0" w:color="auto"/>
            <w:right w:val="none" w:sz="0" w:space="0" w:color="auto"/>
          </w:divBdr>
          <w:divsChild>
            <w:div w:id="882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tm.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3C8A-223F-4455-81DC-ED1B3A12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18</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JECA RUSO</dc:creator>
  <cp:keywords/>
  <dc:description/>
  <cp:lastModifiedBy>Milica</cp:lastModifiedBy>
  <cp:revision>202</cp:revision>
  <dcterms:created xsi:type="dcterms:W3CDTF">2022-06-14T20:15:00Z</dcterms:created>
  <dcterms:modified xsi:type="dcterms:W3CDTF">2022-07-18T15:35:00Z</dcterms:modified>
</cp:coreProperties>
</file>